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8292" w14:textId="7CBD17BB" w:rsidR="0040006C" w:rsidRPr="00CA0BBB" w:rsidRDefault="00C412AB" w:rsidP="0040006C">
      <w:pPr>
        <w:pStyle w:val="Heading1"/>
        <w:rPr>
          <w:bCs/>
          <w:sz w:val="28"/>
          <w:szCs w:val="24"/>
          <w:lang w:val="en-US"/>
        </w:rPr>
      </w:pPr>
      <w:r>
        <w:rPr>
          <w:bCs/>
          <w:sz w:val="28"/>
          <w:szCs w:val="24"/>
          <w:lang w:val="en-US"/>
        </w:rPr>
        <w:t xml:space="preserve">Section 3. </w:t>
      </w:r>
      <w:r w:rsidR="0040006C" w:rsidRPr="00CA0BBB">
        <w:rPr>
          <w:bCs/>
          <w:sz w:val="28"/>
          <w:szCs w:val="24"/>
        </w:rPr>
        <w:t>Public Participation Plan (PPP)</w:t>
      </w:r>
      <w:r w:rsidR="0040006C" w:rsidRPr="00CA0BBB">
        <w:rPr>
          <w:bCs/>
          <w:sz w:val="28"/>
          <w:szCs w:val="24"/>
          <w:lang w:val="en-US"/>
        </w:rPr>
        <w:t xml:space="preserve"> Report</w:t>
      </w:r>
    </w:p>
    <w:p w14:paraId="3E54E630" w14:textId="77777777" w:rsidR="0040006C" w:rsidRPr="00CA0BBB" w:rsidRDefault="0040006C" w:rsidP="0040006C"/>
    <w:p w14:paraId="181E225D" w14:textId="34E4AFBE" w:rsidR="0040006C" w:rsidRPr="00CA0BBB" w:rsidRDefault="0040006C" w:rsidP="0040006C">
      <w:r w:rsidRPr="00CA0BBB">
        <w:t xml:space="preserve">A PPP was most recently developed for most permittees in the </w:t>
      </w:r>
      <w:r w:rsidR="00506D4B" w:rsidRPr="00CA0BBB">
        <w:t>M</w:t>
      </w:r>
      <w:r w:rsidRPr="00CA0BBB">
        <w:t xml:space="preserve">iddle Huron River watershed and submitted to the EGLE in July 2009. It was revised and resubmitted in July 2010. A PPP was also </w:t>
      </w:r>
      <w:r w:rsidR="00E713A9" w:rsidRPr="00CA0BBB">
        <w:t xml:space="preserve">updated and </w:t>
      </w:r>
      <w:r w:rsidRPr="00CA0BBB">
        <w:t>submitted as part of the 2013</w:t>
      </w:r>
      <w:r w:rsidR="00F65151" w:rsidRPr="00CA0BBB">
        <w:t xml:space="preserve">, </w:t>
      </w:r>
      <w:r w:rsidR="00A67423" w:rsidRPr="00CA0BBB">
        <w:t>2016</w:t>
      </w:r>
      <w:r w:rsidR="00F65151" w:rsidRPr="00CA0BBB">
        <w:t>, and 2020</w:t>
      </w:r>
      <w:r w:rsidRPr="00CA0BBB">
        <w:t xml:space="preserve"> stormwater permit application</w:t>
      </w:r>
      <w:r w:rsidR="007C576B" w:rsidRPr="00CA0BBB">
        <w:t>s</w:t>
      </w:r>
      <w:r w:rsidR="00A900A1">
        <w:t xml:space="preserve"> as well as the 2022 re</w:t>
      </w:r>
      <w:r w:rsidR="002B5600">
        <w:t>application by Washtenaw County Water Resources Commissioner’s Office.</w:t>
      </w:r>
    </w:p>
    <w:p w14:paraId="5718FF0F" w14:textId="77777777" w:rsidR="0040006C" w:rsidRPr="000A6C99" w:rsidRDefault="0040006C" w:rsidP="0040006C">
      <w:pPr>
        <w:rPr>
          <w:highlight w:val="yellow"/>
        </w:rPr>
      </w:pPr>
    </w:p>
    <w:p w14:paraId="74FDC1E8" w14:textId="3964A5C6" w:rsidR="0040006C" w:rsidRPr="0070463A" w:rsidRDefault="0040006C" w:rsidP="0040006C">
      <w:r w:rsidRPr="0070463A">
        <w:rPr>
          <w:u w:val="single"/>
        </w:rPr>
        <w:t xml:space="preserve">Review and </w:t>
      </w:r>
      <w:r w:rsidR="000C1E24" w:rsidRPr="0070463A">
        <w:rPr>
          <w:u w:val="single"/>
        </w:rPr>
        <w:t>R</w:t>
      </w:r>
      <w:r w:rsidRPr="0070463A">
        <w:rPr>
          <w:u w:val="single"/>
        </w:rPr>
        <w:t>evision of the WMP</w:t>
      </w:r>
    </w:p>
    <w:p w14:paraId="7E1577A3" w14:textId="699DA6A3" w:rsidR="00B20BD7" w:rsidRDefault="0040006C" w:rsidP="0040006C">
      <w:r w:rsidRPr="0070463A">
        <w:t>A Watershed Management Plan (WMP) for the Middle Huron River was</w:t>
      </w:r>
      <w:r w:rsidR="005713A0" w:rsidRPr="0070463A">
        <w:t xml:space="preserve"> originally</w:t>
      </w:r>
      <w:r w:rsidRPr="0070463A">
        <w:t xml:space="preserve"> approved by EGLE in </w:t>
      </w:r>
      <w:r w:rsidRPr="00584A4F">
        <w:t>2008. The 2008 version of the WMP wa</w:t>
      </w:r>
      <w:r w:rsidR="005713A0" w:rsidRPr="00584A4F">
        <w:t>s</w:t>
      </w:r>
      <w:r w:rsidRPr="00584A4F">
        <w:t xml:space="preserve"> reviewed and updated by the Huron River Watershed Council (HRWC) in 2011</w:t>
      </w:r>
      <w:r w:rsidR="00165929" w:rsidRPr="00584A4F">
        <w:t>, consistent with the schedule</w:t>
      </w:r>
      <w:r w:rsidR="008C1D99" w:rsidRPr="00584A4F">
        <w:t xml:space="preserve"> in the 2010 PPP</w:t>
      </w:r>
      <w:r w:rsidRPr="00584A4F">
        <w:t>.</w:t>
      </w:r>
      <w:r w:rsidR="00685830" w:rsidRPr="00584A4F">
        <w:t xml:space="preserve"> </w:t>
      </w:r>
      <w:hyperlink r:id="rId10" w:history="1">
        <w:r w:rsidR="00685830" w:rsidRPr="00584A4F">
          <w:rPr>
            <w:rStyle w:val="Hyperlink"/>
          </w:rPr>
          <w:t>Click here to view the 2011 Middle Huron River Watershed Management Plan</w:t>
        </w:r>
      </w:hyperlink>
      <w:r w:rsidR="00685830" w:rsidRPr="00584A4F">
        <w:t>. The 2011</w:t>
      </w:r>
      <w:r w:rsidR="007B62C5" w:rsidRPr="00584A4F">
        <w:t xml:space="preserve"> </w:t>
      </w:r>
      <w:r w:rsidR="00685830" w:rsidRPr="00584A4F">
        <w:t>WMP</w:t>
      </w:r>
      <w:r w:rsidR="007B62C5" w:rsidRPr="00584A4F">
        <w:t xml:space="preserve"> is in the process of being revised in </w:t>
      </w:r>
      <w:r w:rsidR="00176573" w:rsidRPr="00584A4F">
        <w:t xml:space="preserve">three sections, beginning with </w:t>
      </w:r>
      <w:hyperlink r:id="rId11" w:history="1">
        <w:r w:rsidR="00176573" w:rsidRPr="00584A4F">
          <w:rPr>
            <w:rStyle w:val="Hyperlink"/>
          </w:rPr>
          <w:t>Section 2 (Ann Arbor-Ypsilanti)</w:t>
        </w:r>
      </w:hyperlink>
      <w:r w:rsidR="000C1E24" w:rsidRPr="00584A4F">
        <w:t xml:space="preserve"> </w:t>
      </w:r>
      <w:r w:rsidR="00176573" w:rsidRPr="00584A4F">
        <w:t>which was completed by HRWC and approved by EGLE 2020.</w:t>
      </w:r>
      <w:r w:rsidR="00654E36">
        <w:t xml:space="preserve"> In 2021 and 2022, </w:t>
      </w:r>
      <w:r w:rsidR="00B47ED7">
        <w:t xml:space="preserve">a new WMP </w:t>
      </w:r>
      <w:r w:rsidR="00B20BD7">
        <w:t xml:space="preserve">was </w:t>
      </w:r>
      <w:r w:rsidR="00980ED9">
        <w:t>developed</w:t>
      </w:r>
      <w:r w:rsidR="00B20BD7">
        <w:t xml:space="preserve"> </w:t>
      </w:r>
      <w:r w:rsidR="00B47ED7">
        <w:t xml:space="preserve">for Section 1 </w:t>
      </w:r>
      <w:r w:rsidR="00B20BD7">
        <w:t xml:space="preserve">of the Middle Huron River, which includes </w:t>
      </w:r>
      <w:r w:rsidR="00B20BD7" w:rsidRPr="002E53B7">
        <w:t>Mill, Honey, and Boyden tributaries plus direct drainage to the river in this section from the outlet of Portage Lake at Flook Dam</w:t>
      </w:r>
      <w:r w:rsidR="00B20BD7">
        <w:t xml:space="preserve"> </w:t>
      </w:r>
      <w:r w:rsidR="00B20BD7" w:rsidRPr="002E53B7">
        <w:t>to just above Barton Pond</w:t>
      </w:r>
      <w:r w:rsidR="00B20BD7">
        <w:t>.</w:t>
      </w:r>
      <w:r w:rsidR="005F58C4">
        <w:t xml:space="preserve"> </w:t>
      </w:r>
      <w:r w:rsidR="005F58C4" w:rsidRPr="002E53B7">
        <w:t xml:space="preserve">The final draft, addressing all EGLE comments, was approved by EGLE in August 2022 and submitted to the EPA for final approval in September 2022. </w:t>
      </w:r>
      <w:r w:rsidR="008918F3">
        <w:t xml:space="preserve">As of September 2023, the Section </w:t>
      </w:r>
      <w:r w:rsidR="00910EE6">
        <w:t>1</w:t>
      </w:r>
      <w:r w:rsidR="008918F3">
        <w:t xml:space="preserve"> WMP is still </w:t>
      </w:r>
      <w:r w:rsidR="005F58C4" w:rsidRPr="002E53B7">
        <w:t>awaiting the final signoff from the EPA.</w:t>
      </w:r>
      <w:r w:rsidR="00980ED9">
        <w:t xml:space="preserve"> The WMP for Section 3 of the Middle Huron River</w:t>
      </w:r>
      <w:r w:rsidR="00C1121A">
        <w:t xml:space="preserve"> (Geddes to French Landing Dam) is in the midst of being developed. All data collection </w:t>
      </w:r>
      <w:r w:rsidR="00064378">
        <w:t xml:space="preserve">for the draft Section 2 WMP </w:t>
      </w:r>
      <w:r w:rsidR="00C1121A">
        <w:t xml:space="preserve">is done and </w:t>
      </w:r>
      <w:r w:rsidR="00064378">
        <w:t xml:space="preserve">a draft will be distributed to EGLE and all relevant stakeholders by October 2023. </w:t>
      </w:r>
    </w:p>
    <w:p w14:paraId="5352A8AF" w14:textId="77777777" w:rsidR="00340BD1" w:rsidRDefault="00340BD1" w:rsidP="0040006C"/>
    <w:p w14:paraId="0E2B6D66" w14:textId="48212091" w:rsidR="00340BD1" w:rsidRDefault="00340BD1" w:rsidP="0040006C">
      <w:r>
        <w:t xml:space="preserve">During the development of these three WMPs, feedback and comments were solicited from relevant local and municipal partners throughout the focus watersheds. </w:t>
      </w:r>
      <w:r w:rsidR="00AB0EAA">
        <w:t xml:space="preserve">Draft plans were posted on HRWC’s website and shared via email for review by stakeholders and local municipalities. </w:t>
      </w:r>
    </w:p>
    <w:p w14:paraId="5C5AF5F1" w14:textId="77777777" w:rsidR="0013374E" w:rsidRPr="000A6C99" w:rsidRDefault="0013374E" w:rsidP="0040006C">
      <w:pPr>
        <w:rPr>
          <w:highlight w:val="yellow"/>
        </w:rPr>
      </w:pPr>
    </w:p>
    <w:p w14:paraId="40E70ADA" w14:textId="0C0883AF" w:rsidR="0040006C" w:rsidRPr="00AB0EAA" w:rsidRDefault="00176573" w:rsidP="0040006C">
      <w:r w:rsidRPr="00AB0EAA">
        <w:t>P</w:t>
      </w:r>
      <w:r w:rsidR="0040006C" w:rsidRPr="00AB0EAA">
        <w:t>ermittees within the Middle Huron River Watershed have</w:t>
      </w:r>
      <w:r w:rsidRPr="00AB0EAA">
        <w:t xml:space="preserve"> continued </w:t>
      </w:r>
      <w:r w:rsidR="0040006C" w:rsidRPr="00AB0EAA">
        <w:t>implementing activities within the WMP and developed specific implementation plans to address water quality impairments. These activities are reported in other sections of the progress report.</w:t>
      </w:r>
    </w:p>
    <w:p w14:paraId="099D8931" w14:textId="77777777" w:rsidR="008A3659" w:rsidRPr="000A6C99" w:rsidRDefault="008A3659" w:rsidP="0040006C">
      <w:pPr>
        <w:rPr>
          <w:highlight w:val="yellow"/>
        </w:rPr>
      </w:pPr>
    </w:p>
    <w:p w14:paraId="3B1985FE" w14:textId="473BF982" w:rsidR="00DF5823" w:rsidRPr="000A6C99" w:rsidRDefault="00B80B87" w:rsidP="0040006C">
      <w:pPr>
        <w:rPr>
          <w:highlight w:val="red"/>
        </w:rPr>
      </w:pPr>
      <w:r w:rsidRPr="00053CBF">
        <w:rPr>
          <w:highlight w:val="yellow"/>
        </w:rPr>
        <w:t xml:space="preserve">[MS4s indicate if they have the </w:t>
      </w:r>
      <w:r w:rsidR="003A7E9E" w:rsidRPr="00053CBF">
        <w:rPr>
          <w:highlight w:val="yellow"/>
        </w:rPr>
        <w:t>old and/or updated</w:t>
      </w:r>
      <w:r w:rsidR="00322DCF" w:rsidRPr="00053CBF">
        <w:rPr>
          <w:highlight w:val="yellow"/>
        </w:rPr>
        <w:t xml:space="preserve"> </w:t>
      </w:r>
      <w:r w:rsidRPr="00053CBF">
        <w:rPr>
          <w:highlight w:val="yellow"/>
        </w:rPr>
        <w:t>WMP</w:t>
      </w:r>
      <w:r w:rsidR="003A7E9E" w:rsidRPr="00053CBF">
        <w:rPr>
          <w:highlight w:val="yellow"/>
        </w:rPr>
        <w:t>s</w:t>
      </w:r>
      <w:r w:rsidR="00056930" w:rsidRPr="00053CBF">
        <w:rPr>
          <w:highlight w:val="yellow"/>
        </w:rPr>
        <w:t xml:space="preserve"> </w:t>
      </w:r>
      <w:r w:rsidR="00322DCF" w:rsidRPr="00053CBF">
        <w:rPr>
          <w:highlight w:val="yellow"/>
        </w:rPr>
        <w:t>posted or linked on your website]</w:t>
      </w:r>
    </w:p>
    <w:p w14:paraId="0466FAA2" w14:textId="77777777" w:rsidR="00DF5823" w:rsidRPr="000A6C99" w:rsidRDefault="00DF5823" w:rsidP="0040006C">
      <w:pPr>
        <w:rPr>
          <w:highlight w:val="yellow"/>
        </w:rPr>
      </w:pPr>
    </w:p>
    <w:p w14:paraId="7A98181F" w14:textId="5D363A49" w:rsidR="0040006C" w:rsidRPr="00DA19E1" w:rsidRDefault="0040006C" w:rsidP="0040006C">
      <w:r w:rsidRPr="00DA19E1">
        <w:t>The following TMDL Implementation Plans were also developed or revised and submitted to EGLE:</w:t>
      </w:r>
    </w:p>
    <w:p w14:paraId="37E24FAE" w14:textId="77777777" w:rsidR="0040006C" w:rsidRPr="00DA19E1" w:rsidRDefault="0040006C" w:rsidP="0040006C"/>
    <w:p w14:paraId="001787C7" w14:textId="77777777" w:rsidR="0040006C" w:rsidRPr="00DA19E1" w:rsidRDefault="0040006C" w:rsidP="0040006C">
      <w:pPr>
        <w:numPr>
          <w:ilvl w:val="0"/>
          <w:numId w:val="5"/>
        </w:numPr>
      </w:pPr>
      <w:r w:rsidRPr="00DA19E1">
        <w:t>Malletts Creek (biota impairment)</w:t>
      </w:r>
    </w:p>
    <w:p w14:paraId="21C08E4C" w14:textId="77777777" w:rsidR="0040006C" w:rsidRPr="00DA19E1" w:rsidRDefault="0040006C" w:rsidP="0040006C">
      <w:pPr>
        <w:numPr>
          <w:ilvl w:val="0"/>
          <w:numId w:val="5"/>
        </w:numPr>
      </w:pPr>
      <w:r w:rsidRPr="00DA19E1">
        <w:t>Swift Run (biota impairment)</w:t>
      </w:r>
    </w:p>
    <w:p w14:paraId="731FCB81" w14:textId="77777777" w:rsidR="0040006C" w:rsidRPr="00DA19E1" w:rsidRDefault="0040006C" w:rsidP="0040006C">
      <w:pPr>
        <w:numPr>
          <w:ilvl w:val="0"/>
          <w:numId w:val="5"/>
        </w:numPr>
      </w:pPr>
      <w:r w:rsidRPr="00DA19E1">
        <w:t>Ford and Belleville Lakes (nutrient impairment)</w:t>
      </w:r>
    </w:p>
    <w:p w14:paraId="25CF0FCC" w14:textId="77777777" w:rsidR="0040006C" w:rsidRPr="00DA19E1" w:rsidRDefault="6E940000" w:rsidP="0040006C">
      <w:pPr>
        <w:numPr>
          <w:ilvl w:val="0"/>
          <w:numId w:val="5"/>
        </w:numPr>
      </w:pPr>
      <w:r w:rsidRPr="00DA19E1">
        <w:t>Argo to Geddes section of the Huron River (bacteria impairment)</w:t>
      </w:r>
    </w:p>
    <w:p w14:paraId="139DC95F" w14:textId="77777777" w:rsidR="0040006C" w:rsidRPr="00DA19E1" w:rsidRDefault="0040006C" w:rsidP="0040006C">
      <w:pPr>
        <w:numPr>
          <w:ilvl w:val="0"/>
          <w:numId w:val="5"/>
        </w:numPr>
      </w:pPr>
      <w:r w:rsidRPr="00DA19E1">
        <w:t>Honey Creek (bacteria impairment)</w:t>
      </w:r>
    </w:p>
    <w:p w14:paraId="27430732" w14:textId="77777777" w:rsidR="0040006C" w:rsidRPr="00DA19E1" w:rsidRDefault="0040006C" w:rsidP="0040006C"/>
    <w:p w14:paraId="5177E028" w14:textId="48BD0CBC" w:rsidR="0040006C" w:rsidRPr="00DA19E1" w:rsidRDefault="0040006C" w:rsidP="0040006C">
      <w:r w:rsidRPr="00DA19E1">
        <w:t xml:space="preserve">The above plans are all referenced in the WMP and are available through the Middle Huron </w:t>
      </w:r>
      <w:r w:rsidR="003654DB" w:rsidRPr="00DA19E1">
        <w:t>Partners</w:t>
      </w:r>
      <w:r w:rsidRPr="00DA19E1">
        <w:t xml:space="preserve"> website at </w:t>
      </w:r>
      <w:hyperlink r:id="rId12" w:history="1">
        <w:r w:rsidR="00DA19E1" w:rsidRPr="00DA19E1">
          <w:rPr>
            <w:rStyle w:val="Hyperlink"/>
          </w:rPr>
          <w:t>https://www.hrwc.org/middle-huron-partners/</w:t>
        </w:r>
      </w:hyperlink>
      <w:r w:rsidR="00DA19E1" w:rsidRPr="00DA19E1">
        <w:t xml:space="preserve">. </w:t>
      </w:r>
    </w:p>
    <w:p w14:paraId="7EDF33F2" w14:textId="77777777" w:rsidR="0040006C" w:rsidRPr="000A6C99" w:rsidRDefault="0040006C" w:rsidP="0040006C">
      <w:pPr>
        <w:rPr>
          <w:highlight w:val="yellow"/>
          <w:u w:val="single"/>
        </w:rPr>
      </w:pPr>
    </w:p>
    <w:p w14:paraId="53D8CDD0" w14:textId="5BF9D395" w:rsidR="0040006C" w:rsidRPr="00B25939" w:rsidRDefault="00C42764" w:rsidP="0040006C">
      <w:pPr>
        <w:rPr>
          <w:u w:val="single"/>
        </w:rPr>
      </w:pPr>
      <w:r w:rsidRPr="00B25939">
        <w:rPr>
          <w:u w:val="single"/>
        </w:rPr>
        <w:lastRenderedPageBreak/>
        <w:t>Municipal</w:t>
      </w:r>
      <w:r w:rsidR="0040006C" w:rsidRPr="00B25939">
        <w:rPr>
          <w:u w:val="single"/>
        </w:rPr>
        <w:t xml:space="preserve"> Advisory Committee</w:t>
      </w:r>
    </w:p>
    <w:p w14:paraId="3F5C8AFD" w14:textId="098A1435" w:rsidR="0040006C" w:rsidRPr="00B25939" w:rsidRDefault="0040006C" w:rsidP="0040006C">
      <w:r w:rsidRPr="00B25939">
        <w:t xml:space="preserve">In 2008, the permittees within the Middle Huron River Watershed formed the Middle Huron Stormwater Advisory Group (SAG). </w:t>
      </w:r>
      <w:r w:rsidR="00B25939" w:rsidRPr="00B25939">
        <w:t>The SAG met in conjunction with the Middle Huron Partnership, which was formed in 1997 and focuses on monitoring and reducing phosphorus. In 2019, both groups were merged under a single name: the Middle Huron Partners (Partners). The group</w:t>
      </w:r>
      <w:r w:rsidRPr="00B25939">
        <w:t xml:space="preserve"> is a</w:t>
      </w:r>
      <w:r w:rsidR="00B25939" w:rsidRPr="00B25939">
        <w:t xml:space="preserve"> public</w:t>
      </w:r>
      <w:r w:rsidRPr="00B25939">
        <w:t xml:space="preserve"> forum</w:t>
      </w:r>
      <w:r w:rsidR="00B25939" w:rsidRPr="00B25939">
        <w:t xml:space="preserve"> </w:t>
      </w:r>
      <w:r w:rsidRPr="00B25939">
        <w:t>for planning, discussion</w:t>
      </w:r>
      <w:r w:rsidR="00B25939">
        <w:t>,</w:t>
      </w:r>
      <w:r w:rsidRPr="00B25939">
        <w:t xml:space="preserve"> and reporting on stormwater treatment and management practices. During the reporting period, the </w:t>
      </w:r>
      <w:r w:rsidR="00CD04A0" w:rsidRPr="00B25939">
        <w:t xml:space="preserve">Partners </w:t>
      </w:r>
      <w:r w:rsidRPr="00B25939">
        <w:t>met on the following dates:</w:t>
      </w:r>
    </w:p>
    <w:p w14:paraId="5C4CF15D" w14:textId="77777777" w:rsidR="0040006C" w:rsidRPr="000A6C99" w:rsidRDefault="0040006C" w:rsidP="0040006C">
      <w:pPr>
        <w:rPr>
          <w:highlight w:val="yellow"/>
        </w:rPr>
      </w:pPr>
    </w:p>
    <w:p w14:paraId="3D550B7D" w14:textId="5C5D91DF" w:rsidR="003A7E9E" w:rsidRDefault="00BB7CB2" w:rsidP="00D06720">
      <w:pPr>
        <w:numPr>
          <w:ilvl w:val="0"/>
          <w:numId w:val="4"/>
        </w:numPr>
      </w:pPr>
      <w:r w:rsidRPr="00BB7CB2">
        <w:t xml:space="preserve">October </w:t>
      </w:r>
      <w:r>
        <w:t xml:space="preserve">12, </w:t>
      </w:r>
      <w:r w:rsidRPr="00BB7CB2">
        <w:t>2021</w:t>
      </w:r>
      <w:r w:rsidR="00053CBF">
        <w:t xml:space="preserve"> (Virtual)</w:t>
      </w:r>
    </w:p>
    <w:p w14:paraId="167F1818" w14:textId="015D111A" w:rsidR="00BB7CB2" w:rsidRDefault="00BB7CB2" w:rsidP="00D06720">
      <w:pPr>
        <w:numPr>
          <w:ilvl w:val="0"/>
          <w:numId w:val="4"/>
        </w:numPr>
      </w:pPr>
      <w:r>
        <w:t xml:space="preserve">February </w:t>
      </w:r>
      <w:r w:rsidR="00ED6990">
        <w:t xml:space="preserve">17, </w:t>
      </w:r>
      <w:r>
        <w:t>2022</w:t>
      </w:r>
      <w:r w:rsidR="00053CBF">
        <w:t xml:space="preserve"> (Virtual)</w:t>
      </w:r>
    </w:p>
    <w:p w14:paraId="075687E8" w14:textId="6A65CA6A" w:rsidR="00BB7CB2" w:rsidRDefault="00BB7CB2" w:rsidP="00D06720">
      <w:pPr>
        <w:numPr>
          <w:ilvl w:val="0"/>
          <w:numId w:val="4"/>
        </w:numPr>
      </w:pPr>
      <w:r>
        <w:t xml:space="preserve">April </w:t>
      </w:r>
      <w:r w:rsidR="00ED6990">
        <w:t xml:space="preserve">14, </w:t>
      </w:r>
      <w:r>
        <w:t>2022</w:t>
      </w:r>
      <w:r w:rsidR="00053CBF">
        <w:t xml:space="preserve"> (Virtual)</w:t>
      </w:r>
    </w:p>
    <w:p w14:paraId="104EB198" w14:textId="3E6B8D44" w:rsidR="00BB7CB2" w:rsidRDefault="00BB7CB2" w:rsidP="00D06720">
      <w:pPr>
        <w:numPr>
          <w:ilvl w:val="0"/>
          <w:numId w:val="4"/>
        </w:numPr>
      </w:pPr>
      <w:r>
        <w:t xml:space="preserve">August </w:t>
      </w:r>
      <w:r w:rsidR="003236F3">
        <w:t xml:space="preserve">18, </w:t>
      </w:r>
      <w:r>
        <w:t>2022</w:t>
      </w:r>
      <w:r w:rsidR="00053CBF">
        <w:t xml:space="preserve"> (</w:t>
      </w:r>
      <w:r w:rsidR="006B20DA">
        <w:t>Hybrid</w:t>
      </w:r>
      <w:r w:rsidR="00053CBF">
        <w:t>)</w:t>
      </w:r>
    </w:p>
    <w:p w14:paraId="623BE549" w14:textId="22710C14" w:rsidR="00BB7CB2" w:rsidRDefault="00BB7CB2" w:rsidP="00D06720">
      <w:pPr>
        <w:numPr>
          <w:ilvl w:val="0"/>
          <w:numId w:val="4"/>
        </w:numPr>
      </w:pPr>
      <w:r>
        <w:t xml:space="preserve">December </w:t>
      </w:r>
      <w:r w:rsidR="0016569B">
        <w:t xml:space="preserve">15, </w:t>
      </w:r>
      <w:r>
        <w:t>2022</w:t>
      </w:r>
      <w:r w:rsidR="00053CBF">
        <w:t xml:space="preserve"> (Virtual)</w:t>
      </w:r>
    </w:p>
    <w:p w14:paraId="777FD3B3" w14:textId="65E91196" w:rsidR="00BB7CB2" w:rsidRDefault="00ED6990" w:rsidP="00D06720">
      <w:pPr>
        <w:numPr>
          <w:ilvl w:val="0"/>
          <w:numId w:val="4"/>
        </w:numPr>
      </w:pPr>
      <w:r>
        <w:t xml:space="preserve">February </w:t>
      </w:r>
      <w:r w:rsidR="00BB70D4">
        <w:t xml:space="preserve">16, </w:t>
      </w:r>
      <w:r>
        <w:t>202</w:t>
      </w:r>
      <w:r w:rsidR="00BB70D4">
        <w:t>3</w:t>
      </w:r>
      <w:r w:rsidR="00053CBF">
        <w:t xml:space="preserve"> (Virtual)</w:t>
      </w:r>
    </w:p>
    <w:p w14:paraId="6824DD35" w14:textId="39549BC8" w:rsidR="00ED6990" w:rsidRDefault="00ED6990" w:rsidP="00D06720">
      <w:pPr>
        <w:numPr>
          <w:ilvl w:val="0"/>
          <w:numId w:val="4"/>
        </w:numPr>
      </w:pPr>
      <w:r>
        <w:t xml:space="preserve">April </w:t>
      </w:r>
      <w:r w:rsidR="00BB70D4">
        <w:t xml:space="preserve">20, </w:t>
      </w:r>
      <w:r>
        <w:t>202</w:t>
      </w:r>
      <w:r w:rsidR="00BB70D4">
        <w:t>3</w:t>
      </w:r>
      <w:r w:rsidR="00053CBF">
        <w:t xml:space="preserve"> (Virtual)</w:t>
      </w:r>
    </w:p>
    <w:p w14:paraId="725AD463" w14:textId="7DE91DE5" w:rsidR="00ED6990" w:rsidRPr="00BB7CB2" w:rsidRDefault="00ED6990" w:rsidP="00D06720">
      <w:pPr>
        <w:numPr>
          <w:ilvl w:val="0"/>
          <w:numId w:val="4"/>
        </w:numPr>
      </w:pPr>
      <w:r>
        <w:t>August</w:t>
      </w:r>
      <w:r w:rsidR="00E06F3D">
        <w:t xml:space="preserve"> 17,</w:t>
      </w:r>
      <w:r>
        <w:t xml:space="preserve"> 202</w:t>
      </w:r>
      <w:r w:rsidR="00BB70D4">
        <w:t>3</w:t>
      </w:r>
      <w:r w:rsidR="00053CBF">
        <w:t xml:space="preserve"> (Virtual)</w:t>
      </w:r>
    </w:p>
    <w:p w14:paraId="7813F5AB" w14:textId="77777777" w:rsidR="0040006C" w:rsidRPr="007F7A64" w:rsidRDefault="0040006C" w:rsidP="0040006C"/>
    <w:p w14:paraId="30C49317" w14:textId="51DFA81F" w:rsidR="0040006C" w:rsidRPr="007F7A64" w:rsidRDefault="0040006C" w:rsidP="0040006C">
      <w:r w:rsidRPr="007F7A64">
        <w:t>Meeting agendas</w:t>
      </w:r>
      <w:r w:rsidR="007F7A64" w:rsidRPr="007F7A64">
        <w:t>, notes,</w:t>
      </w:r>
      <w:r w:rsidRPr="007F7A64">
        <w:t xml:space="preserve"> and lists of attendees are </w:t>
      </w:r>
      <w:r w:rsidR="000E3831" w:rsidRPr="007F7A64">
        <w:t>available upon re</w:t>
      </w:r>
      <w:r w:rsidR="008017EC" w:rsidRPr="007F7A64">
        <w:t>quest</w:t>
      </w:r>
      <w:r w:rsidRPr="007F7A64">
        <w:t xml:space="preserve">. All questions </w:t>
      </w:r>
      <w:r w:rsidR="007F7A64" w:rsidRPr="007F7A64">
        <w:t xml:space="preserve">or requests </w:t>
      </w:r>
      <w:r w:rsidRPr="007F7A64">
        <w:t>should be directed to</w:t>
      </w:r>
      <w:r w:rsidR="003C296F" w:rsidRPr="007F7A64">
        <w:t xml:space="preserve"> Andrea Paine </w:t>
      </w:r>
      <w:r w:rsidR="007F7A64" w:rsidRPr="007F7A64">
        <w:t xml:space="preserve">at </w:t>
      </w:r>
      <w:hyperlink r:id="rId13" w:history="1">
        <w:r w:rsidR="007F7A64" w:rsidRPr="007F7A64">
          <w:rPr>
            <w:rStyle w:val="Hyperlink"/>
          </w:rPr>
          <w:t>apaine@hrwc.org</w:t>
        </w:r>
      </w:hyperlink>
      <w:r w:rsidR="007F7A64" w:rsidRPr="007F7A64">
        <w:t>.</w:t>
      </w:r>
    </w:p>
    <w:p w14:paraId="004B977A" w14:textId="77777777" w:rsidR="0040006C" w:rsidRPr="000A6C99" w:rsidRDefault="0040006C" w:rsidP="0040006C">
      <w:pPr>
        <w:rPr>
          <w:highlight w:val="yellow"/>
        </w:rPr>
      </w:pPr>
    </w:p>
    <w:p w14:paraId="60A5CF46" w14:textId="69EDE50B" w:rsidR="004B4C5B" w:rsidRPr="00881B46" w:rsidRDefault="6E940000" w:rsidP="0040006C">
      <w:r w:rsidRPr="00881B46">
        <w:t xml:space="preserve">In addition to Partner meetings, HRWC and Partners also facilitate public meetings focused on planning and implementation activities within high priority tributaries that are impaired covered by Total Maximum Daily Load (TMDL) policies. These groups include the Malletts Creek Coordinating Committee (MC3), the Millers Creek Advisory Team (MCAT), and the Fleming Creek Advisory Committee (FCAC). </w:t>
      </w:r>
      <w:r w:rsidR="001F3939">
        <w:t xml:space="preserve">During the reporting period, a new creek group in Arms Creek was developed with the support of Webster Township. These </w:t>
      </w:r>
      <w:r w:rsidRPr="00881B46">
        <w:t>groups meet monthly to quarterly</w:t>
      </w:r>
      <w:r w:rsidR="00881B46" w:rsidRPr="00881B46">
        <w:t>,</w:t>
      </w:r>
      <w:r w:rsidRPr="00881B46">
        <w:t xml:space="preserve"> as needed. All three groups also meet to review development proposals </w:t>
      </w:r>
      <w:r w:rsidR="00654E36">
        <w:t xml:space="preserve">and master plans </w:t>
      </w:r>
      <w:r w:rsidRPr="00881B46">
        <w:t>from within each tributary watershed. This function is highly valuable in support of goals and commitments under Section 5 – Post-Construction Controls. The groups review development plans, comment on compliance with Post-Construction rules and standards, and suggest additional considerations to reduce a project’s impact on water resources. Several Partners, including the City of Ann Arbor, Ann Arbor Charter Township, and Superior Charter Township require review by these creek groups in their ordinances.</w:t>
      </w:r>
      <w:r w:rsidR="001F3939">
        <w:t xml:space="preserve"> It is the hope that two additional </w:t>
      </w:r>
      <w:r w:rsidR="00ED7323">
        <w:t xml:space="preserve">creek groups will be developed over the next few years as recommended in the newly developed WMPs. </w:t>
      </w:r>
    </w:p>
    <w:p w14:paraId="444B873D" w14:textId="209004CE" w:rsidR="00A36E22" w:rsidRPr="000A6C99" w:rsidRDefault="00A36E22" w:rsidP="0040006C">
      <w:pPr>
        <w:rPr>
          <w:highlight w:val="yellow"/>
        </w:rPr>
      </w:pPr>
    </w:p>
    <w:p w14:paraId="623CD097" w14:textId="2B14A6F6" w:rsidR="6E940000" w:rsidRDefault="00E34554" w:rsidP="6E940000">
      <w:r w:rsidRPr="00053CBF">
        <w:rPr>
          <w:highlight w:val="yellow"/>
        </w:rPr>
        <w:t>[Permittees can add any additional public participation activities they have engaged in outside of the activities listed above.]</w:t>
      </w:r>
    </w:p>
    <w:sectPr w:rsidR="6E94000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7E9" w14:textId="77777777" w:rsidR="005D5C41" w:rsidRDefault="005D5C41" w:rsidP="00DF513B">
      <w:r>
        <w:separator/>
      </w:r>
    </w:p>
  </w:endnote>
  <w:endnote w:type="continuationSeparator" w:id="0">
    <w:p w14:paraId="5EB52CF7" w14:textId="77777777" w:rsidR="005D5C41" w:rsidRDefault="005D5C41" w:rsidP="00DF513B">
      <w:r>
        <w:continuationSeparator/>
      </w:r>
    </w:p>
  </w:endnote>
  <w:endnote w:type="continuationNotice" w:id="1">
    <w:p w14:paraId="59A90F95" w14:textId="77777777" w:rsidR="005D5C41" w:rsidRDefault="005D5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4196" w14:textId="3FE3C222" w:rsidR="00DF513B" w:rsidRDefault="00DF513B">
    <w:pPr>
      <w:pStyle w:val="Footer"/>
    </w:pPr>
    <w:r>
      <w:t>20</w:t>
    </w:r>
    <w:r w:rsidR="00357283">
      <w:t>2</w:t>
    </w:r>
    <w:r w:rsidR="00E06F3D">
      <w:t>3</w:t>
    </w:r>
    <w:r>
      <w:t xml:space="preserve"> PPP Report</w:t>
    </w:r>
    <w:r>
      <w:tab/>
    </w:r>
    <w:r>
      <w:fldChar w:fldCharType="begin"/>
    </w:r>
    <w:r>
      <w:instrText xml:space="preserve"> PAGE   \* MERGEFORMAT </w:instrText>
    </w:r>
    <w:r>
      <w:fldChar w:fldCharType="separate"/>
    </w:r>
    <w:r>
      <w:rPr>
        <w:noProof/>
      </w:rPr>
      <w:t>1</w:t>
    </w:r>
    <w:r>
      <w:rPr>
        <w:noProof/>
      </w:rPr>
      <w:fldChar w:fldCharType="end"/>
    </w:r>
    <w:r w:rsidR="00386085">
      <w:rPr>
        <w:noProof/>
      </w:rPr>
      <w:tab/>
    </w:r>
    <w:r w:rsidR="00B30C3A">
      <w:rPr>
        <w:noProof/>
      </w:rPr>
      <w:t>September 2021 - August</w:t>
    </w:r>
    <w:r w:rsidR="00386085">
      <w:rPr>
        <w:noProof/>
      </w:rPr>
      <w:t xml:space="preserve"> </w:t>
    </w:r>
    <w:r w:rsidR="00E06F3D">
      <w:rPr>
        <w:noProof/>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A9C9" w14:textId="77777777" w:rsidR="005D5C41" w:rsidRDefault="005D5C41" w:rsidP="00DF513B">
      <w:r>
        <w:separator/>
      </w:r>
    </w:p>
  </w:footnote>
  <w:footnote w:type="continuationSeparator" w:id="0">
    <w:p w14:paraId="3B9FA040" w14:textId="77777777" w:rsidR="005D5C41" w:rsidRDefault="005D5C41" w:rsidP="00DF513B">
      <w:r>
        <w:continuationSeparator/>
      </w:r>
    </w:p>
  </w:footnote>
  <w:footnote w:type="continuationNotice" w:id="1">
    <w:p w14:paraId="506391AC" w14:textId="77777777" w:rsidR="005D5C41" w:rsidRDefault="005D5C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A20"/>
    <w:multiLevelType w:val="hybridMultilevel"/>
    <w:tmpl w:val="E0EC7DE0"/>
    <w:lvl w:ilvl="0" w:tplc="7736D830">
      <w:start w:val="1"/>
      <w:numFmt w:val="decimal"/>
      <w:lvlText w:val="%1."/>
      <w:lvlJc w:val="left"/>
      <w:pPr>
        <w:ind w:left="720" w:hanging="360"/>
      </w:pPr>
    </w:lvl>
    <w:lvl w:ilvl="1" w:tplc="38CC65AE">
      <w:start w:val="1"/>
      <w:numFmt w:val="lowerLetter"/>
      <w:lvlText w:val="%2."/>
      <w:lvlJc w:val="left"/>
      <w:pPr>
        <w:ind w:left="1440" w:hanging="360"/>
      </w:pPr>
    </w:lvl>
    <w:lvl w:ilvl="2" w:tplc="37FC1544">
      <w:start w:val="1"/>
      <w:numFmt w:val="lowerRoman"/>
      <w:lvlText w:val="%3."/>
      <w:lvlJc w:val="right"/>
      <w:pPr>
        <w:ind w:left="2160" w:hanging="180"/>
      </w:pPr>
    </w:lvl>
    <w:lvl w:ilvl="3" w:tplc="1AC2ECE6">
      <w:start w:val="1"/>
      <w:numFmt w:val="decimal"/>
      <w:lvlText w:val="%4."/>
      <w:lvlJc w:val="left"/>
      <w:pPr>
        <w:ind w:left="2880" w:hanging="360"/>
      </w:pPr>
    </w:lvl>
    <w:lvl w:ilvl="4" w:tplc="D08AE098">
      <w:start w:val="1"/>
      <w:numFmt w:val="lowerLetter"/>
      <w:lvlText w:val="%5."/>
      <w:lvlJc w:val="left"/>
      <w:pPr>
        <w:ind w:left="3600" w:hanging="360"/>
      </w:pPr>
    </w:lvl>
    <w:lvl w:ilvl="5" w:tplc="CA165FAE">
      <w:start w:val="1"/>
      <w:numFmt w:val="lowerRoman"/>
      <w:lvlText w:val="%6."/>
      <w:lvlJc w:val="right"/>
      <w:pPr>
        <w:ind w:left="4320" w:hanging="180"/>
      </w:pPr>
    </w:lvl>
    <w:lvl w:ilvl="6" w:tplc="24A658E0">
      <w:start w:val="1"/>
      <w:numFmt w:val="decimal"/>
      <w:lvlText w:val="%7."/>
      <w:lvlJc w:val="left"/>
      <w:pPr>
        <w:ind w:left="5040" w:hanging="360"/>
      </w:pPr>
    </w:lvl>
    <w:lvl w:ilvl="7" w:tplc="01B831A6">
      <w:start w:val="1"/>
      <w:numFmt w:val="lowerLetter"/>
      <w:lvlText w:val="%8."/>
      <w:lvlJc w:val="left"/>
      <w:pPr>
        <w:ind w:left="5760" w:hanging="360"/>
      </w:pPr>
    </w:lvl>
    <w:lvl w:ilvl="8" w:tplc="0A8E2E5A">
      <w:start w:val="1"/>
      <w:numFmt w:val="lowerRoman"/>
      <w:lvlText w:val="%9."/>
      <w:lvlJc w:val="right"/>
      <w:pPr>
        <w:ind w:left="6480" w:hanging="180"/>
      </w:pPr>
    </w:lvl>
  </w:abstractNum>
  <w:abstractNum w:abstractNumId="1" w15:restartNumberingAfterBreak="0">
    <w:nsid w:val="1DC83FAE"/>
    <w:multiLevelType w:val="hybridMultilevel"/>
    <w:tmpl w:val="5F6404A4"/>
    <w:lvl w:ilvl="0" w:tplc="58A4E92A">
      <w:start w:val="1"/>
      <w:numFmt w:val="bullet"/>
      <w:lvlText w:val=""/>
      <w:lvlJc w:val="left"/>
      <w:pPr>
        <w:ind w:left="720" w:hanging="360"/>
      </w:pPr>
      <w:rPr>
        <w:rFonts w:ascii="Symbol" w:hAnsi="Symbol" w:hint="default"/>
      </w:rPr>
    </w:lvl>
    <w:lvl w:ilvl="1" w:tplc="B192D86A">
      <w:start w:val="1"/>
      <w:numFmt w:val="bullet"/>
      <w:lvlText w:val="o"/>
      <w:lvlJc w:val="left"/>
      <w:pPr>
        <w:ind w:left="1440" w:hanging="360"/>
      </w:pPr>
      <w:rPr>
        <w:rFonts w:ascii="Courier New" w:hAnsi="Courier New" w:hint="default"/>
      </w:rPr>
    </w:lvl>
    <w:lvl w:ilvl="2" w:tplc="F91072B6">
      <w:start w:val="1"/>
      <w:numFmt w:val="bullet"/>
      <w:lvlText w:val=""/>
      <w:lvlJc w:val="left"/>
      <w:pPr>
        <w:ind w:left="2160" w:hanging="360"/>
      </w:pPr>
      <w:rPr>
        <w:rFonts w:ascii="Wingdings" w:hAnsi="Wingdings" w:hint="default"/>
      </w:rPr>
    </w:lvl>
    <w:lvl w:ilvl="3" w:tplc="0B2015B6">
      <w:start w:val="1"/>
      <w:numFmt w:val="bullet"/>
      <w:lvlText w:val=""/>
      <w:lvlJc w:val="left"/>
      <w:pPr>
        <w:ind w:left="2880" w:hanging="360"/>
      </w:pPr>
      <w:rPr>
        <w:rFonts w:ascii="Symbol" w:hAnsi="Symbol" w:hint="default"/>
      </w:rPr>
    </w:lvl>
    <w:lvl w:ilvl="4" w:tplc="46904E3A">
      <w:start w:val="1"/>
      <w:numFmt w:val="bullet"/>
      <w:lvlText w:val="o"/>
      <w:lvlJc w:val="left"/>
      <w:pPr>
        <w:ind w:left="3600" w:hanging="360"/>
      </w:pPr>
      <w:rPr>
        <w:rFonts w:ascii="Courier New" w:hAnsi="Courier New" w:hint="default"/>
      </w:rPr>
    </w:lvl>
    <w:lvl w:ilvl="5" w:tplc="829659A0">
      <w:start w:val="1"/>
      <w:numFmt w:val="bullet"/>
      <w:lvlText w:val=""/>
      <w:lvlJc w:val="left"/>
      <w:pPr>
        <w:ind w:left="4320" w:hanging="360"/>
      </w:pPr>
      <w:rPr>
        <w:rFonts w:ascii="Wingdings" w:hAnsi="Wingdings" w:hint="default"/>
      </w:rPr>
    </w:lvl>
    <w:lvl w:ilvl="6" w:tplc="DD324358">
      <w:start w:val="1"/>
      <w:numFmt w:val="bullet"/>
      <w:lvlText w:val=""/>
      <w:lvlJc w:val="left"/>
      <w:pPr>
        <w:ind w:left="5040" w:hanging="360"/>
      </w:pPr>
      <w:rPr>
        <w:rFonts w:ascii="Symbol" w:hAnsi="Symbol" w:hint="default"/>
      </w:rPr>
    </w:lvl>
    <w:lvl w:ilvl="7" w:tplc="E97E216A">
      <w:start w:val="1"/>
      <w:numFmt w:val="bullet"/>
      <w:lvlText w:val="o"/>
      <w:lvlJc w:val="left"/>
      <w:pPr>
        <w:ind w:left="5760" w:hanging="360"/>
      </w:pPr>
      <w:rPr>
        <w:rFonts w:ascii="Courier New" w:hAnsi="Courier New" w:hint="default"/>
      </w:rPr>
    </w:lvl>
    <w:lvl w:ilvl="8" w:tplc="2FD44CA0">
      <w:start w:val="1"/>
      <w:numFmt w:val="bullet"/>
      <w:lvlText w:val=""/>
      <w:lvlJc w:val="left"/>
      <w:pPr>
        <w:ind w:left="6480" w:hanging="360"/>
      </w:pPr>
      <w:rPr>
        <w:rFonts w:ascii="Wingdings" w:hAnsi="Wingdings" w:hint="default"/>
      </w:rPr>
    </w:lvl>
  </w:abstractNum>
  <w:abstractNum w:abstractNumId="2" w15:restartNumberingAfterBreak="0">
    <w:nsid w:val="3E866954"/>
    <w:multiLevelType w:val="hybridMultilevel"/>
    <w:tmpl w:val="26A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22D7C"/>
    <w:multiLevelType w:val="hybridMultilevel"/>
    <w:tmpl w:val="73FE5E8A"/>
    <w:lvl w:ilvl="0" w:tplc="4F7A7984">
      <w:start w:val="1"/>
      <w:numFmt w:val="decimal"/>
      <w:lvlText w:val="%1."/>
      <w:lvlJc w:val="left"/>
      <w:pPr>
        <w:ind w:left="720" w:hanging="360"/>
      </w:pPr>
    </w:lvl>
    <w:lvl w:ilvl="1" w:tplc="5C1E5BA8">
      <w:start w:val="1"/>
      <w:numFmt w:val="decimal"/>
      <w:lvlText w:val="%2."/>
      <w:lvlJc w:val="left"/>
      <w:pPr>
        <w:ind w:left="1440" w:hanging="360"/>
      </w:pPr>
    </w:lvl>
    <w:lvl w:ilvl="2" w:tplc="AA620D52">
      <w:start w:val="1"/>
      <w:numFmt w:val="lowerRoman"/>
      <w:lvlText w:val="%3."/>
      <w:lvlJc w:val="right"/>
      <w:pPr>
        <w:ind w:left="2160" w:hanging="180"/>
      </w:pPr>
    </w:lvl>
    <w:lvl w:ilvl="3" w:tplc="61FA437C">
      <w:start w:val="1"/>
      <w:numFmt w:val="decimal"/>
      <w:lvlText w:val="%4."/>
      <w:lvlJc w:val="left"/>
      <w:pPr>
        <w:ind w:left="2880" w:hanging="360"/>
      </w:pPr>
    </w:lvl>
    <w:lvl w:ilvl="4" w:tplc="58E6E4A0">
      <w:start w:val="1"/>
      <w:numFmt w:val="lowerLetter"/>
      <w:lvlText w:val="%5."/>
      <w:lvlJc w:val="left"/>
      <w:pPr>
        <w:ind w:left="3600" w:hanging="360"/>
      </w:pPr>
    </w:lvl>
    <w:lvl w:ilvl="5" w:tplc="67A80FA2">
      <w:start w:val="1"/>
      <w:numFmt w:val="lowerRoman"/>
      <w:lvlText w:val="%6."/>
      <w:lvlJc w:val="right"/>
      <w:pPr>
        <w:ind w:left="4320" w:hanging="180"/>
      </w:pPr>
    </w:lvl>
    <w:lvl w:ilvl="6" w:tplc="3E663372">
      <w:start w:val="1"/>
      <w:numFmt w:val="decimal"/>
      <w:lvlText w:val="%7."/>
      <w:lvlJc w:val="left"/>
      <w:pPr>
        <w:ind w:left="5040" w:hanging="360"/>
      </w:pPr>
    </w:lvl>
    <w:lvl w:ilvl="7" w:tplc="1D826C78">
      <w:start w:val="1"/>
      <w:numFmt w:val="lowerLetter"/>
      <w:lvlText w:val="%8."/>
      <w:lvlJc w:val="left"/>
      <w:pPr>
        <w:ind w:left="5760" w:hanging="360"/>
      </w:pPr>
    </w:lvl>
    <w:lvl w:ilvl="8" w:tplc="966AF72E">
      <w:start w:val="1"/>
      <w:numFmt w:val="lowerRoman"/>
      <w:lvlText w:val="%9."/>
      <w:lvlJc w:val="right"/>
      <w:pPr>
        <w:ind w:left="6480" w:hanging="180"/>
      </w:pPr>
    </w:lvl>
  </w:abstractNum>
  <w:abstractNum w:abstractNumId="4" w15:restartNumberingAfterBreak="0">
    <w:nsid w:val="7C2E408E"/>
    <w:multiLevelType w:val="hybridMultilevel"/>
    <w:tmpl w:val="A1A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C"/>
    <w:rsid w:val="00053CBF"/>
    <w:rsid w:val="00056930"/>
    <w:rsid w:val="00064378"/>
    <w:rsid w:val="00075D09"/>
    <w:rsid w:val="000A0DC4"/>
    <w:rsid w:val="000A6C99"/>
    <w:rsid w:val="000B2BF0"/>
    <w:rsid w:val="000C1E24"/>
    <w:rsid w:val="000D1FE7"/>
    <w:rsid w:val="000E3831"/>
    <w:rsid w:val="000E7DEB"/>
    <w:rsid w:val="000F695B"/>
    <w:rsid w:val="0013374E"/>
    <w:rsid w:val="0016547D"/>
    <w:rsid w:val="0016569B"/>
    <w:rsid w:val="00165929"/>
    <w:rsid w:val="0017596E"/>
    <w:rsid w:val="00176573"/>
    <w:rsid w:val="00177FBE"/>
    <w:rsid w:val="001A6A8B"/>
    <w:rsid w:val="001E6F09"/>
    <w:rsid w:val="001F3939"/>
    <w:rsid w:val="002A198A"/>
    <w:rsid w:val="002B4AB1"/>
    <w:rsid w:val="002B5600"/>
    <w:rsid w:val="002C018E"/>
    <w:rsid w:val="002C77E0"/>
    <w:rsid w:val="00315158"/>
    <w:rsid w:val="00320D7A"/>
    <w:rsid w:val="00322DCF"/>
    <w:rsid w:val="003236F3"/>
    <w:rsid w:val="00340BD1"/>
    <w:rsid w:val="00355F0C"/>
    <w:rsid w:val="00357283"/>
    <w:rsid w:val="003654DB"/>
    <w:rsid w:val="00386085"/>
    <w:rsid w:val="003A7E9E"/>
    <w:rsid w:val="003C296F"/>
    <w:rsid w:val="0040006C"/>
    <w:rsid w:val="0042219C"/>
    <w:rsid w:val="0046306F"/>
    <w:rsid w:val="004A00B4"/>
    <w:rsid w:val="004B4C5B"/>
    <w:rsid w:val="00506D4B"/>
    <w:rsid w:val="00544466"/>
    <w:rsid w:val="005713A0"/>
    <w:rsid w:val="00584A4F"/>
    <w:rsid w:val="005D5C41"/>
    <w:rsid w:val="005E2B4E"/>
    <w:rsid w:val="005F58C4"/>
    <w:rsid w:val="00622B18"/>
    <w:rsid w:val="00654E36"/>
    <w:rsid w:val="0067731F"/>
    <w:rsid w:val="00685830"/>
    <w:rsid w:val="006B20DA"/>
    <w:rsid w:val="0070463A"/>
    <w:rsid w:val="00710E71"/>
    <w:rsid w:val="00740AB5"/>
    <w:rsid w:val="007A7DCE"/>
    <w:rsid w:val="007B62C5"/>
    <w:rsid w:val="007C576B"/>
    <w:rsid w:val="007F7A64"/>
    <w:rsid w:val="008017EC"/>
    <w:rsid w:val="00881B46"/>
    <w:rsid w:val="008918F3"/>
    <w:rsid w:val="008A3659"/>
    <w:rsid w:val="008C1D99"/>
    <w:rsid w:val="008F7ECE"/>
    <w:rsid w:val="009073C8"/>
    <w:rsid w:val="00910EE6"/>
    <w:rsid w:val="00911C26"/>
    <w:rsid w:val="009240CA"/>
    <w:rsid w:val="009340B3"/>
    <w:rsid w:val="00980ED9"/>
    <w:rsid w:val="009D1AC1"/>
    <w:rsid w:val="00A11F3D"/>
    <w:rsid w:val="00A2490E"/>
    <w:rsid w:val="00A36E22"/>
    <w:rsid w:val="00A67423"/>
    <w:rsid w:val="00A900A1"/>
    <w:rsid w:val="00AA543D"/>
    <w:rsid w:val="00AB0EAA"/>
    <w:rsid w:val="00B20BD7"/>
    <w:rsid w:val="00B25939"/>
    <w:rsid w:val="00B30C3A"/>
    <w:rsid w:val="00B47ED7"/>
    <w:rsid w:val="00B80B87"/>
    <w:rsid w:val="00BB70D4"/>
    <w:rsid w:val="00BB7CB2"/>
    <w:rsid w:val="00C1121A"/>
    <w:rsid w:val="00C34EDD"/>
    <w:rsid w:val="00C36B6C"/>
    <w:rsid w:val="00C412AB"/>
    <w:rsid w:val="00C42764"/>
    <w:rsid w:val="00CA0BBB"/>
    <w:rsid w:val="00CC28E8"/>
    <w:rsid w:val="00CD04A0"/>
    <w:rsid w:val="00CF3B5D"/>
    <w:rsid w:val="00D06720"/>
    <w:rsid w:val="00D16C16"/>
    <w:rsid w:val="00D43C34"/>
    <w:rsid w:val="00DA19E1"/>
    <w:rsid w:val="00DF513B"/>
    <w:rsid w:val="00DF5823"/>
    <w:rsid w:val="00E06F3D"/>
    <w:rsid w:val="00E22FA6"/>
    <w:rsid w:val="00E34554"/>
    <w:rsid w:val="00E36EE7"/>
    <w:rsid w:val="00E55B79"/>
    <w:rsid w:val="00E713A9"/>
    <w:rsid w:val="00EA626C"/>
    <w:rsid w:val="00ED2AB6"/>
    <w:rsid w:val="00ED6990"/>
    <w:rsid w:val="00ED7323"/>
    <w:rsid w:val="00F13264"/>
    <w:rsid w:val="00F65151"/>
    <w:rsid w:val="00F95036"/>
    <w:rsid w:val="00FE3CF3"/>
    <w:rsid w:val="00FF43A7"/>
    <w:rsid w:val="6E94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D3AD"/>
  <w15:chartTrackingRefBased/>
  <w15:docId w15:val="{01AD7189-C484-40BF-B010-A85054B6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06C"/>
    <w:pPr>
      <w:keepNext/>
      <w:outlineLvl w:val="0"/>
    </w:pPr>
    <w:rPr>
      <w:b/>
      <w:szCs w:val="20"/>
      <w:lang w:val="x-none" w:eastAsia="x-none"/>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06C"/>
    <w:rPr>
      <w:rFonts w:ascii="Times New Roman" w:eastAsia="Times New Roman" w:hAnsi="Times New Roman" w:cs="Times New Roman"/>
      <w:b/>
      <w:sz w:val="24"/>
      <w:szCs w:val="20"/>
      <w:lang w:val="x-none" w:eastAsia="x-none"/>
    </w:rPr>
  </w:style>
  <w:style w:type="character" w:styleId="Hyperlink">
    <w:name w:val="Hyperlink"/>
    <w:uiPriority w:val="99"/>
    <w:rsid w:val="0040006C"/>
    <w:rPr>
      <w:color w:val="0000FF"/>
      <w:u w:val="single"/>
    </w:rPr>
  </w:style>
  <w:style w:type="character" w:styleId="FollowedHyperlink">
    <w:name w:val="FollowedHyperlink"/>
    <w:basedOn w:val="DefaultParagraphFont"/>
    <w:uiPriority w:val="99"/>
    <w:semiHidden/>
    <w:unhideWhenUsed/>
    <w:rsid w:val="0040006C"/>
    <w:rPr>
      <w:color w:val="954F72" w:themeColor="followedHyperlink"/>
      <w:u w:val="single"/>
    </w:rPr>
  </w:style>
  <w:style w:type="character" w:styleId="UnresolvedMention">
    <w:name w:val="Unresolved Mention"/>
    <w:basedOn w:val="DefaultParagraphFont"/>
    <w:uiPriority w:val="99"/>
    <w:semiHidden/>
    <w:unhideWhenUsed/>
    <w:rsid w:val="00CD04A0"/>
    <w:rPr>
      <w:color w:val="605E5C"/>
      <w:shd w:val="clear" w:color="auto" w:fill="E1DFDD"/>
    </w:rPr>
  </w:style>
  <w:style w:type="paragraph" w:styleId="Header">
    <w:name w:val="header"/>
    <w:basedOn w:val="Normal"/>
    <w:link w:val="HeaderChar"/>
    <w:uiPriority w:val="99"/>
    <w:unhideWhenUsed/>
    <w:rsid w:val="00DF513B"/>
    <w:pPr>
      <w:tabs>
        <w:tab w:val="center" w:pos="4680"/>
        <w:tab w:val="right" w:pos="9360"/>
      </w:tabs>
    </w:pPr>
  </w:style>
  <w:style w:type="character" w:customStyle="1" w:styleId="HeaderChar">
    <w:name w:val="Header Char"/>
    <w:basedOn w:val="DefaultParagraphFont"/>
    <w:link w:val="Header"/>
    <w:uiPriority w:val="99"/>
    <w:rsid w:val="00DF51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13B"/>
    <w:pPr>
      <w:tabs>
        <w:tab w:val="center" w:pos="4680"/>
        <w:tab w:val="right" w:pos="9360"/>
      </w:tabs>
    </w:pPr>
  </w:style>
  <w:style w:type="character" w:customStyle="1" w:styleId="FooterChar">
    <w:name w:val="Footer Char"/>
    <w:basedOn w:val="DefaultParagraphFont"/>
    <w:link w:val="Footer"/>
    <w:uiPriority w:val="99"/>
    <w:rsid w:val="00DF513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aine@hrw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rwc.org/middle-huron-partn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wc.org/what-we-do/programs/watershed-management-planning/middle-huron-WMP-section-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rwc.org/wp-content/uploads/Middle_Huron_WMP-20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b1ac4b-a505-4ae1-9952-fad26403c642" xsi:nil="true"/>
    <lcf76f155ced4ddcb4097134ff3c332f xmlns="27dd0e75-1ba7-41d1-9197-d04174862e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6" ma:contentTypeDescription="Create a new document." ma:contentTypeScope="" ma:versionID="2a141affcdea01fc51a9b287d3aa5ac5">
  <xsd:schema xmlns:xsd="http://www.w3.org/2001/XMLSchema" xmlns:xs="http://www.w3.org/2001/XMLSchema" xmlns:p="http://schemas.microsoft.com/office/2006/metadata/properties" xmlns:ns2="27dd0e75-1ba7-41d1-9197-d04174862e71" xmlns:ns3="2ad4cc63-12c6-4d47-9046-373708af5f14" xmlns:ns4="5fb1ac4b-a505-4ae1-9952-fad26403c642" targetNamespace="http://schemas.microsoft.com/office/2006/metadata/properties" ma:root="true" ma:fieldsID="27a4dc6ff5f40a6770d449712a55dbd7" ns2:_="" ns3:_="" ns4:_="">
    <xsd:import namespace="27dd0e75-1ba7-41d1-9197-d04174862e71"/>
    <xsd:import namespace="2ad4cc63-12c6-4d47-9046-373708af5f14"/>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E7658-8FB8-4359-B9CF-BC925C907960}">
  <ds:schemaRefs>
    <ds:schemaRef ds:uri="http://schemas.microsoft.com/office/2006/metadata/properties"/>
    <ds:schemaRef ds:uri="http://schemas.microsoft.com/office/infopath/2007/PartnerControls"/>
    <ds:schemaRef ds:uri="5fb1ac4b-a505-4ae1-9952-fad26403c642"/>
    <ds:schemaRef ds:uri="27dd0e75-1ba7-41d1-9197-d04174862e71"/>
  </ds:schemaRefs>
</ds:datastoreItem>
</file>

<file path=customXml/itemProps2.xml><?xml version="1.0" encoding="utf-8"?>
<ds:datastoreItem xmlns:ds="http://schemas.openxmlformats.org/officeDocument/2006/customXml" ds:itemID="{B0D369E3-B820-4DC5-A375-4FA773AEAD7B}">
  <ds:schemaRefs>
    <ds:schemaRef ds:uri="http://schemas.microsoft.com/sharepoint/v3/contenttype/forms"/>
  </ds:schemaRefs>
</ds:datastoreItem>
</file>

<file path=customXml/itemProps3.xml><?xml version="1.0" encoding="utf-8"?>
<ds:datastoreItem xmlns:ds="http://schemas.openxmlformats.org/officeDocument/2006/customXml" ds:itemID="{171EC379-87A7-48DC-BF1B-B887B3B0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5fb1ac4b-a505-4ae1-9952-fad26403c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Lawson</dc:creator>
  <cp:keywords/>
  <dc:description/>
  <cp:lastModifiedBy>Andrea Paine</cp:lastModifiedBy>
  <cp:revision>109</cp:revision>
  <dcterms:created xsi:type="dcterms:W3CDTF">2019-08-30T19:59:00Z</dcterms:created>
  <dcterms:modified xsi:type="dcterms:W3CDTF">2023-09-18T13:24:00Z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y fmtid="{D5CDD505-2E9C-101B-9397-08002B2CF9AE}" pid="3" name="MediaServiceImageTags">
    <vt:lpwstr/>
  </property>
</Properties>
</file>