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0006C" w:rsidR="0040006C" w:rsidP="0040006C" w:rsidRDefault="0040006C" w14:paraId="77808292" w14:textId="74D1C487">
      <w:pPr>
        <w:pStyle w:val="Heading1"/>
        <w:rPr>
          <w:bCs/>
          <w:sz w:val="28"/>
          <w:szCs w:val="24"/>
          <w:lang w:val="en-US"/>
        </w:rPr>
      </w:pPr>
      <w:r>
        <w:rPr>
          <w:bCs/>
          <w:sz w:val="28"/>
          <w:szCs w:val="24"/>
        </w:rPr>
        <w:t>Public Participation Plan (PPP)</w:t>
      </w:r>
      <w:r>
        <w:rPr>
          <w:bCs/>
          <w:sz w:val="28"/>
          <w:szCs w:val="24"/>
          <w:lang w:val="en-US"/>
        </w:rPr>
        <w:t xml:space="preserve"> Report</w:t>
      </w:r>
    </w:p>
    <w:p w:rsidR="0040006C" w:rsidP="0040006C" w:rsidRDefault="0040006C" w14:paraId="3E54E630" w14:textId="77777777"/>
    <w:p w:rsidR="0040006C" w:rsidP="0040006C" w:rsidRDefault="0040006C" w14:paraId="181E225D" w14:textId="5A3704F5">
      <w:r>
        <w:t xml:space="preserve">A PPP was most recently developed for most permittees in the middle Huron River watershed and submitted to the </w:t>
      </w:r>
      <w:r>
        <w:t>EGLE</w:t>
      </w:r>
      <w:r>
        <w:t xml:space="preserve"> in July 2009. It was revised and resubmitted in July 2010. A PPP was also submitted as part of the 2013 stormwater permit application. </w:t>
      </w:r>
    </w:p>
    <w:p w:rsidR="0040006C" w:rsidP="0040006C" w:rsidRDefault="0040006C" w14:paraId="5718FF0F" w14:textId="77777777"/>
    <w:p w:rsidR="0040006C" w:rsidP="0040006C" w:rsidRDefault="0040006C" w14:paraId="74FDC1E8" w14:textId="77777777">
      <w:r>
        <w:rPr>
          <w:u w:val="single"/>
        </w:rPr>
        <w:t>Review and revision of the WMP</w:t>
      </w:r>
    </w:p>
    <w:p w:rsidR="0040006C" w:rsidP="0040006C" w:rsidRDefault="0040006C" w14:paraId="4604CADB" w14:textId="07731691">
      <w:r>
        <w:t xml:space="preserve">A Watershed Management Plan (WMP) for the Middle Huron River was approved by </w:t>
      </w:r>
      <w:r>
        <w:t>EGLE</w:t>
      </w:r>
      <w:r>
        <w:t xml:space="preserve"> in 2008. The 2008 version of the WMP was most recently reviewed and updated by the Huron River Watershed Council (HRWC) in 2010-11</w:t>
      </w:r>
      <w:r w:rsidR="00165929">
        <w:t>, consistent with the schedule</w:t>
      </w:r>
      <w:r w:rsidR="008C1D99">
        <w:t xml:space="preserve"> in the 2010 PPP</w:t>
      </w:r>
      <w:r>
        <w:t xml:space="preserve">. It was then made available for public review via HRWC’s website. The WMP was approved by </w:t>
      </w:r>
      <w:r>
        <w:t xml:space="preserve">EGLE </w:t>
      </w:r>
      <w:r>
        <w:t xml:space="preserve">in 2011.Since that time, the permittees within the Middle Huron River Watershed have focused on implementing activities within the WMP and have additionally developed specific implementation plans to address water quality impairments. These activities are reported in other sections of </w:t>
      </w:r>
      <w:r>
        <w:t>the progress report</w:t>
      </w:r>
      <w:r>
        <w:t>.</w:t>
      </w:r>
    </w:p>
    <w:p w:rsidR="0040006C" w:rsidP="0040006C" w:rsidRDefault="0040006C" w14:paraId="40E70ADA" w14:textId="77777777"/>
    <w:p w:rsidR="008A3659" w:rsidP="0040006C" w:rsidRDefault="0040006C" w14:paraId="58FEE8CA" w14:textId="46FAA0D7">
      <w:r>
        <w:t xml:space="preserve">The WMP continues to be available to the public via the Huron River Watershed Council’s (HRWC) </w:t>
      </w:r>
      <w:r>
        <w:t xml:space="preserve">resource library </w:t>
      </w:r>
      <w:r>
        <w:t xml:space="preserve">at </w:t>
      </w:r>
      <w:hyperlink w:history="1" r:id="rId10">
        <w:r w:rsidRPr="00DA626D" w:rsidR="00CD04A0">
          <w:rPr>
            <w:rStyle w:val="Hyperlink"/>
          </w:rPr>
          <w:t>http://www.hrwc.org/</w:t>
        </w:r>
        <w:r w:rsidRPr="00DA626D" w:rsidR="00CD04A0">
          <w:rPr>
            <w:rStyle w:val="Hyperlink"/>
          </w:rPr>
          <w:t>resources</w:t>
        </w:r>
        <w:r w:rsidRPr="00DA626D" w:rsidR="00CD04A0">
          <w:rPr>
            <w:rStyle w:val="Hyperlink"/>
          </w:rPr>
          <w:t>/</w:t>
        </w:r>
      </w:hyperlink>
      <w:r>
        <w:t xml:space="preserve"> (</w:t>
      </w:r>
      <w:r w:rsidR="00CD04A0">
        <w:t>search for “middle Huron”</w:t>
      </w:r>
      <w:r>
        <w:t xml:space="preserve">). The WMP is </w:t>
      </w:r>
      <w:r>
        <w:t xml:space="preserve">in the process of being </w:t>
      </w:r>
      <w:r>
        <w:t>revised in three sections</w:t>
      </w:r>
      <w:r>
        <w:t xml:space="preserve">. The middle section </w:t>
      </w:r>
      <w:r>
        <w:t>(Barton Dam to Geddes Dam)</w:t>
      </w:r>
      <w:r>
        <w:t xml:space="preserve"> will be completed in 2020</w:t>
      </w:r>
      <w:r>
        <w:t xml:space="preserve">, </w:t>
      </w:r>
      <w:r>
        <w:t>and the revision of the upper section (Portage Lake to Barton Dam) is beginning in 2019. The lower section (Geddes Dam to French Landing Dam) will be revised soon thereafter.</w:t>
      </w:r>
      <w:r>
        <w:t xml:space="preserve"> </w:t>
      </w:r>
      <w:r w:rsidR="00355F0C">
        <w:t xml:space="preserve">Thus far, one public stakeholder review </w:t>
      </w:r>
      <w:r w:rsidR="00056930">
        <w:t>meeting for the middle WMP has been held</w:t>
      </w:r>
      <w:r w:rsidR="00C36B6C">
        <w:t xml:space="preserve"> (June 26, 2019)</w:t>
      </w:r>
      <w:r w:rsidR="00056930">
        <w:t xml:space="preserve">, but no </w:t>
      </w:r>
      <w:r w:rsidR="00C36B6C">
        <w:t xml:space="preserve">draft WMP has been </w:t>
      </w:r>
      <w:r w:rsidR="00056930">
        <w:t>complete</w:t>
      </w:r>
      <w:r w:rsidR="00C36B6C">
        <w:t>d</w:t>
      </w:r>
      <w:r w:rsidR="00E36EE7">
        <w:t xml:space="preserve"> to share with the public.</w:t>
      </w:r>
      <w:r w:rsidR="00A11F3D">
        <w:t xml:space="preserve"> </w:t>
      </w:r>
      <w:r w:rsidR="00CC28E8">
        <w:t xml:space="preserve">HRWC thus far has solicited feedback from </w:t>
      </w:r>
      <w:r w:rsidR="009240CA">
        <w:t xml:space="preserve">relevant watershed organizations and partners through their </w:t>
      </w:r>
      <w:r w:rsidR="001A6A8B">
        <w:t>contact network.</w:t>
      </w:r>
    </w:p>
    <w:p w:rsidR="008A3659" w:rsidP="0040006C" w:rsidRDefault="008A3659" w14:paraId="099D8931" w14:textId="77777777"/>
    <w:p w:rsidR="00DF5823" w:rsidP="0040006C" w:rsidRDefault="00B80B87" w14:paraId="3B1985FE" w14:textId="5F018EBA">
      <w:r w:rsidRPr="00322DCF">
        <w:rPr>
          <w:highlight w:val="yellow"/>
        </w:rPr>
        <w:t xml:space="preserve">[MS4s indicate if they have the </w:t>
      </w:r>
      <w:r w:rsidRPr="00322DCF" w:rsidR="00322DCF">
        <w:rPr>
          <w:highlight w:val="yellow"/>
        </w:rPr>
        <w:t xml:space="preserve">current (old) </w:t>
      </w:r>
      <w:r w:rsidRPr="00322DCF">
        <w:rPr>
          <w:highlight w:val="yellow"/>
        </w:rPr>
        <w:t>WMP</w:t>
      </w:r>
      <w:r w:rsidRPr="00322DCF" w:rsidR="00056930">
        <w:rPr>
          <w:highlight w:val="yellow"/>
        </w:rPr>
        <w:t xml:space="preserve"> </w:t>
      </w:r>
      <w:r w:rsidRPr="00322DCF" w:rsidR="00322DCF">
        <w:rPr>
          <w:highlight w:val="yellow"/>
        </w:rPr>
        <w:t>posted or linked on your website]</w:t>
      </w:r>
    </w:p>
    <w:p w:rsidR="00DF5823" w:rsidP="0040006C" w:rsidRDefault="00DF5823" w14:paraId="0466FAA2" w14:textId="77777777"/>
    <w:p w:rsidR="0040006C" w:rsidP="0040006C" w:rsidRDefault="0040006C" w14:paraId="7A98181F" w14:textId="5D363A49">
      <w:r>
        <w:t xml:space="preserve">The following TMDL Implementation Plans were also developed or revised and submitted to </w:t>
      </w:r>
      <w:r>
        <w:t>EGLE</w:t>
      </w:r>
      <w:r>
        <w:t>:</w:t>
      </w:r>
    </w:p>
    <w:p w:rsidR="0040006C" w:rsidP="0040006C" w:rsidRDefault="0040006C" w14:paraId="37E24FAE" w14:textId="77777777"/>
    <w:p w:rsidR="0040006C" w:rsidP="0040006C" w:rsidRDefault="0040006C" w14:paraId="001787C7" w14:textId="77777777">
      <w:pPr>
        <w:numPr>
          <w:ilvl w:val="0"/>
          <w:numId w:val="2"/>
        </w:numPr>
      </w:pPr>
      <w:r>
        <w:t>Malletts Creek (biota impairment)</w:t>
      </w:r>
    </w:p>
    <w:p w:rsidR="0040006C" w:rsidP="0040006C" w:rsidRDefault="0040006C" w14:paraId="21C08E4C" w14:textId="77777777">
      <w:pPr>
        <w:numPr>
          <w:ilvl w:val="0"/>
          <w:numId w:val="2"/>
        </w:numPr>
      </w:pPr>
      <w:r>
        <w:t>Swift Run (biota impairment)</w:t>
      </w:r>
    </w:p>
    <w:p w:rsidR="0040006C" w:rsidP="0040006C" w:rsidRDefault="0040006C" w14:paraId="731FCB81" w14:textId="77777777">
      <w:pPr>
        <w:numPr>
          <w:ilvl w:val="0"/>
          <w:numId w:val="2"/>
        </w:numPr>
      </w:pPr>
      <w:r>
        <w:t>Ford and Belleville Lakes (nutrient impairment)</w:t>
      </w:r>
    </w:p>
    <w:p w:rsidR="0040006C" w:rsidP="0040006C" w:rsidRDefault="0040006C" w14:paraId="25CF0FCC" w14:textId="77777777">
      <w:pPr>
        <w:numPr>
          <w:ilvl w:val="0"/>
          <w:numId w:val="2"/>
        </w:numPr>
        <w:rPr/>
      </w:pPr>
      <w:r w:rsidR="6E940000">
        <w:rPr/>
        <w:t xml:space="preserve">Argo to </w:t>
      </w:r>
      <w:r w:rsidR="6E940000">
        <w:rPr/>
        <w:t>Geddes</w:t>
      </w:r>
      <w:r w:rsidR="6E940000">
        <w:rPr/>
        <w:t xml:space="preserve"> section of the Huron River (bacteria impairment)</w:t>
      </w:r>
    </w:p>
    <w:p w:rsidR="0040006C" w:rsidP="0040006C" w:rsidRDefault="0040006C" w14:paraId="139DC95F" w14:textId="77777777">
      <w:pPr>
        <w:numPr>
          <w:ilvl w:val="0"/>
          <w:numId w:val="2"/>
        </w:numPr>
      </w:pPr>
      <w:r>
        <w:t>Honey Creek (bacteria impairment)</w:t>
      </w:r>
    </w:p>
    <w:p w:rsidR="0040006C" w:rsidP="0040006C" w:rsidRDefault="0040006C" w14:paraId="27430732" w14:textId="77777777"/>
    <w:p w:rsidR="0040006C" w:rsidP="0040006C" w:rsidRDefault="0040006C" w14:paraId="5177E028" w14:textId="77777777">
      <w:r>
        <w:t xml:space="preserve">The above plans are all referenced in the umbrella WMP and are available through the Middle Huron Stormwater Advisory Group (SAG) website at </w:t>
      </w:r>
      <w:hyperlink w:history="1" r:id="rId11">
        <w:r w:rsidRPr="000F204A">
          <w:rPr>
            <w:rStyle w:val="Hyperlink"/>
          </w:rPr>
          <w:t>http://www.hr</w:t>
        </w:r>
        <w:r w:rsidRPr="000F204A">
          <w:rPr>
            <w:rStyle w:val="Hyperlink"/>
          </w:rPr>
          <w:t>w</w:t>
        </w:r>
        <w:r w:rsidRPr="000F204A">
          <w:rPr>
            <w:rStyle w:val="Hyperlink"/>
          </w:rPr>
          <w:t>c.org/m</w:t>
        </w:r>
        <w:r w:rsidRPr="000F204A">
          <w:rPr>
            <w:rStyle w:val="Hyperlink"/>
          </w:rPr>
          <w:t>i</w:t>
        </w:r>
        <w:r w:rsidRPr="000F204A">
          <w:rPr>
            <w:rStyle w:val="Hyperlink"/>
          </w:rPr>
          <w:t>ddle-huron-sag/</w:t>
        </w:r>
      </w:hyperlink>
      <w:r>
        <w:t xml:space="preserve">. </w:t>
      </w:r>
    </w:p>
    <w:p w:rsidR="0040006C" w:rsidP="0040006C" w:rsidRDefault="0040006C" w14:paraId="7EDF33F2" w14:textId="77777777">
      <w:pPr>
        <w:rPr>
          <w:u w:val="single"/>
        </w:rPr>
      </w:pPr>
    </w:p>
    <w:p w:rsidR="0040006C" w:rsidP="0040006C" w:rsidRDefault="0040006C" w14:paraId="53D8CDD0" w14:textId="77777777">
      <w:pPr>
        <w:rPr>
          <w:u w:val="single"/>
        </w:rPr>
      </w:pPr>
      <w:r>
        <w:rPr>
          <w:u w:val="single"/>
        </w:rPr>
        <w:t>Citizen Advisory Committee</w:t>
      </w:r>
    </w:p>
    <w:p w:rsidR="0040006C" w:rsidP="0040006C" w:rsidRDefault="0040006C" w14:paraId="3F5C8AFD" w14:textId="71D9FBAA">
      <w:r>
        <w:t>In 2008, the permittees within the Middle Huron River Watershed formed the Middle Huron Stormwater Advisory Group (SAG). This is a forum, open to the public, for planning, discussion and reporting on stormwater treatment and management practices. The SAG met in conjunction with the Middle Huron Partnership, which was formed in 1997 and focuse</w:t>
      </w:r>
      <w:r w:rsidR="00D43C34">
        <w:t>s</w:t>
      </w:r>
      <w:r>
        <w:t xml:space="preserve"> on monitoring and </w:t>
      </w:r>
      <w:r>
        <w:lastRenderedPageBreak/>
        <w:t xml:space="preserve">reducing phosphorus. </w:t>
      </w:r>
      <w:r w:rsidR="00CD04A0">
        <w:t>In 2019, both groups were merged under a single name: the Middle Huron Partners</w:t>
      </w:r>
      <w:r w:rsidR="00622B18">
        <w:t xml:space="preserve"> (Partners)</w:t>
      </w:r>
      <w:r w:rsidR="00CD04A0">
        <w:t xml:space="preserve">. </w:t>
      </w:r>
      <w:r>
        <w:t xml:space="preserve">During the reporting period, the </w:t>
      </w:r>
      <w:r w:rsidR="00CD04A0">
        <w:t xml:space="preserve">Partners </w:t>
      </w:r>
      <w:r>
        <w:t>met on the following dates:</w:t>
      </w:r>
    </w:p>
    <w:p w:rsidR="0040006C" w:rsidP="0040006C" w:rsidRDefault="0040006C" w14:paraId="5C4CF15D" w14:textId="77777777"/>
    <w:p w:rsidR="00F95036" w:rsidP="00F95036" w:rsidRDefault="00F95036" w14:paraId="09E2D5EC" w14:textId="77777777">
      <w:pPr>
        <w:numPr>
          <w:ilvl w:val="0"/>
          <w:numId w:val="1"/>
        </w:numPr>
      </w:pPr>
      <w:r>
        <w:t>September 7, 2017</w:t>
      </w:r>
    </w:p>
    <w:p w:rsidR="00F95036" w:rsidP="00F95036" w:rsidRDefault="00F95036" w14:paraId="5E3572A8" w14:textId="77777777">
      <w:pPr>
        <w:numPr>
          <w:ilvl w:val="0"/>
          <w:numId w:val="1"/>
        </w:numPr>
      </w:pPr>
      <w:r>
        <w:t>December 7, 2017</w:t>
      </w:r>
    </w:p>
    <w:p w:rsidR="00F95036" w:rsidP="00F95036" w:rsidRDefault="00F95036" w14:paraId="437C9283" w14:textId="77777777">
      <w:pPr>
        <w:numPr>
          <w:ilvl w:val="0"/>
          <w:numId w:val="1"/>
        </w:numPr>
      </w:pPr>
      <w:r>
        <w:t>March 8, 2018</w:t>
      </w:r>
    </w:p>
    <w:p w:rsidR="00F95036" w:rsidP="00F95036" w:rsidRDefault="00F95036" w14:paraId="1D0D929E" w14:textId="77777777">
      <w:pPr>
        <w:numPr>
          <w:ilvl w:val="0"/>
          <w:numId w:val="1"/>
        </w:numPr>
      </w:pPr>
      <w:r>
        <w:t>June 7, 2018</w:t>
      </w:r>
    </w:p>
    <w:p w:rsidR="00F95036" w:rsidP="00F95036" w:rsidRDefault="00F95036" w14:paraId="2CBE87DF" w14:textId="77777777">
      <w:pPr>
        <w:numPr>
          <w:ilvl w:val="0"/>
          <w:numId w:val="1"/>
        </w:numPr>
      </w:pPr>
      <w:r>
        <w:t>September 5, 2018</w:t>
      </w:r>
    </w:p>
    <w:p w:rsidR="00F95036" w:rsidP="00F95036" w:rsidRDefault="00F95036" w14:paraId="246F5300" w14:textId="77777777">
      <w:pPr>
        <w:numPr>
          <w:ilvl w:val="0"/>
          <w:numId w:val="1"/>
        </w:numPr>
      </w:pPr>
      <w:r>
        <w:t>December 13, 2018</w:t>
      </w:r>
    </w:p>
    <w:p w:rsidR="00F95036" w:rsidP="00F95036" w:rsidRDefault="00F95036" w14:paraId="5DCFEA6F" w14:textId="77777777">
      <w:pPr>
        <w:numPr>
          <w:ilvl w:val="0"/>
          <w:numId w:val="1"/>
        </w:numPr>
      </w:pPr>
      <w:r>
        <w:t>February 12, 2019</w:t>
      </w:r>
    </w:p>
    <w:p w:rsidR="00F95036" w:rsidP="00F95036" w:rsidRDefault="00F95036" w14:paraId="0C619073" w14:textId="77777777">
      <w:pPr>
        <w:numPr>
          <w:ilvl w:val="0"/>
          <w:numId w:val="1"/>
        </w:numPr>
      </w:pPr>
      <w:r>
        <w:t>April 9, 2019</w:t>
      </w:r>
    </w:p>
    <w:p w:rsidR="00F95036" w:rsidP="00F95036" w:rsidRDefault="00F95036" w14:paraId="15EF4361" w14:textId="77777777">
      <w:pPr>
        <w:numPr>
          <w:ilvl w:val="0"/>
          <w:numId w:val="1"/>
        </w:numPr>
      </w:pPr>
      <w:r>
        <w:t>June 11, 2019</w:t>
      </w:r>
    </w:p>
    <w:p w:rsidRPr="00315158" w:rsidR="0040006C" w:rsidP="00F95036" w:rsidRDefault="00F95036" w14:paraId="0FC4483D" w14:textId="6F2164DA">
      <w:pPr>
        <w:numPr>
          <w:ilvl w:val="0"/>
          <w:numId w:val="1"/>
        </w:numPr>
      </w:pPr>
      <w:r w:rsidRPr="00315158">
        <w:t>August 13, 2019</w:t>
      </w:r>
    </w:p>
    <w:p w:rsidR="0040006C" w:rsidP="0040006C" w:rsidRDefault="0040006C" w14:paraId="7813F5AB" w14:textId="77777777"/>
    <w:p w:rsidR="0040006C" w:rsidP="0040006C" w:rsidRDefault="0040006C" w14:paraId="30C49317" w14:textId="6A4800EA">
      <w:r>
        <w:t xml:space="preserve">Meeting agendas and lists of attendees to the meetings are </w:t>
      </w:r>
      <w:r w:rsidR="000E3831">
        <w:t>available upon re</w:t>
      </w:r>
      <w:r w:rsidR="008017EC">
        <w:t>quest</w:t>
      </w:r>
      <w:r>
        <w:t xml:space="preserve">. All questions about meetings should be directed to Ric Lawson </w:t>
      </w:r>
      <w:r w:rsidR="008017EC">
        <w:t>(</w:t>
      </w:r>
      <w:hyperlink w:history="1" r:id="rId12">
        <w:r w:rsidRPr="002A5A4F" w:rsidR="008017EC">
          <w:rPr>
            <w:rStyle w:val="Hyperlink"/>
          </w:rPr>
          <w:t>rlawson@hrwc.org</w:t>
        </w:r>
      </w:hyperlink>
      <w:r w:rsidR="008017EC">
        <w:t>, 734-769-5123 ext.609)</w:t>
      </w:r>
      <w:r w:rsidR="003C296F">
        <w:t xml:space="preserve"> or Andrea Paine (</w:t>
      </w:r>
      <w:hyperlink w:history="1" r:id="rId13">
        <w:r w:rsidRPr="00DA626D" w:rsidR="003C296F">
          <w:rPr>
            <w:rStyle w:val="Hyperlink"/>
          </w:rPr>
          <w:t>apaine@hrwc.org</w:t>
        </w:r>
      </w:hyperlink>
      <w:r w:rsidR="003C296F">
        <w:t>, ext. 613)</w:t>
      </w:r>
      <w:r w:rsidR="00622B18">
        <w:t>,</w:t>
      </w:r>
      <w:r w:rsidR="003C296F">
        <w:t xml:space="preserve"> </w:t>
      </w:r>
      <w:r>
        <w:t xml:space="preserve">the </w:t>
      </w:r>
      <w:r w:rsidR="008017EC">
        <w:t xml:space="preserve">Partners </w:t>
      </w:r>
      <w:r>
        <w:t>facilitator</w:t>
      </w:r>
      <w:r w:rsidR="008017EC">
        <w:t>s</w:t>
      </w:r>
      <w:r>
        <w:t xml:space="preserve">. </w:t>
      </w:r>
    </w:p>
    <w:p w:rsidR="0040006C" w:rsidP="0040006C" w:rsidRDefault="0040006C" w14:paraId="004B977A" w14:textId="77777777"/>
    <w:p w:rsidR="004B4C5B" w:rsidP="0040006C" w:rsidRDefault="0040006C" w14:paraId="60A5CF46" w14:textId="6C003761">
      <w:r w:rsidR="6E940000">
        <w:rPr/>
        <w:t xml:space="preserve">In addition to the </w:t>
      </w:r>
      <w:r w:rsidR="6E940000">
        <w:rPr/>
        <w:t xml:space="preserve">Partner </w:t>
      </w:r>
      <w:r w:rsidR="6E940000">
        <w:rPr/>
        <w:t xml:space="preserve">meetings, HRWC and </w:t>
      </w:r>
      <w:r w:rsidR="6E940000">
        <w:rPr/>
        <w:t xml:space="preserve">Partners </w:t>
      </w:r>
      <w:r w:rsidR="6E940000">
        <w:rPr/>
        <w:t>also facilitate public meetings focused on planning and implementation activities within high priority tributaries</w:t>
      </w:r>
      <w:r w:rsidR="6E940000">
        <w:rPr/>
        <w:t xml:space="preserve"> that are impaired </w:t>
      </w:r>
      <w:r w:rsidR="6E940000">
        <w:rPr/>
        <w:t>covered by Total Maximum Daily Load (TMDL) policie</w:t>
      </w:r>
      <w:r w:rsidR="6E940000">
        <w:rPr/>
        <w:t>s</w:t>
      </w:r>
      <w:r w:rsidR="6E940000">
        <w:rPr/>
        <w:t xml:space="preserve">. These groups include the </w:t>
      </w:r>
      <w:proofErr w:type="spellStart"/>
      <w:r w:rsidR="6E940000">
        <w:rPr/>
        <w:t>Malletts</w:t>
      </w:r>
      <w:proofErr w:type="spellEnd"/>
      <w:r w:rsidR="6E940000">
        <w:rPr/>
        <w:t xml:space="preserve"> Creek Coordinating Committee (MC3), the Millers Creek Advisory Team (MCAT), and the Fleming Creek Advisory Committee (FCAC). All three groups meet monthly to quarterly as needed. All three groups also meet to review development proposals from within </w:t>
      </w:r>
      <w:r w:rsidR="6E940000">
        <w:rPr/>
        <w:t xml:space="preserve">each </w:t>
      </w:r>
      <w:r w:rsidR="6E940000">
        <w:rPr/>
        <w:t xml:space="preserve">tributary watershed. </w:t>
      </w:r>
      <w:r w:rsidR="6E940000">
        <w:rPr/>
        <w:t xml:space="preserve">This function is highly valuable in support of </w:t>
      </w:r>
      <w:r w:rsidR="6E940000">
        <w:rPr/>
        <w:t xml:space="preserve">goals and commitments under Section 5 – Post-Construction Controls. </w:t>
      </w:r>
      <w:r w:rsidR="6E940000">
        <w:rPr/>
        <w:t xml:space="preserve">The groups review development plans, comment on compliance with Post-Construction rules and </w:t>
      </w:r>
      <w:r w:rsidR="6E940000">
        <w:rPr/>
        <w:t xml:space="preserve">standards, and suggest additional considerations to </w:t>
      </w:r>
      <w:r w:rsidR="6E940000">
        <w:rPr/>
        <w:t>reduce a project’s impact on water resources.</w:t>
      </w:r>
      <w:r w:rsidR="6E940000">
        <w:rPr/>
        <w:t xml:space="preserve"> Several Partners, including the City of Ann Arbor</w:t>
      </w:r>
      <w:r w:rsidR="6E940000">
        <w:rPr/>
        <w:t xml:space="preserve">, Ann Arbor Charter Township, </w:t>
      </w:r>
      <w:r w:rsidR="6E940000">
        <w:rPr/>
        <w:t xml:space="preserve">and </w:t>
      </w:r>
      <w:r w:rsidR="6E940000">
        <w:rPr/>
        <w:t xml:space="preserve">Superior </w:t>
      </w:r>
      <w:r w:rsidR="6E940000">
        <w:rPr/>
        <w:t>Charter Township</w:t>
      </w:r>
      <w:r w:rsidR="6E940000">
        <w:rPr/>
        <w:t xml:space="preserve"> require review by these creek groups in </w:t>
      </w:r>
      <w:r w:rsidR="6E940000">
        <w:rPr/>
        <w:t>their ordinances.</w:t>
      </w:r>
      <w:bookmarkStart w:name="_GoBack" w:id="0"/>
      <w:bookmarkEnd w:id="0"/>
    </w:p>
    <w:p w:rsidR="6E940000" w:rsidP="6E940000" w:rsidRDefault="6E940000" w14:paraId="056D4CF3" w14:textId="56A17053">
      <w:pPr>
        <w:pStyle w:val="Normal"/>
      </w:pPr>
    </w:p>
    <w:p w:rsidR="6E940000" w:rsidP="6E940000" w:rsidRDefault="6E940000" w14:paraId="4353C6BB" w14:textId="436C3C62">
      <w:pPr>
        <w:pStyle w:val="Heading3"/>
        <w:rPr>
          <w:rFonts w:ascii="Times New Roman" w:hAnsi="Times New Roman" w:eastAsia="Times New Roman" w:cs="Times New Roman"/>
          <w:b w:val="1"/>
          <w:bCs w:val="1"/>
          <w:color w:val="343833"/>
          <w:sz w:val="24"/>
          <w:szCs w:val="24"/>
          <w:highlight w:val="yellow"/>
          <w:u w:val="single"/>
        </w:rPr>
      </w:pPr>
      <w:r w:rsidRPr="6E940000" w:rsidR="6E940000">
        <w:rPr>
          <w:rFonts w:ascii="Times New Roman" w:hAnsi="Times New Roman" w:eastAsia="Times New Roman" w:cs="Times New Roman"/>
          <w:b w:val="1"/>
          <w:bCs w:val="1"/>
          <w:color w:val="343833"/>
          <w:sz w:val="24"/>
          <w:szCs w:val="24"/>
          <w:highlight w:val="yellow"/>
          <w:u w:val="single"/>
        </w:rPr>
        <w:t>Pittsfield Charter Township</w:t>
      </w:r>
    </w:p>
    <w:p w:rsidR="6E940000" w:rsidP="6E940000" w:rsidRDefault="6E940000" w14:paraId="6C9CC2B1" w14:textId="7532FAE4">
      <w:pPr>
        <w:spacing w:line="252" w:lineRule="auto"/>
        <w:ind w:firstLine="18"/>
        <w:rPr>
          <w:rFonts w:ascii="Times New Roman" w:hAnsi="Times New Roman" w:eastAsia="Times New Roman" w:cs="Times New Roman"/>
          <w:noProof w:val="0"/>
          <w:color w:val="343833"/>
          <w:sz w:val="24"/>
          <w:szCs w:val="24"/>
          <w:highlight w:val="yellow"/>
          <w:lang w:val="en-US"/>
        </w:rPr>
      </w:pPr>
      <w:r w:rsidRPr="6E940000" w:rsidR="6E940000">
        <w:rPr>
          <w:rFonts w:ascii="Times New Roman" w:hAnsi="Times New Roman" w:eastAsia="Times New Roman" w:cs="Times New Roman"/>
          <w:noProof w:val="0"/>
          <w:color w:val="343833"/>
          <w:sz w:val="24"/>
          <w:szCs w:val="24"/>
          <w:highlight w:val="yellow"/>
          <w:lang w:val="en-US"/>
        </w:rPr>
        <w:t xml:space="preserve">Pittsfield Charter Township </w:t>
      </w:r>
      <w:r w:rsidRPr="6E940000" w:rsidR="6E940000">
        <w:rPr>
          <w:rFonts w:ascii="Times New Roman" w:hAnsi="Times New Roman" w:eastAsia="Times New Roman" w:cs="Times New Roman"/>
          <w:noProof w:val="0"/>
          <w:color w:val="343833"/>
          <w:sz w:val="24"/>
          <w:szCs w:val="24"/>
          <w:highlight w:val="yellow"/>
          <w:lang w:val="en-US"/>
        </w:rPr>
        <w:t>is in compliance with</w:t>
      </w:r>
      <w:r w:rsidRPr="6E940000" w:rsidR="6E940000">
        <w:rPr>
          <w:rFonts w:ascii="Times New Roman" w:hAnsi="Times New Roman" w:eastAsia="Times New Roman" w:cs="Times New Roman"/>
          <w:noProof w:val="0"/>
          <w:color w:val="343833"/>
          <w:sz w:val="24"/>
          <w:szCs w:val="24"/>
          <w:highlight w:val="yellow"/>
          <w:lang w:val="en-US"/>
        </w:rPr>
        <w:t xml:space="preserve"> the Public Involvement and Participation portion of the approved Stormwater Management Plan with continued partnerships and cooperation with other watershed groups.</w:t>
      </w:r>
    </w:p>
    <w:p w:rsidR="6E940000" w:rsidP="6E940000" w:rsidRDefault="6E940000" w14:paraId="458FFB05" w14:textId="05F13C90">
      <w:pPr>
        <w:rPr>
          <w:rFonts w:ascii="Times New Roman" w:hAnsi="Times New Roman" w:eastAsia="Times New Roman" w:cs="Times New Roman"/>
          <w:noProof w:val="0"/>
          <w:sz w:val="24"/>
          <w:szCs w:val="24"/>
          <w:highlight w:val="yellow"/>
          <w:lang w:val="en-US"/>
        </w:rPr>
      </w:pPr>
      <w:r w:rsidRPr="6E940000" w:rsidR="6E940000">
        <w:rPr>
          <w:rFonts w:ascii="Times New Roman" w:hAnsi="Times New Roman" w:eastAsia="Times New Roman" w:cs="Times New Roman"/>
          <w:noProof w:val="0"/>
          <w:sz w:val="24"/>
          <w:szCs w:val="24"/>
          <w:highlight w:val="yellow"/>
          <w:lang w:val="en-US"/>
        </w:rPr>
        <w:t xml:space="preserve"> </w:t>
      </w:r>
    </w:p>
    <w:p w:rsidR="6E940000" w:rsidP="6E940000" w:rsidRDefault="6E940000" w14:paraId="49150689" w14:textId="02E223FF">
      <w:pPr>
        <w:spacing w:line="252" w:lineRule="auto"/>
        <w:ind w:firstLine="10"/>
        <w:rPr>
          <w:rFonts w:ascii="Times New Roman" w:hAnsi="Times New Roman" w:eastAsia="Times New Roman" w:cs="Times New Roman"/>
          <w:noProof w:val="0"/>
          <w:color w:val="343833"/>
          <w:sz w:val="24"/>
          <w:szCs w:val="24"/>
          <w:highlight w:val="yellow"/>
          <w:lang w:val="en-US"/>
        </w:rPr>
      </w:pPr>
      <w:r w:rsidRPr="6E940000" w:rsidR="6E940000">
        <w:rPr>
          <w:rFonts w:ascii="Times New Roman" w:hAnsi="Times New Roman" w:eastAsia="Times New Roman" w:cs="Times New Roman"/>
          <w:noProof w:val="0"/>
          <w:color w:val="343833"/>
          <w:sz w:val="24"/>
          <w:szCs w:val="24"/>
          <w:highlight w:val="yellow"/>
          <w:lang w:val="en-US"/>
        </w:rPr>
        <w:t xml:space="preserve">Pittsfield Charter Township's Stormwater Management Committee (SWMC) was created by the Board of Trustees in </w:t>
      </w:r>
      <w:r w:rsidRPr="6E940000" w:rsidR="6E940000">
        <w:rPr>
          <w:rFonts w:ascii="Times New Roman" w:hAnsi="Times New Roman" w:eastAsia="Times New Roman" w:cs="Times New Roman"/>
          <w:noProof w:val="0"/>
          <w:color w:val="343833"/>
          <w:sz w:val="24"/>
          <w:szCs w:val="24"/>
          <w:highlight w:val="yellow"/>
          <w:lang w:val="en-US"/>
        </w:rPr>
        <w:t>July,</w:t>
      </w:r>
      <w:r w:rsidRPr="6E940000" w:rsidR="6E940000">
        <w:rPr>
          <w:rFonts w:ascii="Times New Roman" w:hAnsi="Times New Roman" w:eastAsia="Times New Roman" w:cs="Times New Roman"/>
          <w:noProof w:val="0"/>
          <w:color w:val="343833"/>
          <w:sz w:val="24"/>
          <w:szCs w:val="24"/>
          <w:highlight w:val="yellow"/>
          <w:lang w:val="en-US"/>
        </w:rPr>
        <w:t xml:space="preserve"> 2009 as a standing committee, to support best </w:t>
      </w:r>
      <w:r w:rsidRPr="6E940000" w:rsidR="6E940000">
        <w:rPr>
          <w:rFonts w:ascii="Times New Roman" w:hAnsi="Times New Roman" w:eastAsia="Times New Roman" w:cs="Times New Roman"/>
          <w:noProof w:val="0"/>
          <w:color w:val="343833"/>
          <w:sz w:val="24"/>
          <w:szCs w:val="24"/>
          <w:highlight w:val="yellow"/>
          <w:lang w:val="en-US"/>
        </w:rPr>
        <w:t>practices for</w:t>
      </w:r>
      <w:r w:rsidRPr="6E940000" w:rsidR="6E940000">
        <w:rPr>
          <w:rFonts w:ascii="Times New Roman" w:hAnsi="Times New Roman" w:eastAsia="Times New Roman" w:cs="Times New Roman"/>
          <w:noProof w:val="0"/>
          <w:color w:val="343833"/>
          <w:sz w:val="24"/>
          <w:szCs w:val="24"/>
          <w:highlight w:val="yellow"/>
          <w:lang w:val="en-US"/>
        </w:rPr>
        <w:t xml:space="preserve"> Stormwater Management throughout the Township. The Board also recognized that public involvement is one of the Six Minimum Measures of the Environmental Protection Agency (EPA) for Phase II Stormwater Permit compliance.</w:t>
      </w:r>
    </w:p>
    <w:p w:rsidR="6E940000" w:rsidP="6E940000" w:rsidRDefault="6E940000" w14:paraId="728D8CCD" w14:textId="5B7FEB98">
      <w:pPr>
        <w:rPr>
          <w:rFonts w:ascii="Times New Roman" w:hAnsi="Times New Roman" w:eastAsia="Times New Roman" w:cs="Times New Roman"/>
          <w:noProof w:val="0"/>
          <w:sz w:val="24"/>
          <w:szCs w:val="24"/>
          <w:highlight w:val="yellow"/>
          <w:lang w:val="en-US"/>
        </w:rPr>
      </w:pPr>
      <w:r w:rsidRPr="6E940000" w:rsidR="6E940000">
        <w:rPr>
          <w:rFonts w:ascii="Times New Roman" w:hAnsi="Times New Roman" w:eastAsia="Times New Roman" w:cs="Times New Roman"/>
          <w:noProof w:val="0"/>
          <w:sz w:val="24"/>
          <w:szCs w:val="24"/>
          <w:highlight w:val="yellow"/>
          <w:lang w:val="en-US"/>
        </w:rPr>
        <w:t xml:space="preserve"> </w:t>
      </w:r>
    </w:p>
    <w:p w:rsidR="6E940000" w:rsidP="6E940000" w:rsidRDefault="6E940000" w14:paraId="17F1455B" w14:textId="6C1CF6FF">
      <w:pPr>
        <w:spacing w:line="252" w:lineRule="auto"/>
        <w:ind w:firstLine="8"/>
        <w:rPr>
          <w:rFonts w:ascii="Times New Roman" w:hAnsi="Times New Roman" w:eastAsia="Times New Roman" w:cs="Times New Roman"/>
          <w:noProof w:val="0"/>
          <w:color w:val="343833"/>
          <w:sz w:val="24"/>
          <w:szCs w:val="24"/>
          <w:highlight w:val="yellow"/>
          <w:lang w:val="en-US"/>
        </w:rPr>
      </w:pPr>
      <w:r w:rsidRPr="6E940000" w:rsidR="6E940000">
        <w:rPr>
          <w:rFonts w:ascii="Times New Roman" w:hAnsi="Times New Roman" w:eastAsia="Times New Roman" w:cs="Times New Roman"/>
          <w:noProof w:val="0"/>
          <w:color w:val="343833"/>
          <w:sz w:val="24"/>
          <w:szCs w:val="24"/>
          <w:highlight w:val="yellow"/>
          <w:lang w:val="en-US"/>
        </w:rPr>
        <w:t>On March 14, 2012, Pittsfield Charter Township Board of Trustees passed a resolution that incorporated the Natural Resources Committee into the Stormwater Management Committee. This resulted in an expanded role for SWMC and also increased membership  to provide  for regional representation by such agencies as the Huron River Watershed Council and River Raisin Watershed Council.</w:t>
      </w:r>
    </w:p>
    <w:p w:rsidR="6E940000" w:rsidP="6E940000" w:rsidRDefault="6E940000" w14:paraId="065062D3" w14:textId="38133412">
      <w:pPr>
        <w:spacing w:line="252" w:lineRule="auto"/>
        <w:rPr>
          <w:sz w:val="24"/>
          <w:szCs w:val="24"/>
          <w:highlight w:val="yellow"/>
        </w:rPr>
      </w:pPr>
    </w:p>
    <w:p w:rsidR="6E940000" w:rsidP="6E940000" w:rsidRDefault="6E940000" w14:paraId="238D8509" w14:textId="590D014C">
      <w:pPr>
        <w:spacing w:line="257" w:lineRule="auto"/>
        <w:ind w:left="18" w:hanging="18"/>
        <w:rPr>
          <w:rFonts w:ascii="Times New Roman" w:hAnsi="Times New Roman" w:eastAsia="Times New Roman" w:cs="Times New Roman"/>
          <w:noProof w:val="0"/>
          <w:color w:val="36424F"/>
          <w:sz w:val="24"/>
          <w:szCs w:val="24"/>
          <w:highlight w:val="yellow"/>
          <w:lang w:val="en-US"/>
        </w:rPr>
      </w:pPr>
      <w:r w:rsidRPr="6E940000" w:rsidR="6E940000">
        <w:rPr>
          <w:rFonts w:ascii="Times New Roman" w:hAnsi="Times New Roman" w:eastAsia="Times New Roman" w:cs="Times New Roman"/>
          <w:noProof w:val="0"/>
          <w:color w:val="36424F"/>
          <w:sz w:val="24"/>
          <w:szCs w:val="24"/>
          <w:highlight w:val="yellow"/>
          <w:lang w:val="en-US"/>
        </w:rPr>
        <w:t xml:space="preserve">The Committee advise </w:t>
      </w:r>
      <w:r w:rsidRPr="6E940000" w:rsidR="6E940000">
        <w:rPr>
          <w:rFonts w:ascii="Times New Roman" w:hAnsi="Times New Roman" w:eastAsia="Times New Roman" w:cs="Times New Roman"/>
          <w:noProof w:val="0"/>
          <w:color w:val="6E7072"/>
          <w:sz w:val="24"/>
          <w:szCs w:val="24"/>
          <w:highlight w:val="yellow"/>
          <w:lang w:val="en-US"/>
        </w:rPr>
        <w:t xml:space="preserve">s </w:t>
      </w:r>
      <w:r w:rsidRPr="6E940000" w:rsidR="6E940000">
        <w:rPr>
          <w:rFonts w:ascii="Times New Roman" w:hAnsi="Times New Roman" w:eastAsia="Times New Roman" w:cs="Times New Roman"/>
          <w:noProof w:val="0"/>
          <w:color w:val="36424F"/>
          <w:sz w:val="24"/>
          <w:szCs w:val="24"/>
          <w:highlight w:val="yellow"/>
          <w:lang w:val="en-US"/>
        </w:rPr>
        <w:t xml:space="preserve">the Board of Trustees and examines long </w:t>
      </w:r>
      <w:r w:rsidRPr="6E940000" w:rsidR="6E940000">
        <w:rPr>
          <w:rFonts w:ascii="Times New Roman" w:hAnsi="Times New Roman" w:eastAsia="Times New Roman" w:cs="Times New Roman"/>
          <w:noProof w:val="0"/>
          <w:color w:val="808082"/>
          <w:sz w:val="24"/>
          <w:szCs w:val="24"/>
          <w:highlight w:val="yellow"/>
          <w:lang w:val="en-US"/>
        </w:rPr>
        <w:t>-</w:t>
      </w:r>
      <w:r w:rsidRPr="6E940000" w:rsidR="6E940000">
        <w:rPr>
          <w:rFonts w:ascii="Times New Roman" w:hAnsi="Times New Roman" w:eastAsia="Times New Roman" w:cs="Times New Roman"/>
          <w:noProof w:val="0"/>
          <w:color w:val="36424F"/>
          <w:sz w:val="24"/>
          <w:szCs w:val="24"/>
          <w:highlight w:val="yellow"/>
          <w:lang w:val="en-US"/>
        </w:rPr>
        <w:t>range strategies for the following issues;</w:t>
      </w:r>
    </w:p>
    <w:p w:rsidR="6E940000" w:rsidP="6E940000" w:rsidRDefault="6E940000" w14:paraId="59AB780D" w14:textId="1D579F77">
      <w:pPr>
        <w:pStyle w:val="ListParagraph"/>
        <w:numPr>
          <w:ilvl w:val="1"/>
          <w:numId w:val="3"/>
        </w:numPr>
        <w:rPr>
          <w:color w:val="36424F"/>
          <w:sz w:val="24"/>
          <w:szCs w:val="24"/>
        </w:rPr>
      </w:pPr>
      <w:r w:rsidRPr="6E940000" w:rsidR="6E940000">
        <w:rPr>
          <w:rFonts w:ascii="Times New Roman" w:hAnsi="Times New Roman" w:eastAsia="Times New Roman" w:cs="Times New Roman"/>
          <w:noProof w:val="0"/>
          <w:color w:val="36424F"/>
          <w:sz w:val="24"/>
          <w:szCs w:val="24"/>
          <w:highlight w:val="yellow"/>
          <w:lang w:val="en-US"/>
        </w:rPr>
        <w:t>Pittsfield Charter Township Stormwater Management Plan</w:t>
      </w:r>
    </w:p>
    <w:p w:rsidR="6E940000" w:rsidP="6E940000" w:rsidRDefault="6E940000" w14:paraId="642F918D" w14:textId="70342A5C">
      <w:pPr>
        <w:pStyle w:val="ListParagraph"/>
        <w:numPr>
          <w:ilvl w:val="1"/>
          <w:numId w:val="3"/>
        </w:numPr>
        <w:rPr>
          <w:color w:val="36424F"/>
          <w:sz w:val="24"/>
          <w:szCs w:val="24"/>
        </w:rPr>
      </w:pPr>
      <w:r w:rsidRPr="6E940000" w:rsidR="6E940000">
        <w:rPr>
          <w:rFonts w:ascii="Times New Roman" w:hAnsi="Times New Roman" w:eastAsia="Times New Roman" w:cs="Times New Roman"/>
          <w:noProof w:val="0"/>
          <w:color w:val="36424F"/>
          <w:sz w:val="24"/>
          <w:szCs w:val="24"/>
          <w:highlight w:val="yellow"/>
          <w:lang w:val="en-US"/>
        </w:rPr>
        <w:t>Enhancing stormwater best-management practices</w:t>
      </w:r>
    </w:p>
    <w:p w:rsidR="6E940000" w:rsidP="6E940000" w:rsidRDefault="6E940000" w14:paraId="5FCD367B" w14:textId="0425CB9B">
      <w:pPr>
        <w:pStyle w:val="ListParagraph"/>
        <w:numPr>
          <w:ilvl w:val="1"/>
          <w:numId w:val="3"/>
        </w:numPr>
        <w:rPr>
          <w:color w:val="36424F"/>
          <w:sz w:val="24"/>
          <w:szCs w:val="24"/>
        </w:rPr>
      </w:pPr>
      <w:r w:rsidRPr="6E940000" w:rsidR="6E940000">
        <w:rPr>
          <w:rFonts w:ascii="Times New Roman" w:hAnsi="Times New Roman" w:eastAsia="Times New Roman" w:cs="Times New Roman"/>
          <w:noProof w:val="0"/>
          <w:color w:val="36424F"/>
          <w:sz w:val="24"/>
          <w:szCs w:val="24"/>
          <w:highlight w:val="yellow"/>
          <w:lang w:val="en-US"/>
        </w:rPr>
        <w:t>Establishes public programming activities in compliance with Township's Stormwater Management Plan</w:t>
      </w:r>
    </w:p>
    <w:p w:rsidR="6E940000" w:rsidP="6E940000" w:rsidRDefault="6E940000" w14:paraId="57B18154" w14:textId="51ABE7DB">
      <w:pPr>
        <w:pStyle w:val="ListParagraph"/>
        <w:numPr>
          <w:ilvl w:val="1"/>
          <w:numId w:val="3"/>
        </w:numPr>
        <w:rPr>
          <w:color w:val="36424F"/>
          <w:sz w:val="24"/>
          <w:szCs w:val="24"/>
        </w:rPr>
      </w:pPr>
      <w:r w:rsidRPr="6E940000" w:rsidR="6E940000">
        <w:rPr>
          <w:rFonts w:ascii="Times New Roman" w:hAnsi="Times New Roman" w:eastAsia="Times New Roman" w:cs="Times New Roman"/>
          <w:noProof w:val="0"/>
          <w:color w:val="36424F"/>
          <w:sz w:val="24"/>
          <w:szCs w:val="24"/>
          <w:highlight w:val="yellow"/>
          <w:lang w:val="en-US"/>
        </w:rPr>
        <w:t xml:space="preserve">Provide updates to the Township </w:t>
      </w:r>
      <w:r w:rsidRPr="6E940000" w:rsidR="6E940000">
        <w:rPr>
          <w:rFonts w:ascii="Times New Roman" w:hAnsi="Times New Roman" w:eastAsia="Times New Roman" w:cs="Times New Roman"/>
          <w:noProof w:val="0"/>
          <w:color w:val="36424F"/>
          <w:sz w:val="24"/>
          <w:szCs w:val="24"/>
          <w:highlight w:val="yellow"/>
          <w:lang w:val="en-US"/>
        </w:rPr>
        <w:t>rega</w:t>
      </w:r>
      <w:r w:rsidRPr="6E940000" w:rsidR="6E940000">
        <w:rPr>
          <w:rFonts w:ascii="Times New Roman" w:hAnsi="Times New Roman" w:eastAsia="Times New Roman" w:cs="Times New Roman"/>
          <w:noProof w:val="0"/>
          <w:color w:val="36424F"/>
          <w:sz w:val="24"/>
          <w:szCs w:val="24"/>
          <w:highlight w:val="yellow"/>
          <w:lang w:val="en-US"/>
        </w:rPr>
        <w:t>rd</w:t>
      </w:r>
      <w:r w:rsidRPr="6E940000" w:rsidR="6E940000">
        <w:rPr>
          <w:rFonts w:ascii="Times New Roman" w:hAnsi="Times New Roman" w:eastAsia="Times New Roman" w:cs="Times New Roman"/>
          <w:noProof w:val="0"/>
          <w:color w:val="5B5E62"/>
          <w:sz w:val="24"/>
          <w:szCs w:val="24"/>
          <w:highlight w:val="yellow"/>
          <w:lang w:val="en-US"/>
        </w:rPr>
        <w:t>i</w:t>
      </w:r>
      <w:r w:rsidRPr="6E940000" w:rsidR="6E940000">
        <w:rPr>
          <w:rFonts w:ascii="Times New Roman" w:hAnsi="Times New Roman" w:eastAsia="Times New Roman" w:cs="Times New Roman"/>
          <w:noProof w:val="0"/>
          <w:color w:val="36424F"/>
          <w:sz w:val="24"/>
          <w:szCs w:val="24"/>
          <w:highlight w:val="yellow"/>
          <w:lang w:val="en-US"/>
        </w:rPr>
        <w:t>ng</w:t>
      </w:r>
      <w:r w:rsidRPr="6E940000" w:rsidR="6E940000">
        <w:rPr>
          <w:rFonts w:ascii="Times New Roman" w:hAnsi="Times New Roman" w:eastAsia="Times New Roman" w:cs="Times New Roman"/>
          <w:noProof w:val="0"/>
          <w:color w:val="36424F"/>
          <w:sz w:val="24"/>
          <w:szCs w:val="24"/>
          <w:highlight w:val="yellow"/>
          <w:lang w:val="en-US"/>
        </w:rPr>
        <w:t xml:space="preserve"> permit compliance</w:t>
      </w:r>
    </w:p>
    <w:p w:rsidR="6E940000" w:rsidP="6E940000" w:rsidRDefault="6E940000" w14:paraId="7EF370DA" w14:textId="646A3C98">
      <w:pPr>
        <w:rPr>
          <w:rFonts w:ascii="Times New Roman" w:hAnsi="Times New Roman" w:eastAsia="Times New Roman" w:cs="Times New Roman"/>
          <w:noProof w:val="0"/>
          <w:sz w:val="24"/>
          <w:szCs w:val="24"/>
          <w:highlight w:val="yellow"/>
          <w:lang w:val="en-US"/>
        </w:rPr>
      </w:pPr>
      <w:r w:rsidRPr="6E940000" w:rsidR="6E940000">
        <w:rPr>
          <w:rFonts w:ascii="Times New Roman" w:hAnsi="Times New Roman" w:eastAsia="Times New Roman" w:cs="Times New Roman"/>
          <w:noProof w:val="0"/>
          <w:sz w:val="24"/>
          <w:szCs w:val="24"/>
          <w:highlight w:val="yellow"/>
          <w:lang w:val="en-US"/>
        </w:rPr>
        <w:t xml:space="preserve"> </w:t>
      </w:r>
    </w:p>
    <w:p w:rsidR="6E940000" w:rsidP="6E940000" w:rsidRDefault="6E940000" w14:paraId="0BC2BE6E" w14:textId="3B3C93EE">
      <w:pPr>
        <w:spacing w:line="245" w:lineRule="auto"/>
        <w:rPr>
          <w:rFonts w:ascii="Times New Roman" w:hAnsi="Times New Roman" w:eastAsia="Times New Roman" w:cs="Times New Roman"/>
          <w:noProof w:val="0"/>
          <w:color w:val="36424F"/>
          <w:sz w:val="24"/>
          <w:szCs w:val="24"/>
          <w:highlight w:val="yellow"/>
          <w:lang w:val="en-US"/>
        </w:rPr>
      </w:pPr>
      <w:r w:rsidRPr="6E940000" w:rsidR="6E940000">
        <w:rPr>
          <w:rFonts w:ascii="Times New Roman" w:hAnsi="Times New Roman" w:eastAsia="Times New Roman" w:cs="Times New Roman"/>
          <w:noProof w:val="0"/>
          <w:color w:val="36424F"/>
          <w:sz w:val="24"/>
          <w:szCs w:val="24"/>
          <w:highlight w:val="yellow"/>
          <w:lang w:val="en-US"/>
        </w:rPr>
        <w:t>The Committee has 11 members, each serving 2</w:t>
      </w:r>
      <w:r w:rsidRPr="6E940000" w:rsidR="6E940000">
        <w:rPr>
          <w:rFonts w:ascii="Times New Roman" w:hAnsi="Times New Roman" w:eastAsia="Times New Roman" w:cs="Times New Roman"/>
          <w:noProof w:val="0"/>
          <w:color w:val="808082"/>
          <w:sz w:val="24"/>
          <w:szCs w:val="24"/>
          <w:highlight w:val="yellow"/>
          <w:lang w:val="en-US"/>
        </w:rPr>
        <w:t>-</w:t>
      </w:r>
      <w:r w:rsidRPr="6E940000" w:rsidR="6E940000">
        <w:rPr>
          <w:rFonts w:ascii="Times New Roman" w:hAnsi="Times New Roman" w:eastAsia="Times New Roman" w:cs="Times New Roman"/>
          <w:noProof w:val="0"/>
          <w:color w:val="36424F"/>
          <w:sz w:val="24"/>
          <w:szCs w:val="24"/>
          <w:highlight w:val="yellow"/>
          <w:lang w:val="en-US"/>
        </w:rPr>
        <w:t>year terms, appointed by the Township Board of Trustees.*</w:t>
      </w:r>
    </w:p>
    <w:p w:rsidR="6E940000" w:rsidP="6E940000" w:rsidRDefault="6E940000" w14:paraId="11854DF0" w14:textId="5BCAF106">
      <w:pPr>
        <w:rPr>
          <w:rFonts w:ascii="Times New Roman" w:hAnsi="Times New Roman" w:eastAsia="Times New Roman" w:cs="Times New Roman"/>
          <w:noProof w:val="0"/>
          <w:sz w:val="24"/>
          <w:szCs w:val="24"/>
          <w:highlight w:val="yellow"/>
          <w:lang w:val="en-US"/>
        </w:rPr>
      </w:pPr>
      <w:r w:rsidRPr="6E940000" w:rsidR="6E940000">
        <w:rPr>
          <w:rFonts w:ascii="Times New Roman" w:hAnsi="Times New Roman" w:eastAsia="Times New Roman" w:cs="Times New Roman"/>
          <w:noProof w:val="0"/>
          <w:sz w:val="24"/>
          <w:szCs w:val="24"/>
          <w:highlight w:val="yellow"/>
          <w:lang w:val="en-US"/>
        </w:rPr>
        <w:t xml:space="preserve"> </w:t>
      </w:r>
    </w:p>
    <w:p w:rsidR="6E940000" w:rsidP="6E940000" w:rsidRDefault="6E940000" w14:paraId="7F8C0E8E" w14:textId="6CE0A296">
      <w:pPr>
        <w:spacing w:line="254" w:lineRule="auto"/>
        <w:ind w:left="18" w:hanging="18"/>
        <w:rPr>
          <w:rFonts w:ascii="Times New Roman" w:hAnsi="Times New Roman" w:eastAsia="Times New Roman" w:cs="Times New Roman"/>
          <w:noProof w:val="0"/>
          <w:color w:val="36424F"/>
          <w:sz w:val="24"/>
          <w:szCs w:val="24"/>
          <w:highlight w:val="yellow"/>
          <w:lang w:val="en-US"/>
        </w:rPr>
      </w:pPr>
      <w:r w:rsidRPr="6E940000" w:rsidR="6E940000">
        <w:rPr>
          <w:rFonts w:ascii="Times New Roman" w:hAnsi="Times New Roman" w:eastAsia="Times New Roman" w:cs="Times New Roman"/>
          <w:noProof w:val="0"/>
          <w:color w:val="36424F"/>
          <w:sz w:val="24"/>
          <w:szCs w:val="24"/>
          <w:highlight w:val="yellow"/>
          <w:lang w:val="en-US"/>
        </w:rPr>
        <w:t xml:space="preserve">The </w:t>
      </w:r>
      <w:r w:rsidRPr="6E940000" w:rsidR="6E940000">
        <w:rPr>
          <w:rFonts w:ascii="Times New Roman" w:hAnsi="Times New Roman" w:eastAsia="Times New Roman" w:cs="Times New Roman"/>
          <w:b w:val="1"/>
          <w:bCs w:val="1"/>
          <w:noProof w:val="0"/>
          <w:color w:val="36424F"/>
          <w:sz w:val="24"/>
          <w:szCs w:val="24"/>
          <w:highlight w:val="yellow"/>
          <w:lang w:val="en-US"/>
        </w:rPr>
        <w:t xml:space="preserve">SWMC </w:t>
      </w:r>
      <w:r w:rsidRPr="6E940000" w:rsidR="6E940000">
        <w:rPr>
          <w:rFonts w:ascii="Times New Roman" w:hAnsi="Times New Roman" w:eastAsia="Times New Roman" w:cs="Times New Roman"/>
          <w:noProof w:val="0"/>
          <w:color w:val="36424F"/>
          <w:sz w:val="24"/>
          <w:szCs w:val="24"/>
          <w:highlight w:val="yellow"/>
          <w:lang w:val="en-US"/>
        </w:rPr>
        <w:t>has met three times du</w:t>
      </w:r>
      <w:r w:rsidRPr="6E940000" w:rsidR="6E940000">
        <w:rPr>
          <w:rFonts w:ascii="Times New Roman" w:hAnsi="Times New Roman" w:eastAsia="Times New Roman" w:cs="Times New Roman"/>
          <w:noProof w:val="0"/>
          <w:color w:val="5D4950"/>
          <w:sz w:val="24"/>
          <w:szCs w:val="24"/>
          <w:highlight w:val="yellow"/>
          <w:lang w:val="en-US"/>
        </w:rPr>
        <w:t xml:space="preserve">r </w:t>
      </w:r>
      <w:r w:rsidRPr="6E940000" w:rsidR="6E940000">
        <w:rPr>
          <w:rFonts w:ascii="Times New Roman" w:hAnsi="Times New Roman" w:eastAsia="Times New Roman" w:cs="Times New Roman"/>
          <w:noProof w:val="0"/>
          <w:color w:val="36424F"/>
          <w:sz w:val="24"/>
          <w:szCs w:val="24"/>
          <w:highlight w:val="yellow"/>
          <w:lang w:val="en-US"/>
        </w:rPr>
        <w:t>in g the reporting period and the minutes of each meeting are posted for the public in the Legal Notices section on the Township website, http:/www.pittsfield­ mi.gov.</w:t>
      </w:r>
    </w:p>
    <w:p w:rsidR="6E940000" w:rsidP="6E940000" w:rsidRDefault="6E940000" w14:paraId="74057959" w14:textId="7DDE5357">
      <w:pPr>
        <w:pStyle w:val="ListParagraph"/>
        <w:numPr>
          <w:ilvl w:val="1"/>
          <w:numId w:val="3"/>
        </w:numPr>
        <w:rPr>
          <w:color w:val="36424F"/>
          <w:sz w:val="24"/>
          <w:szCs w:val="24"/>
        </w:rPr>
      </w:pPr>
      <w:r w:rsidRPr="6E940000" w:rsidR="6E940000">
        <w:rPr>
          <w:rFonts w:ascii="Times New Roman" w:hAnsi="Times New Roman" w:eastAsia="Times New Roman" w:cs="Times New Roman"/>
          <w:noProof w:val="0"/>
          <w:color w:val="36424F"/>
          <w:sz w:val="24"/>
          <w:szCs w:val="24"/>
          <w:highlight w:val="yellow"/>
          <w:lang w:val="en-US"/>
        </w:rPr>
        <w:t>May 12, 2016</w:t>
      </w:r>
    </w:p>
    <w:p w:rsidR="6E940000" w:rsidP="6E940000" w:rsidRDefault="6E940000" w14:paraId="0845D57A" w14:textId="3AD5CA12">
      <w:pPr>
        <w:pStyle w:val="ListParagraph"/>
        <w:numPr>
          <w:ilvl w:val="1"/>
          <w:numId w:val="3"/>
        </w:numPr>
        <w:rPr>
          <w:color w:val="36424F"/>
          <w:sz w:val="24"/>
          <w:szCs w:val="24"/>
        </w:rPr>
      </w:pPr>
      <w:r w:rsidRPr="6E940000" w:rsidR="6E940000">
        <w:rPr>
          <w:rFonts w:ascii="Times New Roman" w:hAnsi="Times New Roman" w:eastAsia="Times New Roman" w:cs="Times New Roman"/>
          <w:noProof w:val="0"/>
          <w:color w:val="36424F"/>
          <w:sz w:val="24"/>
          <w:szCs w:val="24"/>
          <w:highlight w:val="yellow"/>
          <w:lang w:val="en-US"/>
        </w:rPr>
        <w:t>November 10, 2016</w:t>
      </w:r>
    </w:p>
    <w:p w:rsidR="6E940000" w:rsidP="6E940000" w:rsidRDefault="6E940000" w14:paraId="6EE6C8E2" w14:textId="2E09D300">
      <w:pPr>
        <w:pStyle w:val="ListParagraph"/>
        <w:numPr>
          <w:ilvl w:val="1"/>
          <w:numId w:val="3"/>
        </w:numPr>
        <w:rPr>
          <w:color w:val="36424F"/>
          <w:sz w:val="24"/>
          <w:szCs w:val="24"/>
        </w:rPr>
      </w:pPr>
      <w:r w:rsidRPr="6E940000" w:rsidR="6E940000">
        <w:rPr>
          <w:rFonts w:ascii="Times New Roman" w:hAnsi="Times New Roman" w:eastAsia="Times New Roman" w:cs="Times New Roman"/>
          <w:noProof w:val="0"/>
          <w:color w:val="36424F"/>
          <w:sz w:val="24"/>
          <w:szCs w:val="24"/>
          <w:highlight w:val="yellow"/>
          <w:lang w:val="en-US"/>
        </w:rPr>
        <w:t>August 9, 2017</w:t>
      </w:r>
    </w:p>
    <w:p w:rsidR="6E940000" w:rsidP="6E940000" w:rsidRDefault="6E940000" w14:paraId="3D1B3768" w14:textId="2BF1F04F">
      <w:pPr>
        <w:rPr>
          <w:rFonts w:ascii="Times New Roman" w:hAnsi="Times New Roman" w:eastAsia="Times New Roman" w:cs="Times New Roman"/>
          <w:noProof w:val="0"/>
          <w:sz w:val="24"/>
          <w:szCs w:val="24"/>
          <w:highlight w:val="yellow"/>
          <w:lang w:val="en-US"/>
        </w:rPr>
      </w:pPr>
      <w:r w:rsidRPr="6E940000" w:rsidR="6E940000">
        <w:rPr>
          <w:rFonts w:ascii="Times New Roman" w:hAnsi="Times New Roman" w:eastAsia="Times New Roman" w:cs="Times New Roman"/>
          <w:noProof w:val="0"/>
          <w:sz w:val="24"/>
          <w:szCs w:val="24"/>
          <w:highlight w:val="yellow"/>
          <w:lang w:val="en-US"/>
        </w:rPr>
        <w:t xml:space="preserve"> </w:t>
      </w:r>
    </w:p>
    <w:p w:rsidR="6E940000" w:rsidP="6E940000" w:rsidRDefault="6E940000" w14:paraId="6EFAEE47" w14:textId="6F7B340F">
      <w:pPr>
        <w:spacing w:line="259" w:lineRule="auto"/>
        <w:ind w:left="8" w:hanging="8"/>
        <w:rPr>
          <w:rFonts w:ascii="Times New Roman" w:hAnsi="Times New Roman" w:eastAsia="Times New Roman" w:cs="Times New Roman"/>
          <w:noProof w:val="0"/>
          <w:color w:val="5B5E62"/>
          <w:sz w:val="24"/>
          <w:szCs w:val="24"/>
          <w:highlight w:val="yellow"/>
          <w:lang w:val="en-US"/>
        </w:rPr>
      </w:pPr>
      <w:r w:rsidRPr="6E940000" w:rsidR="6E940000">
        <w:rPr>
          <w:rFonts w:ascii="Times New Roman" w:hAnsi="Times New Roman" w:eastAsia="Times New Roman" w:cs="Times New Roman"/>
          <w:noProof w:val="0"/>
          <w:color w:val="36424F"/>
          <w:sz w:val="24"/>
          <w:szCs w:val="24"/>
          <w:highlight w:val="yellow"/>
          <w:lang w:val="en-US"/>
        </w:rPr>
        <w:t>The Storm water Management Committee Staff Liaison regularly attends meetings of the Huron River Watershed Council's Middle Huron Watershed Initiative &amp; Stormwater Advisory Group to formulate watershed goals, participate in cooperative efforts with the watershed partners</w:t>
      </w:r>
      <w:r w:rsidRPr="6E940000" w:rsidR="6E940000">
        <w:rPr>
          <w:rFonts w:ascii="Times New Roman" w:hAnsi="Times New Roman" w:eastAsia="Times New Roman" w:cs="Times New Roman"/>
          <w:noProof w:val="0"/>
          <w:color w:val="5B5E62"/>
          <w:sz w:val="24"/>
          <w:szCs w:val="24"/>
          <w:highlight w:val="yellow"/>
          <w:lang w:val="en-US"/>
        </w:rPr>
        <w:t xml:space="preserve">, </w:t>
      </w:r>
      <w:r w:rsidRPr="6E940000" w:rsidR="6E940000">
        <w:rPr>
          <w:rFonts w:ascii="Times New Roman" w:hAnsi="Times New Roman" w:eastAsia="Times New Roman" w:cs="Times New Roman"/>
          <w:noProof w:val="0"/>
          <w:color w:val="36424F"/>
          <w:sz w:val="24"/>
          <w:szCs w:val="24"/>
          <w:highlight w:val="yellow"/>
          <w:lang w:val="en-US"/>
        </w:rPr>
        <w:t xml:space="preserve">and take advantage of training opportunities offered through local </w:t>
      </w:r>
      <w:r w:rsidRPr="6E940000" w:rsidR="6E940000">
        <w:rPr>
          <w:rFonts w:ascii="Times New Roman" w:hAnsi="Times New Roman" w:eastAsia="Times New Roman" w:cs="Times New Roman"/>
          <w:noProof w:val="0"/>
          <w:color w:val="36424F"/>
          <w:sz w:val="24"/>
          <w:szCs w:val="24"/>
          <w:highlight w:val="yellow"/>
          <w:lang w:val="en-US"/>
        </w:rPr>
        <w:t>agencies</w:t>
      </w:r>
      <w:r w:rsidRPr="6E940000" w:rsidR="6E940000">
        <w:rPr>
          <w:rFonts w:ascii="Times New Roman" w:hAnsi="Times New Roman" w:eastAsia="Times New Roman" w:cs="Times New Roman"/>
          <w:noProof w:val="0"/>
          <w:color w:val="6E7072"/>
          <w:sz w:val="24"/>
          <w:szCs w:val="24"/>
          <w:highlight w:val="yellow"/>
          <w:lang w:val="en-US"/>
        </w:rPr>
        <w:t>.</w:t>
      </w:r>
      <w:r w:rsidRPr="6E940000" w:rsidR="6E940000">
        <w:rPr>
          <w:rFonts w:ascii="Times New Roman" w:hAnsi="Times New Roman" w:eastAsia="Times New Roman" w:cs="Times New Roman"/>
          <w:noProof w:val="0"/>
          <w:color w:val="6E7072"/>
          <w:sz w:val="24"/>
          <w:szCs w:val="24"/>
          <w:highlight w:val="yellow"/>
          <w:lang w:val="en-US"/>
        </w:rPr>
        <w:t xml:space="preserve"> </w:t>
      </w:r>
      <w:r w:rsidRPr="6E940000" w:rsidR="6E940000">
        <w:rPr>
          <w:rFonts w:ascii="Times New Roman" w:hAnsi="Times New Roman" w:eastAsia="Times New Roman" w:cs="Times New Roman"/>
          <w:noProof w:val="0"/>
          <w:color w:val="36424F"/>
          <w:sz w:val="24"/>
          <w:szCs w:val="24"/>
          <w:highlight w:val="yellow"/>
          <w:lang w:val="en-US"/>
        </w:rPr>
        <w:t xml:space="preserve">Stormwater Liaison (permit) staff has participated </w:t>
      </w:r>
      <w:r w:rsidRPr="6E940000" w:rsidR="6E940000">
        <w:rPr>
          <w:rFonts w:ascii="Times New Roman" w:hAnsi="Times New Roman" w:eastAsia="Times New Roman" w:cs="Times New Roman"/>
          <w:noProof w:val="0"/>
          <w:color w:val="5B5E62"/>
          <w:sz w:val="24"/>
          <w:szCs w:val="24"/>
          <w:highlight w:val="yellow"/>
          <w:lang w:val="en-US"/>
        </w:rPr>
        <w:t>i</w:t>
      </w:r>
      <w:r w:rsidRPr="6E940000" w:rsidR="6E940000">
        <w:rPr>
          <w:rFonts w:ascii="Times New Roman" w:hAnsi="Times New Roman" w:eastAsia="Times New Roman" w:cs="Times New Roman"/>
          <w:noProof w:val="0"/>
          <w:color w:val="36424F"/>
          <w:sz w:val="24"/>
          <w:szCs w:val="24"/>
          <w:highlight w:val="yellow"/>
          <w:lang w:val="en-US"/>
        </w:rPr>
        <w:t>n</w:t>
      </w:r>
      <w:r w:rsidRPr="6E940000" w:rsidR="6E940000">
        <w:rPr>
          <w:rFonts w:ascii="Times New Roman" w:hAnsi="Times New Roman" w:eastAsia="Times New Roman" w:cs="Times New Roman"/>
          <w:noProof w:val="0"/>
          <w:color w:val="5B5E62"/>
          <w:sz w:val="24"/>
          <w:szCs w:val="24"/>
          <w:highlight w:val="yellow"/>
          <w:lang w:val="en-US"/>
        </w:rPr>
        <w:t>:</w:t>
      </w:r>
    </w:p>
    <w:p w:rsidR="6E940000" w:rsidP="6E940000" w:rsidRDefault="6E940000" w14:paraId="4A373946" w14:textId="1E32798B">
      <w:pPr>
        <w:rPr>
          <w:rFonts w:ascii="Times New Roman" w:hAnsi="Times New Roman" w:eastAsia="Times New Roman" w:cs="Times New Roman"/>
          <w:noProof w:val="0"/>
          <w:sz w:val="24"/>
          <w:szCs w:val="24"/>
          <w:highlight w:val="yellow"/>
          <w:lang w:val="en-US"/>
        </w:rPr>
      </w:pPr>
      <w:r w:rsidRPr="6E940000" w:rsidR="6E940000">
        <w:rPr>
          <w:rFonts w:ascii="Times New Roman" w:hAnsi="Times New Roman" w:eastAsia="Times New Roman" w:cs="Times New Roman"/>
          <w:noProof w:val="0"/>
          <w:sz w:val="24"/>
          <w:szCs w:val="24"/>
          <w:highlight w:val="yellow"/>
          <w:lang w:val="en-US"/>
        </w:rPr>
        <w:t xml:space="preserve"> </w:t>
      </w:r>
    </w:p>
    <w:p w:rsidR="6E940000" w:rsidP="6E940000" w:rsidRDefault="6E940000" w14:paraId="0F635ACC" w14:textId="435C0C17">
      <w:pPr>
        <w:pStyle w:val="ListParagraph"/>
        <w:numPr>
          <w:ilvl w:val="1"/>
          <w:numId w:val="3"/>
        </w:numPr>
        <w:rPr>
          <w:noProof w:val="0"/>
          <w:color w:val="36424F"/>
          <w:sz w:val="24"/>
          <w:szCs w:val="24"/>
          <w:lang w:val="en-US"/>
        </w:rPr>
      </w:pPr>
      <w:r w:rsidRPr="6E940000" w:rsidR="6E940000">
        <w:rPr>
          <w:rFonts w:ascii="Times New Roman" w:hAnsi="Times New Roman" w:eastAsia="Times New Roman" w:cs="Times New Roman"/>
          <w:noProof w:val="0"/>
          <w:color w:val="36424F"/>
          <w:sz w:val="24"/>
          <w:szCs w:val="24"/>
          <w:highlight w:val="yellow"/>
          <w:lang w:val="en-US"/>
        </w:rPr>
        <w:t xml:space="preserve">Huron River Watershed Council (HRWC) Annual </w:t>
      </w:r>
      <w:r w:rsidRPr="6E940000" w:rsidR="6E940000">
        <w:rPr>
          <w:rFonts w:ascii="Times New Roman" w:hAnsi="Times New Roman" w:eastAsia="Times New Roman" w:cs="Times New Roman"/>
          <w:noProof w:val="0"/>
          <w:color w:val="36424F"/>
          <w:sz w:val="24"/>
          <w:szCs w:val="24"/>
          <w:highlight w:val="yellow"/>
          <w:lang w:val="en-US"/>
        </w:rPr>
        <w:t>meetin</w:t>
      </w:r>
      <w:r w:rsidRPr="6E940000" w:rsidR="6E940000">
        <w:rPr>
          <w:rFonts w:ascii="Times New Roman" w:hAnsi="Times New Roman" w:eastAsia="Times New Roman" w:cs="Times New Roman"/>
          <w:noProof w:val="0"/>
          <w:color w:val="5B5E62"/>
          <w:sz w:val="24"/>
          <w:szCs w:val="24"/>
          <w:highlight w:val="yellow"/>
          <w:lang w:val="en-US"/>
        </w:rPr>
        <w:t>gs</w:t>
      </w:r>
    </w:p>
    <w:p w:rsidR="6E940000" w:rsidP="6E940000" w:rsidRDefault="6E940000" w14:paraId="433BAAD9" w14:textId="6CD2814A">
      <w:pPr>
        <w:pStyle w:val="ListParagraph"/>
        <w:numPr>
          <w:ilvl w:val="1"/>
          <w:numId w:val="3"/>
        </w:numPr>
        <w:rPr>
          <w:color w:val="36424F"/>
          <w:sz w:val="24"/>
          <w:szCs w:val="24"/>
        </w:rPr>
      </w:pPr>
      <w:r w:rsidRPr="6E940000" w:rsidR="6E940000">
        <w:rPr>
          <w:rFonts w:ascii="Times New Roman" w:hAnsi="Times New Roman" w:eastAsia="Times New Roman" w:cs="Times New Roman"/>
          <w:noProof w:val="0"/>
          <w:color w:val="36424F"/>
          <w:sz w:val="24"/>
          <w:szCs w:val="24"/>
          <w:highlight w:val="yellow"/>
          <w:lang w:val="en-US"/>
        </w:rPr>
        <w:t xml:space="preserve">Huron River Watershed Council Board </w:t>
      </w:r>
      <w:r w:rsidRPr="6E940000" w:rsidR="6E940000">
        <w:rPr>
          <w:rFonts w:ascii="Times New Roman" w:hAnsi="Times New Roman" w:eastAsia="Times New Roman" w:cs="Times New Roman"/>
          <w:noProof w:val="0"/>
          <w:color w:val="5B5E62"/>
          <w:sz w:val="24"/>
          <w:szCs w:val="24"/>
          <w:highlight w:val="yellow"/>
          <w:lang w:val="en-US"/>
        </w:rPr>
        <w:t>m</w:t>
      </w:r>
      <w:r w:rsidRPr="6E940000" w:rsidR="6E940000">
        <w:rPr>
          <w:rFonts w:ascii="Times New Roman" w:hAnsi="Times New Roman" w:eastAsia="Times New Roman" w:cs="Times New Roman"/>
          <w:noProof w:val="0"/>
          <w:color w:val="36424F"/>
          <w:sz w:val="24"/>
          <w:szCs w:val="24"/>
          <w:highlight w:val="yellow"/>
          <w:lang w:val="en-US"/>
        </w:rPr>
        <w:t>eetings</w:t>
      </w:r>
    </w:p>
    <w:p w:rsidR="6E940000" w:rsidP="6E940000" w:rsidRDefault="6E940000" w14:paraId="4FBFB49C" w14:textId="4D362092">
      <w:pPr>
        <w:pStyle w:val="ListParagraph"/>
        <w:numPr>
          <w:ilvl w:val="1"/>
          <w:numId w:val="3"/>
        </w:numPr>
        <w:rPr>
          <w:color w:val="36424F"/>
          <w:sz w:val="24"/>
          <w:szCs w:val="24"/>
        </w:rPr>
      </w:pPr>
      <w:r w:rsidRPr="6E940000" w:rsidR="6E940000">
        <w:rPr>
          <w:rFonts w:ascii="Times New Roman" w:hAnsi="Times New Roman" w:eastAsia="Times New Roman" w:cs="Times New Roman"/>
          <w:noProof w:val="0"/>
          <w:color w:val="36424F"/>
          <w:sz w:val="24"/>
          <w:szCs w:val="24"/>
          <w:highlight w:val="yellow"/>
          <w:lang w:val="en-US"/>
        </w:rPr>
        <w:t>Stormw</w:t>
      </w:r>
      <w:r w:rsidRPr="6E940000" w:rsidR="6E940000">
        <w:rPr>
          <w:rFonts w:ascii="Times New Roman" w:hAnsi="Times New Roman" w:eastAsia="Times New Roman" w:cs="Times New Roman"/>
          <w:noProof w:val="0"/>
          <w:color w:val="5B5E62"/>
          <w:sz w:val="24"/>
          <w:szCs w:val="24"/>
          <w:highlight w:val="yellow"/>
          <w:lang w:val="en-US"/>
        </w:rPr>
        <w:t>a</w:t>
      </w:r>
      <w:r w:rsidRPr="6E940000" w:rsidR="6E940000">
        <w:rPr>
          <w:rFonts w:ascii="Times New Roman" w:hAnsi="Times New Roman" w:eastAsia="Times New Roman" w:cs="Times New Roman"/>
          <w:noProof w:val="0"/>
          <w:color w:val="36424F"/>
          <w:sz w:val="24"/>
          <w:szCs w:val="24"/>
          <w:highlight w:val="yellow"/>
          <w:lang w:val="en-US"/>
        </w:rPr>
        <w:t>te</w:t>
      </w:r>
      <w:r w:rsidRPr="6E940000" w:rsidR="6E940000">
        <w:rPr>
          <w:rFonts w:ascii="Times New Roman" w:hAnsi="Times New Roman" w:eastAsia="Times New Roman" w:cs="Times New Roman"/>
          <w:noProof w:val="0"/>
          <w:color w:val="36424F"/>
          <w:sz w:val="24"/>
          <w:szCs w:val="24"/>
          <w:highlight w:val="yellow"/>
          <w:lang w:val="en-US"/>
        </w:rPr>
        <w:t>r Utility seminars</w:t>
      </w:r>
    </w:p>
    <w:p w:rsidR="6E940000" w:rsidP="6E940000" w:rsidRDefault="6E940000" w14:paraId="7833AE84" w14:textId="48A905BE">
      <w:pPr>
        <w:pStyle w:val="ListParagraph"/>
        <w:numPr>
          <w:ilvl w:val="1"/>
          <w:numId w:val="3"/>
        </w:numPr>
        <w:rPr>
          <w:color w:val="36424F"/>
          <w:sz w:val="24"/>
          <w:szCs w:val="24"/>
        </w:rPr>
      </w:pPr>
      <w:r w:rsidRPr="6E940000" w:rsidR="6E940000">
        <w:rPr>
          <w:rFonts w:ascii="Times New Roman" w:hAnsi="Times New Roman" w:eastAsia="Times New Roman" w:cs="Times New Roman"/>
          <w:noProof w:val="0"/>
          <w:color w:val="36424F"/>
          <w:sz w:val="24"/>
          <w:szCs w:val="24"/>
          <w:highlight w:val="yellow"/>
          <w:lang w:val="en-US"/>
        </w:rPr>
        <w:t>Huron River Day</w:t>
      </w:r>
    </w:p>
    <w:p w:rsidR="6E940000" w:rsidP="6E940000" w:rsidRDefault="6E940000" w14:paraId="56A1286D" w14:textId="6AFDE63B">
      <w:pPr>
        <w:pStyle w:val="ListParagraph"/>
        <w:numPr>
          <w:ilvl w:val="1"/>
          <w:numId w:val="3"/>
        </w:numPr>
        <w:rPr>
          <w:color w:val="36424F"/>
          <w:sz w:val="24"/>
          <w:szCs w:val="24"/>
        </w:rPr>
      </w:pPr>
      <w:r w:rsidRPr="6E940000" w:rsidR="6E940000">
        <w:rPr>
          <w:rFonts w:ascii="Times New Roman" w:hAnsi="Times New Roman" w:eastAsia="Times New Roman" w:cs="Times New Roman"/>
          <w:noProof w:val="0"/>
          <w:color w:val="36424F"/>
          <w:sz w:val="24"/>
          <w:szCs w:val="24"/>
          <w:highlight w:val="yellow"/>
          <w:lang w:val="en-US"/>
        </w:rPr>
        <w:t>Huron River Watershed Partner's meeting</w:t>
      </w:r>
    </w:p>
    <w:p w:rsidR="6E940000" w:rsidP="6E940000" w:rsidRDefault="6E940000" w14:paraId="089859F4" w14:textId="633C54A7">
      <w:pPr>
        <w:rPr>
          <w:rFonts w:ascii="Times New Roman" w:hAnsi="Times New Roman" w:eastAsia="Times New Roman" w:cs="Times New Roman"/>
          <w:noProof w:val="0"/>
          <w:sz w:val="20"/>
          <w:szCs w:val="20"/>
          <w:highlight w:val="yellow"/>
          <w:lang w:val="en-US"/>
        </w:rPr>
      </w:pPr>
      <w:r w:rsidRPr="6E940000" w:rsidR="6E940000">
        <w:rPr>
          <w:rFonts w:ascii="Times New Roman" w:hAnsi="Times New Roman" w:eastAsia="Times New Roman" w:cs="Times New Roman"/>
          <w:noProof w:val="0"/>
          <w:sz w:val="20"/>
          <w:szCs w:val="20"/>
          <w:highlight w:val="yellow"/>
          <w:lang w:val="en-US"/>
        </w:rPr>
        <w:t xml:space="preserve"> </w:t>
      </w:r>
    </w:p>
    <w:p w:rsidR="6E940000" w:rsidP="6E940000" w:rsidRDefault="6E940000" w14:paraId="3EC933CC" w14:textId="0A3EB247">
      <w:pPr>
        <w:pStyle w:val="Normal"/>
        <w:spacing w:line="372" w:lineRule="auto"/>
        <w:ind w:left="0"/>
        <w:rPr>
          <w:rFonts w:ascii="Times New Roman" w:hAnsi="Times New Roman" w:eastAsia="Times New Roman" w:cs="Times New Roman"/>
          <w:noProof w:val="0"/>
          <w:color w:val="99999A"/>
          <w:sz w:val="15"/>
          <w:szCs w:val="15"/>
          <w:highlight w:val="yellow"/>
          <w:lang w:val="en-US"/>
        </w:rPr>
      </w:pPr>
      <w:r w:rsidRPr="6E940000" w:rsidR="6E940000">
        <w:rPr>
          <w:rFonts w:ascii="Times New Roman" w:hAnsi="Times New Roman" w:eastAsia="Times New Roman" w:cs="Times New Roman"/>
          <w:noProof w:val="0"/>
          <w:color w:val="36424F"/>
          <w:sz w:val="17"/>
          <w:szCs w:val="17"/>
          <w:highlight w:val="yellow"/>
          <w:lang w:val="en-US"/>
        </w:rPr>
        <w:t xml:space="preserve">It </w:t>
      </w:r>
      <w:r w:rsidRPr="6E940000" w:rsidR="6E940000">
        <w:rPr>
          <w:rFonts w:ascii="Times New Roman" w:hAnsi="Times New Roman" w:eastAsia="Times New Roman" w:cs="Times New Roman"/>
          <w:noProof w:val="0"/>
          <w:color w:val="36424F"/>
          <w:sz w:val="15"/>
          <w:szCs w:val="15"/>
          <w:highlight w:val="yellow"/>
          <w:lang w:val="en-US"/>
        </w:rPr>
        <w:t xml:space="preserve">is proposed that the SWMC will have authority </w:t>
      </w:r>
      <w:r w:rsidRPr="6E940000" w:rsidR="6E940000">
        <w:rPr>
          <w:rFonts w:ascii="Arial" w:hAnsi="Arial" w:eastAsia="Arial" w:cs="Arial"/>
          <w:noProof w:val="0"/>
          <w:color w:val="36424F"/>
          <w:sz w:val="12"/>
          <w:szCs w:val="12"/>
          <w:highlight w:val="yellow"/>
          <w:lang w:val="en-US"/>
        </w:rPr>
        <w:t xml:space="preserve">10 </w:t>
      </w:r>
      <w:r w:rsidRPr="6E940000" w:rsidR="6E940000">
        <w:rPr>
          <w:rFonts w:ascii="Times New Roman" w:hAnsi="Times New Roman" w:eastAsia="Times New Roman" w:cs="Times New Roman"/>
          <w:noProof w:val="0"/>
          <w:color w:val="36424F"/>
          <w:sz w:val="15"/>
          <w:szCs w:val="15"/>
          <w:highlight w:val="yellow"/>
          <w:lang w:val="en-US"/>
        </w:rPr>
        <w:t>hear appeals reg</w:t>
      </w:r>
      <w:r w:rsidRPr="6E940000" w:rsidR="6E940000">
        <w:rPr>
          <w:rFonts w:ascii="Times New Roman" w:hAnsi="Times New Roman" w:eastAsia="Times New Roman" w:cs="Times New Roman"/>
          <w:noProof w:val="0"/>
          <w:color w:val="6E7072"/>
          <w:sz w:val="15"/>
          <w:szCs w:val="15"/>
          <w:highlight w:val="yellow"/>
          <w:lang w:val="en-US"/>
        </w:rPr>
        <w:t>a</w:t>
      </w:r>
      <w:r w:rsidRPr="6E940000" w:rsidR="6E940000">
        <w:rPr>
          <w:rFonts w:ascii="Times New Roman" w:hAnsi="Times New Roman" w:eastAsia="Times New Roman" w:cs="Times New Roman"/>
          <w:noProof w:val="0"/>
          <w:color w:val="36424F"/>
          <w:sz w:val="15"/>
          <w:szCs w:val="15"/>
          <w:highlight w:val="yellow"/>
          <w:lang w:val="en-US"/>
        </w:rPr>
        <w:t>rding Wetlands Use Permits. provide recommendations regarding planning and assisting in wetlands policy administration</w:t>
      </w:r>
      <w:r w:rsidRPr="6E940000" w:rsidR="6E940000">
        <w:rPr>
          <w:rFonts w:ascii="Times New Roman" w:hAnsi="Times New Roman" w:eastAsia="Times New Roman" w:cs="Times New Roman"/>
          <w:noProof w:val="0"/>
          <w:color w:val="808082"/>
          <w:sz w:val="15"/>
          <w:szCs w:val="15"/>
          <w:highlight w:val="yellow"/>
          <w:lang w:val="en-US"/>
        </w:rPr>
        <w:t xml:space="preserve">, </w:t>
      </w:r>
      <w:r w:rsidRPr="6E940000" w:rsidR="6E940000">
        <w:rPr>
          <w:rFonts w:ascii="Times New Roman" w:hAnsi="Times New Roman" w:eastAsia="Times New Roman" w:cs="Times New Roman"/>
          <w:noProof w:val="0"/>
          <w:color w:val="36424F"/>
          <w:sz w:val="15"/>
          <w:szCs w:val="15"/>
          <w:highlight w:val="yellow"/>
          <w:lang w:val="en-US"/>
        </w:rPr>
        <w:t>se</w:t>
      </w:r>
      <w:r w:rsidRPr="6E940000" w:rsidR="6E940000">
        <w:rPr>
          <w:rFonts w:ascii="Times New Roman" w:hAnsi="Times New Roman" w:eastAsia="Times New Roman" w:cs="Times New Roman"/>
          <w:noProof w:val="0"/>
          <w:color w:val="5B5E62"/>
          <w:sz w:val="15"/>
          <w:szCs w:val="15"/>
          <w:highlight w:val="yellow"/>
          <w:lang w:val="en-US"/>
        </w:rPr>
        <w:t>r</w:t>
      </w:r>
      <w:r w:rsidRPr="6E940000" w:rsidR="6E940000">
        <w:rPr>
          <w:rFonts w:ascii="Times New Roman" w:hAnsi="Times New Roman" w:eastAsia="Times New Roman" w:cs="Times New Roman"/>
          <w:noProof w:val="0"/>
          <w:color w:val="36424F"/>
          <w:sz w:val="15"/>
          <w:szCs w:val="15"/>
          <w:highlight w:val="yellow"/>
          <w:lang w:val="en-US"/>
        </w:rPr>
        <w:t>ve in an adv</w:t>
      </w:r>
      <w:r w:rsidRPr="6E940000" w:rsidR="6E940000">
        <w:rPr>
          <w:rFonts w:ascii="Times New Roman" w:hAnsi="Times New Roman" w:eastAsia="Times New Roman" w:cs="Times New Roman"/>
          <w:noProof w:val="0"/>
          <w:color w:val="5B5E62"/>
          <w:sz w:val="15"/>
          <w:szCs w:val="15"/>
          <w:highlight w:val="yellow"/>
          <w:lang w:val="en-US"/>
        </w:rPr>
        <w:t>i</w:t>
      </w:r>
      <w:r w:rsidRPr="6E940000" w:rsidR="6E940000">
        <w:rPr>
          <w:rFonts w:ascii="Times New Roman" w:hAnsi="Times New Roman" w:eastAsia="Times New Roman" w:cs="Times New Roman"/>
          <w:noProof w:val="0"/>
          <w:color w:val="36424F"/>
          <w:sz w:val="15"/>
          <w:szCs w:val="15"/>
          <w:highlight w:val="yellow"/>
          <w:lang w:val="en-US"/>
        </w:rPr>
        <w:t>sory role in setting policy guid</w:t>
      </w:r>
      <w:r w:rsidRPr="6E940000" w:rsidR="6E940000">
        <w:rPr>
          <w:rFonts w:ascii="Times New Roman" w:hAnsi="Times New Roman" w:eastAsia="Times New Roman" w:cs="Times New Roman"/>
          <w:noProof w:val="0"/>
          <w:color w:val="5B5E62"/>
          <w:sz w:val="15"/>
          <w:szCs w:val="15"/>
          <w:highlight w:val="yellow"/>
          <w:lang w:val="en-US"/>
        </w:rPr>
        <w:t>elin</w:t>
      </w:r>
      <w:r w:rsidRPr="6E940000" w:rsidR="6E940000">
        <w:rPr>
          <w:rFonts w:ascii="Times New Roman" w:hAnsi="Times New Roman" w:eastAsia="Times New Roman" w:cs="Times New Roman"/>
          <w:noProof w:val="0"/>
          <w:color w:val="36424F"/>
          <w:sz w:val="15"/>
          <w:szCs w:val="15"/>
          <w:highlight w:val="yellow"/>
          <w:lang w:val="en-US"/>
        </w:rPr>
        <w:t>es o</w:t>
      </w:r>
      <w:r w:rsidRPr="6E940000" w:rsidR="6E940000">
        <w:rPr>
          <w:rFonts w:ascii="Times New Roman" w:hAnsi="Times New Roman" w:eastAsia="Times New Roman" w:cs="Times New Roman"/>
          <w:noProof w:val="0"/>
          <w:color w:val="5B5E62"/>
          <w:sz w:val="15"/>
          <w:szCs w:val="15"/>
          <w:highlight w:val="yellow"/>
          <w:lang w:val="en-US"/>
        </w:rPr>
        <w:t xml:space="preserve">n </w:t>
      </w:r>
      <w:r w:rsidRPr="6E940000" w:rsidR="6E940000">
        <w:rPr>
          <w:rFonts w:ascii="Times New Roman" w:hAnsi="Times New Roman" w:eastAsia="Times New Roman" w:cs="Times New Roman"/>
          <w:noProof w:val="0"/>
          <w:color w:val="36424F"/>
          <w:sz w:val="15"/>
          <w:szCs w:val="15"/>
          <w:highlight w:val="yellow"/>
          <w:lang w:val="en-US"/>
        </w:rPr>
        <w:t>we</w:t>
      </w:r>
      <w:r w:rsidRPr="6E940000" w:rsidR="6E940000">
        <w:rPr>
          <w:rFonts w:ascii="Times New Roman" w:hAnsi="Times New Roman" w:eastAsia="Times New Roman" w:cs="Times New Roman"/>
          <w:noProof w:val="0"/>
          <w:color w:val="5B5E62"/>
          <w:sz w:val="15"/>
          <w:szCs w:val="15"/>
          <w:highlight w:val="yellow"/>
          <w:lang w:val="en-US"/>
        </w:rPr>
        <w:t>tl</w:t>
      </w:r>
      <w:r w:rsidRPr="6E940000" w:rsidR="6E940000">
        <w:rPr>
          <w:rFonts w:ascii="Times New Roman" w:hAnsi="Times New Roman" w:eastAsia="Times New Roman" w:cs="Times New Roman"/>
          <w:noProof w:val="0"/>
          <w:color w:val="36424F"/>
          <w:sz w:val="15"/>
          <w:szCs w:val="15"/>
          <w:highlight w:val="yellow"/>
          <w:lang w:val="en-US"/>
        </w:rPr>
        <w:t xml:space="preserve">ands issues in the Township. identify conflicts between wetlands protection and Township policies, ordinances, operating procedures, and activities, and coordinate with MDEQ in keeping </w:t>
      </w:r>
      <w:r w:rsidRPr="6E940000" w:rsidR="6E940000">
        <w:rPr>
          <w:rFonts w:ascii="Times New Roman" w:hAnsi="Times New Roman" w:eastAsia="Times New Roman" w:cs="Times New Roman"/>
          <w:noProof w:val="0"/>
          <w:color w:val="36424F"/>
          <w:sz w:val="15"/>
          <w:szCs w:val="15"/>
          <w:highlight w:val="yellow"/>
          <w:lang w:val="en-US"/>
        </w:rPr>
        <w:t>up-to-date</w:t>
      </w:r>
      <w:r w:rsidRPr="6E940000" w:rsidR="6E940000">
        <w:rPr>
          <w:rFonts w:ascii="Times New Roman" w:hAnsi="Times New Roman" w:eastAsia="Times New Roman" w:cs="Times New Roman"/>
          <w:noProof w:val="0"/>
          <w:color w:val="36424F"/>
          <w:sz w:val="15"/>
          <w:szCs w:val="15"/>
          <w:highlight w:val="yellow"/>
          <w:lang w:val="en-US"/>
        </w:rPr>
        <w:t xml:space="preserve"> on issues affective wetlands protection.</w:t>
      </w:r>
    </w:p>
    <w:p w:rsidR="6E940000" w:rsidP="6E940000" w:rsidRDefault="6E940000" w14:paraId="6702CE2D" w14:textId="34F2AFC2">
      <w:pPr>
        <w:rPr>
          <w:rFonts w:ascii="Times New Roman" w:hAnsi="Times New Roman" w:eastAsia="Times New Roman" w:cs="Times New Roman"/>
          <w:noProof w:val="0"/>
          <w:sz w:val="22"/>
          <w:szCs w:val="22"/>
          <w:highlight w:val="yellow"/>
          <w:lang w:val="en-US"/>
        </w:rPr>
      </w:pPr>
      <w:r w:rsidRPr="6E940000" w:rsidR="6E940000">
        <w:rPr>
          <w:rFonts w:ascii="Times New Roman" w:hAnsi="Times New Roman" w:eastAsia="Times New Roman" w:cs="Times New Roman"/>
          <w:noProof w:val="0"/>
          <w:sz w:val="22"/>
          <w:szCs w:val="22"/>
          <w:highlight w:val="yellow"/>
          <w:lang w:val="en-US"/>
        </w:rPr>
        <w:t xml:space="preserve"> </w:t>
      </w:r>
    </w:p>
    <w:p w:rsidR="6E940000" w:rsidP="6E940000" w:rsidRDefault="6E940000" w14:paraId="5C002429" w14:textId="41A4DF75">
      <w:pPr>
        <w:pStyle w:val="Normal"/>
        <w:bidi w:val="0"/>
        <w:spacing w:before="0" w:beforeAutospacing="off" w:after="0" w:afterAutospacing="off" w:line="377" w:lineRule="auto"/>
        <w:ind w:left="0" w:right="0" w:firstLine="4"/>
        <w:jc w:val="left"/>
        <w:rPr>
          <w:rFonts w:ascii="Times New Roman" w:hAnsi="Times New Roman" w:eastAsia="Times New Roman" w:cs="Times New Roman"/>
          <w:noProof w:val="0"/>
          <w:color w:val="36424F"/>
          <w:sz w:val="15"/>
          <w:szCs w:val="15"/>
          <w:highlight w:val="yellow"/>
          <w:lang w:val="en-US"/>
        </w:rPr>
      </w:pPr>
      <w:r w:rsidRPr="6E940000" w:rsidR="6E940000">
        <w:rPr>
          <w:rFonts w:ascii="Times New Roman" w:hAnsi="Times New Roman" w:eastAsia="Times New Roman" w:cs="Times New Roman"/>
          <w:noProof w:val="0"/>
          <w:color w:val="36424F"/>
          <w:sz w:val="15"/>
          <w:szCs w:val="15"/>
          <w:highlight w:val="yellow"/>
          <w:lang w:val="en-US"/>
        </w:rPr>
        <w:t xml:space="preserve">Addi1ionally </w:t>
      </w:r>
      <w:r w:rsidRPr="6E940000" w:rsidR="6E940000">
        <w:rPr>
          <w:rFonts w:ascii="Times New Roman" w:hAnsi="Times New Roman" w:eastAsia="Times New Roman" w:cs="Times New Roman"/>
          <w:noProof w:val="0"/>
          <w:color w:val="36424F"/>
          <w:sz w:val="18"/>
          <w:szCs w:val="18"/>
          <w:highlight w:val="yellow"/>
          <w:lang w:val="en-US"/>
        </w:rPr>
        <w:t xml:space="preserve">it </w:t>
      </w:r>
      <w:r w:rsidRPr="6E940000" w:rsidR="6E940000">
        <w:rPr>
          <w:rFonts w:ascii="Times New Roman" w:hAnsi="Times New Roman" w:eastAsia="Times New Roman" w:cs="Times New Roman"/>
          <w:noProof w:val="0"/>
          <w:color w:val="5B5E62"/>
          <w:sz w:val="15"/>
          <w:szCs w:val="15"/>
          <w:highlight w:val="yellow"/>
          <w:lang w:val="en-US"/>
        </w:rPr>
        <w:t>i</w:t>
      </w:r>
      <w:r w:rsidRPr="6E940000" w:rsidR="6E940000">
        <w:rPr>
          <w:rFonts w:ascii="Times New Roman" w:hAnsi="Times New Roman" w:eastAsia="Times New Roman" w:cs="Times New Roman"/>
          <w:noProof w:val="0"/>
          <w:color w:val="36424F"/>
          <w:sz w:val="15"/>
          <w:szCs w:val="15"/>
          <w:highlight w:val="yellow"/>
          <w:lang w:val="en-US"/>
        </w:rPr>
        <w:t>s also proposed that the SWMC w</w:t>
      </w:r>
      <w:r w:rsidRPr="6E940000" w:rsidR="6E940000">
        <w:rPr>
          <w:rFonts w:ascii="Times New Roman" w:hAnsi="Times New Roman" w:eastAsia="Times New Roman" w:cs="Times New Roman"/>
          <w:noProof w:val="0"/>
          <w:color w:val="5B5E62"/>
          <w:sz w:val="15"/>
          <w:szCs w:val="15"/>
          <w:highlight w:val="yellow"/>
          <w:lang w:val="en-US"/>
        </w:rPr>
        <w:t>i</w:t>
      </w:r>
      <w:r w:rsidRPr="6E940000" w:rsidR="6E940000">
        <w:rPr>
          <w:rFonts w:ascii="Times New Roman" w:hAnsi="Times New Roman" w:eastAsia="Times New Roman" w:cs="Times New Roman"/>
          <w:noProof w:val="0"/>
          <w:color w:val="36424F"/>
          <w:sz w:val="15"/>
          <w:szCs w:val="15"/>
          <w:highlight w:val="yellow"/>
          <w:lang w:val="en-US"/>
        </w:rPr>
        <w:t xml:space="preserve">ll recommend plans and programs </w:t>
      </w:r>
      <w:r w:rsidRPr="6E940000" w:rsidR="6E940000">
        <w:rPr>
          <w:rFonts w:ascii="Times New Roman" w:hAnsi="Times New Roman" w:eastAsia="Times New Roman" w:cs="Times New Roman"/>
          <w:noProof w:val="0"/>
          <w:color w:val="5B5E62"/>
          <w:sz w:val="15"/>
          <w:szCs w:val="15"/>
          <w:highlight w:val="yellow"/>
          <w:lang w:val="en-US"/>
        </w:rPr>
        <w:t>t</w:t>
      </w:r>
      <w:r w:rsidRPr="6E940000" w:rsidR="6E940000">
        <w:rPr>
          <w:rFonts w:ascii="Times New Roman" w:hAnsi="Times New Roman" w:eastAsia="Times New Roman" w:cs="Times New Roman"/>
          <w:noProof w:val="0"/>
          <w:color w:val="36424F"/>
          <w:sz w:val="15"/>
          <w:szCs w:val="15"/>
          <w:highlight w:val="yellow"/>
          <w:lang w:val="en-US"/>
        </w:rPr>
        <w:t>o protect and acquire important wetlands through incentives</w:t>
      </w:r>
      <w:r w:rsidRPr="6E940000" w:rsidR="6E940000">
        <w:rPr>
          <w:rFonts w:ascii="Times New Roman" w:hAnsi="Times New Roman" w:eastAsia="Times New Roman" w:cs="Times New Roman"/>
          <w:noProof w:val="0"/>
          <w:color w:val="99999A"/>
          <w:sz w:val="15"/>
          <w:szCs w:val="15"/>
          <w:highlight w:val="yellow"/>
          <w:lang w:val="en-US"/>
        </w:rPr>
        <w:t xml:space="preserve">, </w:t>
      </w:r>
      <w:r w:rsidRPr="6E940000" w:rsidR="6E940000">
        <w:rPr>
          <w:rFonts w:ascii="Times New Roman" w:hAnsi="Times New Roman" w:eastAsia="Times New Roman" w:cs="Times New Roman"/>
          <w:noProof w:val="0"/>
          <w:color w:val="6E7072"/>
          <w:sz w:val="15"/>
          <w:szCs w:val="15"/>
          <w:highlight w:val="yellow"/>
          <w:lang w:val="en-US"/>
        </w:rPr>
        <w:t>d</w:t>
      </w:r>
      <w:r w:rsidRPr="6E940000" w:rsidR="6E940000">
        <w:rPr>
          <w:rFonts w:ascii="Times New Roman" w:hAnsi="Times New Roman" w:eastAsia="Times New Roman" w:cs="Times New Roman"/>
          <w:noProof w:val="0"/>
          <w:color w:val="36424F"/>
          <w:sz w:val="15"/>
          <w:szCs w:val="15"/>
          <w:highlight w:val="yellow"/>
          <w:lang w:val="en-US"/>
        </w:rPr>
        <w:t xml:space="preserve">onation, development rights, easements, land exchange, purchase, and other </w:t>
      </w:r>
      <w:r w:rsidRPr="6E940000" w:rsidR="6E940000">
        <w:rPr>
          <w:rFonts w:ascii="Times New Roman" w:hAnsi="Times New Roman" w:eastAsia="Times New Roman" w:cs="Times New Roman"/>
          <w:noProof w:val="0"/>
          <w:color w:val="5B5E62"/>
          <w:sz w:val="15"/>
          <w:szCs w:val="15"/>
          <w:highlight w:val="yellow"/>
          <w:lang w:val="en-US"/>
        </w:rPr>
        <w:t xml:space="preserve">means, </w:t>
      </w:r>
      <w:r w:rsidRPr="6E940000" w:rsidR="6E940000">
        <w:rPr>
          <w:rFonts w:ascii="Times New Roman" w:hAnsi="Times New Roman" w:eastAsia="Times New Roman" w:cs="Times New Roman"/>
          <w:noProof w:val="0"/>
          <w:color w:val="36424F"/>
          <w:sz w:val="15"/>
          <w:szCs w:val="15"/>
          <w:highlight w:val="yellow"/>
          <w:lang w:val="en-US"/>
        </w:rPr>
        <w:t>develop educational programs for the public an</w:t>
      </w:r>
      <w:r w:rsidRPr="6E940000" w:rsidR="6E940000">
        <w:rPr>
          <w:rFonts w:ascii="Times New Roman" w:hAnsi="Times New Roman" w:eastAsia="Times New Roman" w:cs="Times New Roman"/>
          <w:noProof w:val="0"/>
          <w:color w:val="5B5E62"/>
          <w:sz w:val="15"/>
          <w:szCs w:val="15"/>
          <w:highlight w:val="yellow"/>
          <w:lang w:val="en-US"/>
        </w:rPr>
        <w:t xml:space="preserve">d </w:t>
      </w:r>
      <w:r w:rsidRPr="6E940000" w:rsidR="6E940000">
        <w:rPr>
          <w:rFonts w:ascii="Times New Roman" w:hAnsi="Times New Roman" w:eastAsia="Times New Roman" w:cs="Times New Roman"/>
          <w:noProof w:val="0"/>
          <w:color w:val="36424F"/>
          <w:sz w:val="15"/>
          <w:szCs w:val="15"/>
          <w:highlight w:val="yellow"/>
          <w:lang w:val="en-US"/>
        </w:rPr>
        <w:t>for area sch</w:t>
      </w:r>
      <w:r w:rsidRPr="6E940000" w:rsidR="6E940000">
        <w:rPr>
          <w:rFonts w:ascii="Times New Roman" w:hAnsi="Times New Roman" w:eastAsia="Times New Roman" w:cs="Times New Roman"/>
          <w:noProof w:val="0"/>
          <w:color w:val="808082"/>
          <w:sz w:val="15"/>
          <w:szCs w:val="15"/>
          <w:highlight w:val="yellow"/>
          <w:lang w:val="en-US"/>
        </w:rPr>
        <w:t>oo</w:t>
      </w:r>
      <w:r w:rsidRPr="6E940000" w:rsidR="6E940000">
        <w:rPr>
          <w:rFonts w:ascii="Times New Roman" w:hAnsi="Times New Roman" w:eastAsia="Times New Roman" w:cs="Times New Roman"/>
          <w:noProof w:val="0"/>
          <w:color w:val="36424F"/>
          <w:sz w:val="15"/>
          <w:szCs w:val="15"/>
          <w:highlight w:val="yellow"/>
          <w:lang w:val="en-US"/>
        </w:rPr>
        <w:t>ls to promote the values or wetlands an</w:t>
      </w:r>
      <w:r w:rsidRPr="6E940000" w:rsidR="6E940000">
        <w:rPr>
          <w:rFonts w:ascii="Times New Roman" w:hAnsi="Times New Roman" w:eastAsia="Times New Roman" w:cs="Times New Roman"/>
          <w:noProof w:val="0"/>
          <w:color w:val="6E7072"/>
          <w:sz w:val="15"/>
          <w:szCs w:val="15"/>
          <w:highlight w:val="yellow"/>
          <w:lang w:val="en-US"/>
        </w:rPr>
        <w:t xml:space="preserve">d </w:t>
      </w:r>
      <w:r w:rsidRPr="6E940000" w:rsidR="6E940000">
        <w:rPr>
          <w:rFonts w:ascii="Times New Roman" w:hAnsi="Times New Roman" w:eastAsia="Times New Roman" w:cs="Times New Roman"/>
          <w:noProof w:val="0"/>
          <w:color w:val="36424F"/>
          <w:sz w:val="15"/>
          <w:szCs w:val="15"/>
          <w:highlight w:val="yellow"/>
          <w:lang w:val="en-US"/>
        </w:rPr>
        <w:t>awareness of the hazards and t</w:t>
      </w:r>
      <w:r w:rsidRPr="6E940000" w:rsidR="6E940000">
        <w:rPr>
          <w:rFonts w:ascii="Times New Roman" w:hAnsi="Times New Roman" w:eastAsia="Times New Roman" w:cs="Times New Roman"/>
          <w:noProof w:val="0"/>
          <w:color w:val="5B5E62"/>
          <w:sz w:val="15"/>
          <w:szCs w:val="15"/>
          <w:highlight w:val="yellow"/>
          <w:lang w:val="en-US"/>
        </w:rPr>
        <w:t>h</w:t>
      </w:r>
      <w:r w:rsidRPr="6E940000" w:rsidR="6E940000">
        <w:rPr>
          <w:rFonts w:ascii="Times New Roman" w:hAnsi="Times New Roman" w:eastAsia="Times New Roman" w:cs="Times New Roman"/>
          <w:noProof w:val="0"/>
          <w:color w:val="36424F"/>
          <w:sz w:val="15"/>
          <w:szCs w:val="15"/>
          <w:highlight w:val="yellow"/>
          <w:lang w:val="en-US"/>
        </w:rPr>
        <w:t>reats to</w:t>
      </w:r>
      <w:r w:rsidRPr="6E940000" w:rsidR="6E940000">
        <w:rPr>
          <w:rFonts w:ascii="Arial" w:hAnsi="Arial" w:eastAsia="Arial" w:cs="Arial"/>
          <w:noProof w:val="0"/>
          <w:color w:val="36424F"/>
          <w:sz w:val="12"/>
          <w:szCs w:val="12"/>
          <w:highlight w:val="yellow"/>
          <w:lang w:val="en-US"/>
        </w:rPr>
        <w:t xml:space="preserve"> </w:t>
      </w:r>
      <w:r w:rsidRPr="6E940000" w:rsidR="6E940000">
        <w:rPr>
          <w:rFonts w:ascii="Times New Roman" w:hAnsi="Times New Roman" w:eastAsia="Times New Roman" w:cs="Times New Roman"/>
          <w:noProof w:val="0"/>
          <w:color w:val="36424F"/>
          <w:sz w:val="15"/>
          <w:szCs w:val="15"/>
          <w:highlight w:val="yellow"/>
          <w:lang w:val="en-US"/>
        </w:rPr>
        <w:t xml:space="preserve">wetlands. Such programs should be particularly targeted to landowners or building promoters or construction contractors with wetlands and emphasize how best to </w:t>
      </w:r>
      <w:r w:rsidRPr="6E940000" w:rsidR="6E940000">
        <w:rPr>
          <w:rFonts w:ascii="Times New Roman" w:hAnsi="Times New Roman" w:eastAsia="Times New Roman" w:cs="Times New Roman"/>
          <w:noProof w:val="0"/>
          <w:color w:val="5B5E62"/>
          <w:sz w:val="15"/>
          <w:szCs w:val="15"/>
          <w:highlight w:val="yellow"/>
          <w:lang w:val="en-US"/>
        </w:rPr>
        <w:t>p</w:t>
      </w:r>
      <w:r w:rsidRPr="6E940000" w:rsidR="6E940000">
        <w:rPr>
          <w:rFonts w:ascii="Times New Roman" w:hAnsi="Times New Roman" w:eastAsia="Times New Roman" w:cs="Times New Roman"/>
          <w:noProof w:val="0"/>
          <w:color w:val="36424F"/>
          <w:sz w:val="15"/>
          <w:szCs w:val="15"/>
          <w:highlight w:val="yellow"/>
          <w:lang w:val="en-US"/>
        </w:rPr>
        <w:t>rotect wetlands values on their property</w:t>
      </w:r>
      <w:r w:rsidRPr="6E940000" w:rsidR="6E940000">
        <w:rPr>
          <w:rFonts w:ascii="Times New Roman" w:hAnsi="Times New Roman" w:eastAsia="Times New Roman" w:cs="Times New Roman"/>
          <w:noProof w:val="0"/>
          <w:color w:val="808082"/>
          <w:sz w:val="15"/>
          <w:szCs w:val="15"/>
          <w:highlight w:val="yellow"/>
          <w:lang w:val="en-US"/>
        </w:rPr>
        <w:t xml:space="preserve">; </w:t>
      </w:r>
      <w:r w:rsidRPr="6E940000" w:rsidR="6E940000">
        <w:rPr>
          <w:rFonts w:ascii="Times New Roman" w:hAnsi="Times New Roman" w:eastAsia="Times New Roman" w:cs="Times New Roman"/>
          <w:noProof w:val="0"/>
          <w:color w:val="36424F"/>
          <w:sz w:val="15"/>
          <w:szCs w:val="15"/>
          <w:highlight w:val="yellow"/>
          <w:lang w:val="en-US"/>
        </w:rPr>
        <w:t>oversee the development and administrat</w:t>
      </w:r>
      <w:r w:rsidRPr="6E940000" w:rsidR="6E940000">
        <w:rPr>
          <w:rFonts w:ascii="Times New Roman" w:hAnsi="Times New Roman" w:eastAsia="Times New Roman" w:cs="Times New Roman"/>
          <w:noProof w:val="0"/>
          <w:color w:val="5B5E62"/>
          <w:sz w:val="15"/>
          <w:szCs w:val="15"/>
          <w:highlight w:val="yellow"/>
          <w:lang w:val="en-US"/>
        </w:rPr>
        <w:t>i</w:t>
      </w:r>
      <w:r w:rsidRPr="6E940000" w:rsidR="6E940000">
        <w:rPr>
          <w:rFonts w:ascii="Times New Roman" w:hAnsi="Times New Roman" w:eastAsia="Times New Roman" w:cs="Times New Roman"/>
          <w:noProof w:val="0"/>
          <w:color w:val="36424F"/>
          <w:sz w:val="15"/>
          <w:szCs w:val="15"/>
          <w:highlight w:val="yellow"/>
          <w:lang w:val="en-US"/>
        </w:rPr>
        <w:t>on of the voluntary Wetlands Reg</w:t>
      </w:r>
      <w:r w:rsidRPr="6E940000" w:rsidR="6E940000">
        <w:rPr>
          <w:rFonts w:ascii="Times New Roman" w:hAnsi="Times New Roman" w:eastAsia="Times New Roman" w:cs="Times New Roman"/>
          <w:noProof w:val="0"/>
          <w:color w:val="6E7072"/>
          <w:sz w:val="15"/>
          <w:szCs w:val="15"/>
          <w:highlight w:val="yellow"/>
          <w:lang w:val="en-US"/>
        </w:rPr>
        <w:t>i</w:t>
      </w:r>
      <w:r w:rsidRPr="6E940000" w:rsidR="6E940000">
        <w:rPr>
          <w:rFonts w:ascii="Times New Roman" w:hAnsi="Times New Roman" w:eastAsia="Times New Roman" w:cs="Times New Roman"/>
          <w:noProof w:val="0"/>
          <w:color w:val="36424F"/>
          <w:sz w:val="15"/>
          <w:szCs w:val="15"/>
          <w:highlight w:val="yellow"/>
          <w:lang w:val="en-US"/>
        </w:rPr>
        <w:t xml:space="preserve">stry and Stewardship Program and create incentives for participation develop procedures for interested citizens to participate directly in stewardship and preservation of specific wetlands; review degraded or destroyed wetlands in the Township for </w:t>
      </w:r>
      <w:r w:rsidRPr="6E940000" w:rsidR="6E940000">
        <w:rPr>
          <w:rFonts w:ascii="Times New Roman" w:hAnsi="Times New Roman" w:eastAsia="Times New Roman" w:cs="Times New Roman"/>
          <w:noProof w:val="0"/>
          <w:color w:val="36424F"/>
          <w:sz w:val="15"/>
          <w:szCs w:val="15"/>
          <w:highlight w:val="yellow"/>
          <w:lang w:val="en-US"/>
        </w:rPr>
        <w:t>possible</w:t>
      </w:r>
      <w:r w:rsidRPr="6E940000" w:rsidR="6E940000">
        <w:rPr>
          <w:rFonts w:ascii="Times New Roman" w:hAnsi="Times New Roman" w:eastAsia="Times New Roman" w:cs="Times New Roman"/>
          <w:noProof w:val="0"/>
          <w:color w:val="36424F"/>
          <w:sz w:val="15"/>
          <w:szCs w:val="15"/>
          <w:highlight w:val="yellow"/>
          <w:lang w:val="en-US"/>
        </w:rPr>
        <w:t xml:space="preserve"> rehabilitation or restoration; prioritize sites, and seek grants and donations to fund restorations.</w:t>
      </w:r>
      <w:r w:rsidRPr="6E940000" w:rsidR="6E940000">
        <w:rPr>
          <w:rFonts w:ascii="Times New Roman" w:hAnsi="Times New Roman" w:eastAsia="Times New Roman" w:cs="Times New Roman"/>
          <w:noProof w:val="0"/>
          <w:color w:val="36424F"/>
          <w:sz w:val="15"/>
          <w:szCs w:val="15"/>
          <w:lang w:val="en-US"/>
        </w:rPr>
        <w:t xml:space="preserve"> </w:t>
      </w:r>
    </w:p>
    <w:p w:rsidR="6E940000" w:rsidP="6E940000" w:rsidRDefault="6E940000" w14:paraId="623CD097" w14:textId="70949D38">
      <w:pPr>
        <w:pStyle w:val="Normal"/>
      </w:pPr>
    </w:p>
    <w:sectPr w:rsidR="004B4C5B">
      <w:footerReference w:type="defaul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B4E" w:rsidP="00DF513B" w:rsidRDefault="005E2B4E" w14:paraId="1B84C67D" w14:textId="77777777">
      <w:r>
        <w:separator/>
      </w:r>
    </w:p>
  </w:endnote>
  <w:endnote w:type="continuationSeparator" w:id="0">
    <w:p w:rsidR="005E2B4E" w:rsidP="00DF513B" w:rsidRDefault="005E2B4E" w14:paraId="7AFC666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13B" w:rsidRDefault="00DF513B" w14:paraId="50F14196" w14:textId="3B7FDD70">
    <w:pPr>
      <w:pStyle w:val="Footer"/>
    </w:pPr>
    <w:r>
      <w:t>2019 PPP Report</w:t>
    </w:r>
    <w:r>
      <w:tab/>
    </w:r>
    <w:r>
      <w:fldChar w:fldCharType="begin"/>
    </w:r>
    <w:r>
      <w:instrText xml:space="preserve"> PAGE   \* MERGEFORMAT </w:instrText>
    </w:r>
    <w:r>
      <w:fldChar w:fldCharType="separate"/>
    </w:r>
    <w:r>
      <w:rPr>
        <w:noProof/>
      </w:rPr>
      <w:t>1</w:t>
    </w:r>
    <w:r>
      <w:rPr>
        <w:noProof/>
      </w:rPr>
      <w:fldChar w:fldCharType="end"/>
    </w:r>
    <w:r w:rsidR="00386085">
      <w:rPr>
        <w:noProof/>
      </w:rPr>
      <w:tab/>
    </w:r>
    <w:r w:rsidR="00386085">
      <w:rPr>
        <w:noProof/>
      </w:rPr>
      <w:t>August 30,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B4E" w:rsidP="00DF513B" w:rsidRDefault="005E2B4E" w14:paraId="08E761B2" w14:textId="77777777">
      <w:r>
        <w:separator/>
      </w:r>
    </w:p>
  </w:footnote>
  <w:footnote w:type="continuationSeparator" w:id="0">
    <w:p w:rsidR="005E2B4E" w:rsidP="00DF513B" w:rsidRDefault="005E2B4E" w14:paraId="7F86842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3E866954"/>
    <w:multiLevelType w:val="hybridMultilevel"/>
    <w:tmpl w:val="26AE4D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7C2E408E"/>
    <w:multiLevelType w:val="hybridMultilevel"/>
    <w:tmpl w:val="A1ACE9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5">
    <w:abstractNumId w:val="4"/>
  </w:num>
  <w:num w:numId="4">
    <w:abstractNumId w:val="3"/>
  </w:num>
  <w:num w:numId="3">
    <w:abstractNumId w:val="2"/>
  </w: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6C"/>
    <w:rsid w:val="00056930"/>
    <w:rsid w:val="00075D09"/>
    <w:rsid w:val="000A0DC4"/>
    <w:rsid w:val="000D1FE7"/>
    <w:rsid w:val="000E3831"/>
    <w:rsid w:val="0016547D"/>
    <w:rsid w:val="00165929"/>
    <w:rsid w:val="001A6A8B"/>
    <w:rsid w:val="001E6F09"/>
    <w:rsid w:val="002B4AB1"/>
    <w:rsid w:val="002C77E0"/>
    <w:rsid w:val="00315158"/>
    <w:rsid w:val="00322DCF"/>
    <w:rsid w:val="00355F0C"/>
    <w:rsid w:val="00386085"/>
    <w:rsid w:val="003C296F"/>
    <w:rsid w:val="0040006C"/>
    <w:rsid w:val="0046306F"/>
    <w:rsid w:val="004B4C5B"/>
    <w:rsid w:val="005E2B4E"/>
    <w:rsid w:val="00622B18"/>
    <w:rsid w:val="0067731F"/>
    <w:rsid w:val="00740AB5"/>
    <w:rsid w:val="008017EC"/>
    <w:rsid w:val="008A3659"/>
    <w:rsid w:val="008C1D99"/>
    <w:rsid w:val="008F7ECE"/>
    <w:rsid w:val="009240CA"/>
    <w:rsid w:val="00A11F3D"/>
    <w:rsid w:val="00AA543D"/>
    <w:rsid w:val="00B80B87"/>
    <w:rsid w:val="00C36B6C"/>
    <w:rsid w:val="00CC28E8"/>
    <w:rsid w:val="00CD04A0"/>
    <w:rsid w:val="00D43C34"/>
    <w:rsid w:val="00DF513B"/>
    <w:rsid w:val="00DF5823"/>
    <w:rsid w:val="00E22FA6"/>
    <w:rsid w:val="00E36EE7"/>
    <w:rsid w:val="00EA626C"/>
    <w:rsid w:val="00ED2AB6"/>
    <w:rsid w:val="00F95036"/>
    <w:rsid w:val="6E940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D3AD"/>
  <w15:chartTrackingRefBased/>
  <w15:docId w15:val="{01AD7189-C484-40BF-B010-A85054B66E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0006C"/>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qFormat/>
    <w:rsid w:val="0040006C"/>
    <w:pPr>
      <w:keepNext/>
      <w:outlineLvl w:val="0"/>
    </w:pPr>
    <w:rPr>
      <w:b/>
      <w:szCs w:val="20"/>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40006C"/>
    <w:rPr>
      <w:rFonts w:ascii="Times New Roman" w:hAnsi="Times New Roman" w:eastAsia="Times New Roman" w:cs="Times New Roman"/>
      <w:b/>
      <w:sz w:val="24"/>
      <w:szCs w:val="20"/>
      <w:lang w:val="x-none" w:eastAsia="x-none"/>
    </w:rPr>
  </w:style>
  <w:style w:type="character" w:styleId="Hyperlink">
    <w:name w:val="Hyperlink"/>
    <w:uiPriority w:val="99"/>
    <w:rsid w:val="0040006C"/>
    <w:rPr>
      <w:color w:val="0000FF"/>
      <w:u w:val="single"/>
    </w:rPr>
  </w:style>
  <w:style w:type="character" w:styleId="FollowedHyperlink">
    <w:name w:val="FollowedHyperlink"/>
    <w:basedOn w:val="DefaultParagraphFont"/>
    <w:uiPriority w:val="99"/>
    <w:semiHidden/>
    <w:unhideWhenUsed/>
    <w:rsid w:val="0040006C"/>
    <w:rPr>
      <w:color w:val="954F72" w:themeColor="followedHyperlink"/>
      <w:u w:val="single"/>
    </w:rPr>
  </w:style>
  <w:style w:type="character" w:styleId="UnresolvedMention">
    <w:name w:val="Unresolved Mention"/>
    <w:basedOn w:val="DefaultParagraphFont"/>
    <w:uiPriority w:val="99"/>
    <w:semiHidden/>
    <w:unhideWhenUsed/>
    <w:rsid w:val="00CD04A0"/>
    <w:rPr>
      <w:color w:val="605E5C"/>
      <w:shd w:val="clear" w:color="auto" w:fill="E1DFDD"/>
    </w:rPr>
  </w:style>
  <w:style w:type="paragraph" w:styleId="Header">
    <w:name w:val="header"/>
    <w:basedOn w:val="Normal"/>
    <w:link w:val="HeaderChar"/>
    <w:uiPriority w:val="99"/>
    <w:unhideWhenUsed/>
    <w:rsid w:val="00DF513B"/>
    <w:pPr>
      <w:tabs>
        <w:tab w:val="center" w:pos="4680"/>
        <w:tab w:val="right" w:pos="9360"/>
      </w:tabs>
    </w:pPr>
  </w:style>
  <w:style w:type="character" w:styleId="HeaderChar" w:customStyle="1">
    <w:name w:val="Header Char"/>
    <w:basedOn w:val="DefaultParagraphFont"/>
    <w:link w:val="Header"/>
    <w:uiPriority w:val="99"/>
    <w:rsid w:val="00DF513B"/>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DF513B"/>
    <w:pPr>
      <w:tabs>
        <w:tab w:val="center" w:pos="4680"/>
        <w:tab w:val="right" w:pos="9360"/>
      </w:tabs>
    </w:pPr>
  </w:style>
  <w:style w:type="character" w:styleId="FooterChar" w:customStyle="1">
    <w:name w:val="Footer Char"/>
    <w:basedOn w:val="DefaultParagraphFont"/>
    <w:link w:val="Footer"/>
    <w:uiPriority w:val="99"/>
    <w:rsid w:val="00DF513B"/>
    <w:rPr>
      <w:rFonts w:ascii="Times New Roman" w:hAnsi="Times New Roman" w:eastAsia="Times New Roman" w:cs="Times New Roman"/>
      <w:sz w:val="24"/>
      <w:szCs w:val="24"/>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apaine@hrwc.org"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rlawson@hrwc.org"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hrwc.org/middle-huron-sag/"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www.hrwc.org/resources/"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6EF9B8A7ECEC469F4CA6055E72F4B2" ma:contentTypeVersion="12" ma:contentTypeDescription="Create a new document." ma:contentTypeScope="" ma:versionID="c4b9761acd45272b078056631d7bfe4c">
  <xsd:schema xmlns:xsd="http://www.w3.org/2001/XMLSchema" xmlns:xs="http://www.w3.org/2001/XMLSchema" xmlns:p="http://schemas.microsoft.com/office/2006/metadata/properties" xmlns:ns2="27dd0e75-1ba7-41d1-9197-d04174862e71" xmlns:ns3="2ad4cc63-12c6-4d47-9046-373708af5f14" targetNamespace="http://schemas.microsoft.com/office/2006/metadata/properties" ma:root="true" ma:fieldsID="435f1c7e21636b2f8bc3912543c1c1a2" ns2:_="" ns3:_="">
    <xsd:import namespace="27dd0e75-1ba7-41d1-9197-d04174862e71"/>
    <xsd:import namespace="2ad4cc63-12c6-4d47-9046-373708af5f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d0e75-1ba7-41d1-9197-d04174862e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d4cc63-12c6-4d47-9046-373708af5f1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6093D2-214A-4CC4-A598-F214B0DA3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d0e75-1ba7-41d1-9197-d04174862e71"/>
    <ds:schemaRef ds:uri="2ad4cc63-12c6-4d47-9046-373708af5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D369E3-B820-4DC5-A375-4FA773AEAD7B}">
  <ds:schemaRefs>
    <ds:schemaRef ds:uri="http://schemas.microsoft.com/sharepoint/v3/contenttype/forms"/>
  </ds:schemaRefs>
</ds:datastoreItem>
</file>

<file path=customXml/itemProps3.xml><?xml version="1.0" encoding="utf-8"?>
<ds:datastoreItem xmlns:ds="http://schemas.openxmlformats.org/officeDocument/2006/customXml" ds:itemID="{50AE7658-8FB8-4359-B9CF-BC925C90796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Ric Lawson</dc:creator>
  <keywords/>
  <dc:description/>
  <lastModifiedBy>Guest User</lastModifiedBy>
  <revision>39</revision>
  <dcterms:created xsi:type="dcterms:W3CDTF">2019-08-30T19:59:00.0000000Z</dcterms:created>
  <dcterms:modified xsi:type="dcterms:W3CDTF">2019-09-19T15:11:45.7052648Z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0x010100AF6EF9B8A7ECEC469F4CA6055E72F4B2</vt:lpwstr>
  </property>
</Properties>
</file>