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DF8D7" w14:textId="2926503B" w:rsidR="00883CE2" w:rsidRDefault="0031332C">
      <w:pPr>
        <w:pStyle w:val="TOC1"/>
        <w:tabs>
          <w:tab w:val="right" w:leader="dot" w:pos="9350"/>
        </w:tabs>
        <w:rPr>
          <w:rFonts w:asciiTheme="minorHAnsi" w:eastAsiaTheme="minorEastAsia" w:hAnsiTheme="minorHAnsi" w:cstheme="minorBidi"/>
          <w:noProof/>
          <w:sz w:val="22"/>
          <w:szCs w:val="22"/>
        </w:rPr>
      </w:pPr>
      <w:r>
        <w:rPr>
          <w:rFonts w:cs="Arial"/>
          <w:sz w:val="22"/>
          <w:szCs w:val="22"/>
        </w:rPr>
        <w:fldChar w:fldCharType="begin"/>
      </w:r>
      <w:r>
        <w:rPr>
          <w:rFonts w:cs="Arial"/>
          <w:sz w:val="22"/>
          <w:szCs w:val="22"/>
        </w:rPr>
        <w:instrText xml:space="preserve"> TOC \o "1-4" \h \z \u </w:instrText>
      </w:r>
      <w:r>
        <w:rPr>
          <w:rFonts w:cs="Arial"/>
          <w:sz w:val="22"/>
          <w:szCs w:val="22"/>
        </w:rPr>
        <w:fldChar w:fldCharType="separate"/>
      </w:r>
      <w:hyperlink w:anchor="_Toc107407319" w:history="1">
        <w:r w:rsidR="00883CE2" w:rsidRPr="001463B0">
          <w:rPr>
            <w:rStyle w:val="Hyperlink"/>
            <w:noProof/>
          </w:rPr>
          <w:t>Chapter 4: Action Plan for the Middle Huron Watershed, Section 1</w:t>
        </w:r>
        <w:r w:rsidR="00883CE2">
          <w:rPr>
            <w:noProof/>
            <w:webHidden/>
          </w:rPr>
          <w:tab/>
        </w:r>
        <w:r w:rsidR="00883CE2">
          <w:rPr>
            <w:noProof/>
            <w:webHidden/>
          </w:rPr>
          <w:fldChar w:fldCharType="begin"/>
        </w:r>
        <w:r w:rsidR="00883CE2">
          <w:rPr>
            <w:noProof/>
            <w:webHidden/>
          </w:rPr>
          <w:instrText xml:space="preserve"> PAGEREF _Toc107407319 \h </w:instrText>
        </w:r>
        <w:r w:rsidR="00883CE2">
          <w:rPr>
            <w:noProof/>
            <w:webHidden/>
          </w:rPr>
        </w:r>
        <w:r w:rsidR="00883CE2">
          <w:rPr>
            <w:noProof/>
            <w:webHidden/>
          </w:rPr>
          <w:fldChar w:fldCharType="separate"/>
        </w:r>
        <w:r w:rsidR="00883CE2">
          <w:rPr>
            <w:noProof/>
            <w:webHidden/>
          </w:rPr>
          <w:t>2</w:t>
        </w:r>
        <w:r w:rsidR="00883CE2">
          <w:rPr>
            <w:noProof/>
            <w:webHidden/>
          </w:rPr>
          <w:fldChar w:fldCharType="end"/>
        </w:r>
      </w:hyperlink>
    </w:p>
    <w:p w14:paraId="64503AF4" w14:textId="2B2E223A" w:rsidR="00883CE2" w:rsidRDefault="00676461">
      <w:pPr>
        <w:pStyle w:val="TOC2"/>
        <w:tabs>
          <w:tab w:val="right" w:leader="dot" w:pos="9350"/>
        </w:tabs>
        <w:rPr>
          <w:rFonts w:asciiTheme="minorHAnsi" w:eastAsiaTheme="minorEastAsia" w:hAnsiTheme="minorHAnsi" w:cstheme="minorBidi"/>
          <w:noProof/>
          <w:szCs w:val="22"/>
        </w:rPr>
      </w:pPr>
      <w:hyperlink w:anchor="_Toc107407320" w:history="1">
        <w:r w:rsidR="00883CE2" w:rsidRPr="001463B0">
          <w:rPr>
            <w:rStyle w:val="Hyperlink"/>
            <w:noProof/>
          </w:rPr>
          <w:t>4.1 Goals and Objectives for the Watershed</w:t>
        </w:r>
        <w:r w:rsidR="00883CE2">
          <w:rPr>
            <w:noProof/>
            <w:webHidden/>
          </w:rPr>
          <w:tab/>
        </w:r>
        <w:r w:rsidR="00883CE2">
          <w:rPr>
            <w:noProof/>
            <w:webHidden/>
          </w:rPr>
          <w:fldChar w:fldCharType="begin"/>
        </w:r>
        <w:r w:rsidR="00883CE2">
          <w:rPr>
            <w:noProof/>
            <w:webHidden/>
          </w:rPr>
          <w:instrText xml:space="preserve"> PAGEREF _Toc107407320 \h </w:instrText>
        </w:r>
        <w:r w:rsidR="00883CE2">
          <w:rPr>
            <w:noProof/>
            <w:webHidden/>
          </w:rPr>
        </w:r>
        <w:r w:rsidR="00883CE2">
          <w:rPr>
            <w:noProof/>
            <w:webHidden/>
          </w:rPr>
          <w:fldChar w:fldCharType="separate"/>
        </w:r>
        <w:r w:rsidR="00883CE2">
          <w:rPr>
            <w:noProof/>
            <w:webHidden/>
          </w:rPr>
          <w:t>2</w:t>
        </w:r>
        <w:r w:rsidR="00883CE2">
          <w:rPr>
            <w:noProof/>
            <w:webHidden/>
          </w:rPr>
          <w:fldChar w:fldCharType="end"/>
        </w:r>
      </w:hyperlink>
    </w:p>
    <w:p w14:paraId="74F27D3A" w14:textId="05093FFC" w:rsidR="00883CE2" w:rsidRDefault="00676461">
      <w:pPr>
        <w:pStyle w:val="TOC2"/>
        <w:tabs>
          <w:tab w:val="right" w:leader="dot" w:pos="9350"/>
        </w:tabs>
        <w:rPr>
          <w:rFonts w:asciiTheme="minorHAnsi" w:eastAsiaTheme="minorEastAsia" w:hAnsiTheme="minorHAnsi" w:cstheme="minorBidi"/>
          <w:noProof/>
          <w:szCs w:val="22"/>
        </w:rPr>
      </w:pPr>
      <w:hyperlink w:anchor="_Toc107407321" w:history="1">
        <w:r w:rsidR="00883CE2" w:rsidRPr="001463B0">
          <w:rPr>
            <w:rStyle w:val="Hyperlink"/>
            <w:noProof/>
          </w:rPr>
          <w:t>4.2 Recommended Actions to Achieve Watershed Goals and Objectives.</w:t>
        </w:r>
        <w:r w:rsidR="00883CE2">
          <w:rPr>
            <w:noProof/>
            <w:webHidden/>
          </w:rPr>
          <w:tab/>
        </w:r>
        <w:r w:rsidR="00883CE2">
          <w:rPr>
            <w:noProof/>
            <w:webHidden/>
          </w:rPr>
          <w:fldChar w:fldCharType="begin"/>
        </w:r>
        <w:r w:rsidR="00883CE2">
          <w:rPr>
            <w:noProof/>
            <w:webHidden/>
          </w:rPr>
          <w:instrText xml:space="preserve"> PAGEREF _Toc107407321 \h </w:instrText>
        </w:r>
        <w:r w:rsidR="00883CE2">
          <w:rPr>
            <w:noProof/>
            <w:webHidden/>
          </w:rPr>
        </w:r>
        <w:r w:rsidR="00883CE2">
          <w:rPr>
            <w:noProof/>
            <w:webHidden/>
          </w:rPr>
          <w:fldChar w:fldCharType="separate"/>
        </w:r>
        <w:r w:rsidR="00883CE2">
          <w:rPr>
            <w:noProof/>
            <w:webHidden/>
          </w:rPr>
          <w:t>5</w:t>
        </w:r>
        <w:r w:rsidR="00883CE2">
          <w:rPr>
            <w:noProof/>
            <w:webHidden/>
          </w:rPr>
          <w:fldChar w:fldCharType="end"/>
        </w:r>
      </w:hyperlink>
    </w:p>
    <w:p w14:paraId="15BB0B11" w14:textId="13D29853" w:rsidR="00883CE2" w:rsidRDefault="00676461">
      <w:pPr>
        <w:pStyle w:val="TOC3"/>
        <w:tabs>
          <w:tab w:val="right" w:leader="dot" w:pos="9350"/>
        </w:tabs>
        <w:rPr>
          <w:rFonts w:asciiTheme="minorHAnsi" w:eastAsiaTheme="minorEastAsia" w:hAnsiTheme="minorHAnsi" w:cstheme="minorBidi"/>
          <w:noProof/>
          <w:szCs w:val="22"/>
        </w:rPr>
      </w:pPr>
      <w:hyperlink w:anchor="_Toc107407322" w:history="1">
        <w:r w:rsidR="00883CE2" w:rsidRPr="001463B0">
          <w:rPr>
            <w:rStyle w:val="Hyperlink"/>
            <w:noProof/>
          </w:rPr>
          <w:t>4.2.1 Recommendation Prioritization Scheme</w:t>
        </w:r>
        <w:r w:rsidR="00883CE2">
          <w:rPr>
            <w:noProof/>
            <w:webHidden/>
          </w:rPr>
          <w:tab/>
        </w:r>
        <w:r w:rsidR="00883CE2">
          <w:rPr>
            <w:noProof/>
            <w:webHidden/>
          </w:rPr>
          <w:fldChar w:fldCharType="begin"/>
        </w:r>
        <w:r w:rsidR="00883CE2">
          <w:rPr>
            <w:noProof/>
            <w:webHidden/>
          </w:rPr>
          <w:instrText xml:space="preserve"> PAGEREF _Toc107407322 \h </w:instrText>
        </w:r>
        <w:r w:rsidR="00883CE2">
          <w:rPr>
            <w:noProof/>
            <w:webHidden/>
          </w:rPr>
        </w:r>
        <w:r w:rsidR="00883CE2">
          <w:rPr>
            <w:noProof/>
            <w:webHidden/>
          </w:rPr>
          <w:fldChar w:fldCharType="separate"/>
        </w:r>
        <w:r w:rsidR="00883CE2">
          <w:rPr>
            <w:noProof/>
            <w:webHidden/>
          </w:rPr>
          <w:t>5</w:t>
        </w:r>
        <w:r w:rsidR="00883CE2">
          <w:rPr>
            <w:noProof/>
            <w:webHidden/>
          </w:rPr>
          <w:fldChar w:fldCharType="end"/>
        </w:r>
      </w:hyperlink>
    </w:p>
    <w:p w14:paraId="43A43B5B" w14:textId="50A0E89F" w:rsidR="00883CE2" w:rsidRDefault="00676461">
      <w:pPr>
        <w:pStyle w:val="TOC3"/>
        <w:tabs>
          <w:tab w:val="right" w:leader="dot" w:pos="9350"/>
        </w:tabs>
        <w:rPr>
          <w:rFonts w:asciiTheme="minorHAnsi" w:eastAsiaTheme="minorEastAsia" w:hAnsiTheme="minorHAnsi" w:cstheme="minorBidi"/>
          <w:noProof/>
          <w:szCs w:val="22"/>
        </w:rPr>
      </w:pPr>
      <w:hyperlink w:anchor="_Toc107407323" w:history="1">
        <w:r w:rsidR="00883CE2" w:rsidRPr="001463B0">
          <w:rPr>
            <w:rStyle w:val="Hyperlink"/>
            <w:noProof/>
          </w:rPr>
          <w:t xml:space="preserve">4.2.2. HRWC- </w:t>
        </w:r>
        <w:r w:rsidR="00883CE2" w:rsidRPr="001463B0">
          <w:rPr>
            <w:rStyle w:val="Hyperlink"/>
            <w:b/>
            <w:bCs/>
            <w:noProof/>
          </w:rPr>
          <w:t>S</w:t>
        </w:r>
        <w:r w:rsidR="00883CE2" w:rsidRPr="001463B0">
          <w:rPr>
            <w:rStyle w:val="Hyperlink"/>
            <w:noProof/>
          </w:rPr>
          <w:t>tudy Recommendations</w:t>
        </w:r>
        <w:r w:rsidR="00883CE2">
          <w:rPr>
            <w:noProof/>
            <w:webHidden/>
          </w:rPr>
          <w:tab/>
        </w:r>
        <w:r w:rsidR="00883CE2">
          <w:rPr>
            <w:noProof/>
            <w:webHidden/>
          </w:rPr>
          <w:fldChar w:fldCharType="begin"/>
        </w:r>
        <w:r w:rsidR="00883CE2">
          <w:rPr>
            <w:noProof/>
            <w:webHidden/>
          </w:rPr>
          <w:instrText xml:space="preserve"> PAGEREF _Toc107407323 \h </w:instrText>
        </w:r>
        <w:r w:rsidR="00883CE2">
          <w:rPr>
            <w:noProof/>
            <w:webHidden/>
          </w:rPr>
        </w:r>
        <w:r w:rsidR="00883CE2">
          <w:rPr>
            <w:noProof/>
            <w:webHidden/>
          </w:rPr>
          <w:fldChar w:fldCharType="separate"/>
        </w:r>
        <w:r w:rsidR="00883CE2">
          <w:rPr>
            <w:noProof/>
            <w:webHidden/>
          </w:rPr>
          <w:t>10</w:t>
        </w:r>
        <w:r w:rsidR="00883CE2">
          <w:rPr>
            <w:noProof/>
            <w:webHidden/>
          </w:rPr>
          <w:fldChar w:fldCharType="end"/>
        </w:r>
      </w:hyperlink>
    </w:p>
    <w:p w14:paraId="0E85E409" w14:textId="34BE2129"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24" w:history="1">
        <w:r w:rsidR="00883CE2" w:rsidRPr="001463B0">
          <w:rPr>
            <w:rStyle w:val="Hyperlink"/>
            <w:rFonts w:eastAsia="Calibri"/>
            <w:noProof/>
          </w:rPr>
          <w:t>S1. Targeted Monitoring in AUID areas that fail to meet designated uses</w:t>
        </w:r>
        <w:r w:rsidR="00883CE2">
          <w:rPr>
            <w:noProof/>
            <w:webHidden/>
          </w:rPr>
          <w:tab/>
        </w:r>
        <w:r w:rsidR="00883CE2">
          <w:rPr>
            <w:noProof/>
            <w:webHidden/>
          </w:rPr>
          <w:fldChar w:fldCharType="begin"/>
        </w:r>
        <w:r w:rsidR="00883CE2">
          <w:rPr>
            <w:noProof/>
            <w:webHidden/>
          </w:rPr>
          <w:instrText xml:space="preserve"> PAGEREF _Toc107407324 \h </w:instrText>
        </w:r>
        <w:r w:rsidR="00883CE2">
          <w:rPr>
            <w:noProof/>
            <w:webHidden/>
          </w:rPr>
        </w:r>
        <w:r w:rsidR="00883CE2">
          <w:rPr>
            <w:noProof/>
            <w:webHidden/>
          </w:rPr>
          <w:fldChar w:fldCharType="separate"/>
        </w:r>
        <w:r w:rsidR="00883CE2">
          <w:rPr>
            <w:noProof/>
            <w:webHidden/>
          </w:rPr>
          <w:t>10</w:t>
        </w:r>
        <w:r w:rsidR="00883CE2">
          <w:rPr>
            <w:noProof/>
            <w:webHidden/>
          </w:rPr>
          <w:fldChar w:fldCharType="end"/>
        </w:r>
      </w:hyperlink>
    </w:p>
    <w:p w14:paraId="4189D5CE" w14:textId="49E73920"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25" w:history="1">
        <w:r w:rsidR="00883CE2" w:rsidRPr="001463B0">
          <w:rPr>
            <w:rStyle w:val="Hyperlink"/>
            <w:noProof/>
          </w:rPr>
          <w:t>S2. Conduct bacterial source identification</w:t>
        </w:r>
        <w:r w:rsidR="00883CE2">
          <w:rPr>
            <w:noProof/>
            <w:webHidden/>
          </w:rPr>
          <w:tab/>
        </w:r>
        <w:r w:rsidR="00883CE2">
          <w:rPr>
            <w:noProof/>
            <w:webHidden/>
          </w:rPr>
          <w:fldChar w:fldCharType="begin"/>
        </w:r>
        <w:r w:rsidR="00883CE2">
          <w:rPr>
            <w:noProof/>
            <w:webHidden/>
          </w:rPr>
          <w:instrText xml:space="preserve"> PAGEREF _Toc107407325 \h </w:instrText>
        </w:r>
        <w:r w:rsidR="00883CE2">
          <w:rPr>
            <w:noProof/>
            <w:webHidden/>
          </w:rPr>
        </w:r>
        <w:r w:rsidR="00883CE2">
          <w:rPr>
            <w:noProof/>
            <w:webHidden/>
          </w:rPr>
          <w:fldChar w:fldCharType="separate"/>
        </w:r>
        <w:r w:rsidR="00883CE2">
          <w:rPr>
            <w:noProof/>
            <w:webHidden/>
          </w:rPr>
          <w:t>11</w:t>
        </w:r>
        <w:r w:rsidR="00883CE2">
          <w:rPr>
            <w:noProof/>
            <w:webHidden/>
          </w:rPr>
          <w:fldChar w:fldCharType="end"/>
        </w:r>
      </w:hyperlink>
    </w:p>
    <w:p w14:paraId="5FDC23F0" w14:textId="3BE7A168"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26" w:history="1">
        <w:r w:rsidR="00883CE2" w:rsidRPr="001463B0">
          <w:rPr>
            <w:rStyle w:val="Hyperlink"/>
            <w:rFonts w:eastAsia="Calibri"/>
            <w:noProof/>
          </w:rPr>
          <w:t>S3. Assessment and prioritization of natural areas for conservation and protection</w:t>
        </w:r>
        <w:r w:rsidR="00883CE2">
          <w:rPr>
            <w:noProof/>
            <w:webHidden/>
          </w:rPr>
          <w:tab/>
        </w:r>
        <w:r w:rsidR="00883CE2">
          <w:rPr>
            <w:noProof/>
            <w:webHidden/>
          </w:rPr>
          <w:fldChar w:fldCharType="begin"/>
        </w:r>
        <w:r w:rsidR="00883CE2">
          <w:rPr>
            <w:noProof/>
            <w:webHidden/>
          </w:rPr>
          <w:instrText xml:space="preserve"> PAGEREF _Toc107407326 \h </w:instrText>
        </w:r>
        <w:r w:rsidR="00883CE2">
          <w:rPr>
            <w:noProof/>
            <w:webHidden/>
          </w:rPr>
        </w:r>
        <w:r w:rsidR="00883CE2">
          <w:rPr>
            <w:noProof/>
            <w:webHidden/>
          </w:rPr>
          <w:fldChar w:fldCharType="separate"/>
        </w:r>
        <w:r w:rsidR="00883CE2">
          <w:rPr>
            <w:noProof/>
            <w:webHidden/>
          </w:rPr>
          <w:t>11</w:t>
        </w:r>
        <w:r w:rsidR="00883CE2">
          <w:rPr>
            <w:noProof/>
            <w:webHidden/>
          </w:rPr>
          <w:fldChar w:fldCharType="end"/>
        </w:r>
      </w:hyperlink>
    </w:p>
    <w:p w14:paraId="1B5BA1CE" w14:textId="23CA7DFB"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27" w:history="1">
        <w:r w:rsidR="00883CE2" w:rsidRPr="001463B0">
          <w:rPr>
            <w:rStyle w:val="Hyperlink"/>
            <w:noProof/>
          </w:rPr>
          <w:t>S4. Conduct a road-stream crossing study to prioritize infrastructure fixes</w:t>
        </w:r>
        <w:r w:rsidR="00883CE2">
          <w:rPr>
            <w:noProof/>
            <w:webHidden/>
          </w:rPr>
          <w:tab/>
        </w:r>
        <w:r w:rsidR="00883CE2">
          <w:rPr>
            <w:noProof/>
            <w:webHidden/>
          </w:rPr>
          <w:fldChar w:fldCharType="begin"/>
        </w:r>
        <w:r w:rsidR="00883CE2">
          <w:rPr>
            <w:noProof/>
            <w:webHidden/>
          </w:rPr>
          <w:instrText xml:space="preserve"> PAGEREF _Toc107407327 \h </w:instrText>
        </w:r>
        <w:r w:rsidR="00883CE2">
          <w:rPr>
            <w:noProof/>
            <w:webHidden/>
          </w:rPr>
        </w:r>
        <w:r w:rsidR="00883CE2">
          <w:rPr>
            <w:noProof/>
            <w:webHidden/>
          </w:rPr>
          <w:fldChar w:fldCharType="separate"/>
        </w:r>
        <w:r w:rsidR="00883CE2">
          <w:rPr>
            <w:noProof/>
            <w:webHidden/>
          </w:rPr>
          <w:t>12</w:t>
        </w:r>
        <w:r w:rsidR="00883CE2">
          <w:rPr>
            <w:noProof/>
            <w:webHidden/>
          </w:rPr>
          <w:fldChar w:fldCharType="end"/>
        </w:r>
      </w:hyperlink>
    </w:p>
    <w:p w14:paraId="255B19BB" w14:textId="12BE9027"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28" w:history="1">
        <w:r w:rsidR="00883CE2" w:rsidRPr="001463B0">
          <w:rPr>
            <w:rStyle w:val="Hyperlink"/>
            <w:rFonts w:eastAsia="Calibri"/>
            <w:noProof/>
          </w:rPr>
          <w:t>S5. Develop a long-term temperature, precipitation, and flow network across the Watershed.</w:t>
        </w:r>
        <w:r w:rsidR="00883CE2">
          <w:rPr>
            <w:noProof/>
            <w:webHidden/>
          </w:rPr>
          <w:tab/>
        </w:r>
        <w:r w:rsidR="00883CE2">
          <w:rPr>
            <w:noProof/>
            <w:webHidden/>
          </w:rPr>
          <w:fldChar w:fldCharType="begin"/>
        </w:r>
        <w:r w:rsidR="00883CE2">
          <w:rPr>
            <w:noProof/>
            <w:webHidden/>
          </w:rPr>
          <w:instrText xml:space="preserve"> PAGEREF _Toc107407328 \h </w:instrText>
        </w:r>
        <w:r w:rsidR="00883CE2">
          <w:rPr>
            <w:noProof/>
            <w:webHidden/>
          </w:rPr>
        </w:r>
        <w:r w:rsidR="00883CE2">
          <w:rPr>
            <w:noProof/>
            <w:webHidden/>
          </w:rPr>
          <w:fldChar w:fldCharType="separate"/>
        </w:r>
        <w:r w:rsidR="00883CE2">
          <w:rPr>
            <w:noProof/>
            <w:webHidden/>
          </w:rPr>
          <w:t>13</w:t>
        </w:r>
        <w:r w:rsidR="00883CE2">
          <w:rPr>
            <w:noProof/>
            <w:webHidden/>
          </w:rPr>
          <w:fldChar w:fldCharType="end"/>
        </w:r>
      </w:hyperlink>
    </w:p>
    <w:p w14:paraId="32F6CFC2" w14:textId="3B2B2948" w:rsidR="00883CE2" w:rsidRDefault="00676461">
      <w:pPr>
        <w:pStyle w:val="TOC3"/>
        <w:tabs>
          <w:tab w:val="right" w:leader="dot" w:pos="9350"/>
        </w:tabs>
        <w:rPr>
          <w:rFonts w:asciiTheme="minorHAnsi" w:eastAsiaTheme="minorEastAsia" w:hAnsiTheme="minorHAnsi" w:cstheme="minorBidi"/>
          <w:noProof/>
          <w:szCs w:val="22"/>
        </w:rPr>
      </w:pPr>
      <w:hyperlink w:anchor="_Toc107407329" w:history="1">
        <w:r w:rsidR="00883CE2" w:rsidRPr="001463B0">
          <w:rPr>
            <w:rStyle w:val="Hyperlink"/>
            <w:noProof/>
          </w:rPr>
          <w:t xml:space="preserve">4.2.3. HRWC - </w:t>
        </w:r>
        <w:r w:rsidR="00883CE2" w:rsidRPr="001463B0">
          <w:rPr>
            <w:rStyle w:val="Hyperlink"/>
            <w:b/>
            <w:bCs/>
            <w:noProof/>
          </w:rPr>
          <w:t>P</w:t>
        </w:r>
        <w:r w:rsidR="00883CE2" w:rsidRPr="001463B0">
          <w:rPr>
            <w:rStyle w:val="Hyperlink"/>
            <w:noProof/>
          </w:rPr>
          <w:t xml:space="preserve">olicy and </w:t>
        </w:r>
        <w:r w:rsidR="00883CE2" w:rsidRPr="001463B0">
          <w:rPr>
            <w:rStyle w:val="Hyperlink"/>
            <w:b/>
            <w:bCs/>
            <w:noProof/>
          </w:rPr>
          <w:t>E</w:t>
        </w:r>
        <w:r w:rsidR="00883CE2" w:rsidRPr="001463B0">
          <w:rPr>
            <w:rStyle w:val="Hyperlink"/>
            <w:noProof/>
          </w:rPr>
          <w:t>ducation</w:t>
        </w:r>
        <w:r w:rsidR="00883CE2">
          <w:rPr>
            <w:noProof/>
            <w:webHidden/>
          </w:rPr>
          <w:tab/>
        </w:r>
        <w:r w:rsidR="00883CE2">
          <w:rPr>
            <w:noProof/>
            <w:webHidden/>
          </w:rPr>
          <w:fldChar w:fldCharType="begin"/>
        </w:r>
        <w:r w:rsidR="00883CE2">
          <w:rPr>
            <w:noProof/>
            <w:webHidden/>
          </w:rPr>
          <w:instrText xml:space="preserve"> PAGEREF _Toc107407329 \h </w:instrText>
        </w:r>
        <w:r w:rsidR="00883CE2">
          <w:rPr>
            <w:noProof/>
            <w:webHidden/>
          </w:rPr>
        </w:r>
        <w:r w:rsidR="00883CE2">
          <w:rPr>
            <w:noProof/>
            <w:webHidden/>
          </w:rPr>
          <w:fldChar w:fldCharType="separate"/>
        </w:r>
        <w:r w:rsidR="00883CE2">
          <w:rPr>
            <w:noProof/>
            <w:webHidden/>
          </w:rPr>
          <w:t>14</w:t>
        </w:r>
        <w:r w:rsidR="00883CE2">
          <w:rPr>
            <w:noProof/>
            <w:webHidden/>
          </w:rPr>
          <w:fldChar w:fldCharType="end"/>
        </w:r>
      </w:hyperlink>
    </w:p>
    <w:p w14:paraId="418D217D" w14:textId="1D21FEDA"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30" w:history="1">
        <w:r w:rsidR="00883CE2" w:rsidRPr="001463B0">
          <w:rPr>
            <w:rStyle w:val="Hyperlink"/>
            <w:rFonts w:eastAsia="Calibri"/>
            <w:noProof/>
          </w:rPr>
          <w:t>PE1. Review and comment on all new discharge permits in TMDL area.</w:t>
        </w:r>
        <w:r w:rsidR="00883CE2">
          <w:rPr>
            <w:noProof/>
            <w:webHidden/>
          </w:rPr>
          <w:tab/>
        </w:r>
        <w:r w:rsidR="00883CE2">
          <w:rPr>
            <w:noProof/>
            <w:webHidden/>
          </w:rPr>
          <w:fldChar w:fldCharType="begin"/>
        </w:r>
        <w:r w:rsidR="00883CE2">
          <w:rPr>
            <w:noProof/>
            <w:webHidden/>
          </w:rPr>
          <w:instrText xml:space="preserve"> PAGEREF _Toc107407330 \h </w:instrText>
        </w:r>
        <w:r w:rsidR="00883CE2">
          <w:rPr>
            <w:noProof/>
            <w:webHidden/>
          </w:rPr>
        </w:r>
        <w:r w:rsidR="00883CE2">
          <w:rPr>
            <w:noProof/>
            <w:webHidden/>
          </w:rPr>
          <w:fldChar w:fldCharType="separate"/>
        </w:r>
        <w:r w:rsidR="00883CE2">
          <w:rPr>
            <w:noProof/>
            <w:webHidden/>
          </w:rPr>
          <w:t>14</w:t>
        </w:r>
        <w:r w:rsidR="00883CE2">
          <w:rPr>
            <w:noProof/>
            <w:webHidden/>
          </w:rPr>
          <w:fldChar w:fldCharType="end"/>
        </w:r>
      </w:hyperlink>
    </w:p>
    <w:p w14:paraId="5E4A9458" w14:textId="42959B5C"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31" w:history="1">
        <w:r w:rsidR="00883CE2" w:rsidRPr="001463B0">
          <w:rPr>
            <w:rStyle w:val="Hyperlink"/>
            <w:noProof/>
          </w:rPr>
          <w:t>PE2. Incentivize agricultural practices to reduce nutrient loading</w:t>
        </w:r>
        <w:r w:rsidR="00883CE2">
          <w:rPr>
            <w:noProof/>
            <w:webHidden/>
          </w:rPr>
          <w:tab/>
        </w:r>
        <w:r w:rsidR="00883CE2">
          <w:rPr>
            <w:noProof/>
            <w:webHidden/>
          </w:rPr>
          <w:fldChar w:fldCharType="begin"/>
        </w:r>
        <w:r w:rsidR="00883CE2">
          <w:rPr>
            <w:noProof/>
            <w:webHidden/>
          </w:rPr>
          <w:instrText xml:space="preserve"> PAGEREF _Toc107407331 \h </w:instrText>
        </w:r>
        <w:r w:rsidR="00883CE2">
          <w:rPr>
            <w:noProof/>
            <w:webHidden/>
          </w:rPr>
        </w:r>
        <w:r w:rsidR="00883CE2">
          <w:rPr>
            <w:noProof/>
            <w:webHidden/>
          </w:rPr>
          <w:fldChar w:fldCharType="separate"/>
        </w:r>
        <w:r w:rsidR="00883CE2">
          <w:rPr>
            <w:noProof/>
            <w:webHidden/>
          </w:rPr>
          <w:t>14</w:t>
        </w:r>
        <w:r w:rsidR="00883CE2">
          <w:rPr>
            <w:noProof/>
            <w:webHidden/>
          </w:rPr>
          <w:fldChar w:fldCharType="end"/>
        </w:r>
      </w:hyperlink>
    </w:p>
    <w:p w14:paraId="6E29EF4C" w14:textId="50C2AE86"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32" w:history="1">
        <w:r w:rsidR="00883CE2" w:rsidRPr="001463B0">
          <w:rPr>
            <w:rStyle w:val="Hyperlink"/>
            <w:rFonts w:eastAsia="Arial"/>
            <w:bCs/>
            <w:iCs/>
            <w:noProof/>
          </w:rPr>
          <w:t xml:space="preserve">PE3. </w:t>
        </w:r>
        <w:r w:rsidR="00883CE2" w:rsidRPr="001463B0">
          <w:rPr>
            <w:rStyle w:val="Hyperlink"/>
            <w:rFonts w:eastAsia="Arial"/>
            <w:noProof/>
            <w:shd w:val="clear" w:color="auto" w:fill="DEEAF6" w:themeFill="accent5" w:themeFillTint="33"/>
          </w:rPr>
          <w:t>Pass and Enforce Water Friendly Ordinances</w:t>
        </w:r>
        <w:r w:rsidR="00883CE2">
          <w:rPr>
            <w:noProof/>
            <w:webHidden/>
          </w:rPr>
          <w:tab/>
        </w:r>
        <w:r w:rsidR="00883CE2">
          <w:rPr>
            <w:noProof/>
            <w:webHidden/>
          </w:rPr>
          <w:fldChar w:fldCharType="begin"/>
        </w:r>
        <w:r w:rsidR="00883CE2">
          <w:rPr>
            <w:noProof/>
            <w:webHidden/>
          </w:rPr>
          <w:instrText xml:space="preserve"> PAGEREF _Toc107407332 \h </w:instrText>
        </w:r>
        <w:r w:rsidR="00883CE2">
          <w:rPr>
            <w:noProof/>
            <w:webHidden/>
          </w:rPr>
        </w:r>
        <w:r w:rsidR="00883CE2">
          <w:rPr>
            <w:noProof/>
            <w:webHidden/>
          </w:rPr>
          <w:fldChar w:fldCharType="separate"/>
        </w:r>
        <w:r w:rsidR="00883CE2">
          <w:rPr>
            <w:noProof/>
            <w:webHidden/>
          </w:rPr>
          <w:t>16</w:t>
        </w:r>
        <w:r w:rsidR="00883CE2">
          <w:rPr>
            <w:noProof/>
            <w:webHidden/>
          </w:rPr>
          <w:fldChar w:fldCharType="end"/>
        </w:r>
      </w:hyperlink>
    </w:p>
    <w:p w14:paraId="59CE3610" w14:textId="6590832E"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33" w:history="1">
        <w:r w:rsidR="00883CE2" w:rsidRPr="001463B0">
          <w:rPr>
            <w:rStyle w:val="Hyperlink"/>
            <w:noProof/>
          </w:rPr>
          <w:t>PE4. Septic Inspection, Education and Remediation Program</w:t>
        </w:r>
        <w:r w:rsidR="00883CE2">
          <w:rPr>
            <w:noProof/>
            <w:webHidden/>
          </w:rPr>
          <w:tab/>
        </w:r>
        <w:r w:rsidR="00883CE2">
          <w:rPr>
            <w:noProof/>
            <w:webHidden/>
          </w:rPr>
          <w:fldChar w:fldCharType="begin"/>
        </w:r>
        <w:r w:rsidR="00883CE2">
          <w:rPr>
            <w:noProof/>
            <w:webHidden/>
          </w:rPr>
          <w:instrText xml:space="preserve"> PAGEREF _Toc107407333 \h </w:instrText>
        </w:r>
        <w:r w:rsidR="00883CE2">
          <w:rPr>
            <w:noProof/>
            <w:webHidden/>
          </w:rPr>
        </w:r>
        <w:r w:rsidR="00883CE2">
          <w:rPr>
            <w:noProof/>
            <w:webHidden/>
          </w:rPr>
          <w:fldChar w:fldCharType="separate"/>
        </w:r>
        <w:r w:rsidR="00883CE2">
          <w:rPr>
            <w:noProof/>
            <w:webHidden/>
          </w:rPr>
          <w:t>17</w:t>
        </w:r>
        <w:r w:rsidR="00883CE2">
          <w:rPr>
            <w:noProof/>
            <w:webHidden/>
          </w:rPr>
          <w:fldChar w:fldCharType="end"/>
        </w:r>
      </w:hyperlink>
    </w:p>
    <w:p w14:paraId="56FCDC9A" w14:textId="70C02C87"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34" w:history="1">
        <w:r w:rsidR="00883CE2" w:rsidRPr="001463B0">
          <w:rPr>
            <w:rStyle w:val="Hyperlink"/>
            <w:noProof/>
          </w:rPr>
          <w:t>PE5. Develop and Implement a Green Stormwater Infrastructure (GSI) Strategy and Program</w:t>
        </w:r>
        <w:r w:rsidR="00883CE2">
          <w:rPr>
            <w:noProof/>
            <w:webHidden/>
          </w:rPr>
          <w:tab/>
        </w:r>
        <w:r w:rsidR="00883CE2">
          <w:rPr>
            <w:noProof/>
            <w:webHidden/>
          </w:rPr>
          <w:fldChar w:fldCharType="begin"/>
        </w:r>
        <w:r w:rsidR="00883CE2">
          <w:rPr>
            <w:noProof/>
            <w:webHidden/>
          </w:rPr>
          <w:instrText xml:space="preserve"> PAGEREF _Toc107407334 \h </w:instrText>
        </w:r>
        <w:r w:rsidR="00883CE2">
          <w:rPr>
            <w:noProof/>
            <w:webHidden/>
          </w:rPr>
        </w:r>
        <w:r w:rsidR="00883CE2">
          <w:rPr>
            <w:noProof/>
            <w:webHidden/>
          </w:rPr>
          <w:fldChar w:fldCharType="separate"/>
        </w:r>
        <w:r w:rsidR="00883CE2">
          <w:rPr>
            <w:noProof/>
            <w:webHidden/>
          </w:rPr>
          <w:t>18</w:t>
        </w:r>
        <w:r w:rsidR="00883CE2">
          <w:rPr>
            <w:noProof/>
            <w:webHidden/>
          </w:rPr>
          <w:fldChar w:fldCharType="end"/>
        </w:r>
      </w:hyperlink>
    </w:p>
    <w:p w14:paraId="3DA7E327" w14:textId="4A2ADD90"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35" w:history="1">
        <w:r w:rsidR="00883CE2" w:rsidRPr="001463B0">
          <w:rPr>
            <w:rStyle w:val="Hyperlink"/>
            <w:noProof/>
          </w:rPr>
          <w:t>PE6. Develop a buffer enhancement program</w:t>
        </w:r>
        <w:r w:rsidR="00883CE2">
          <w:rPr>
            <w:noProof/>
            <w:webHidden/>
          </w:rPr>
          <w:tab/>
        </w:r>
        <w:r w:rsidR="00883CE2">
          <w:rPr>
            <w:noProof/>
            <w:webHidden/>
          </w:rPr>
          <w:fldChar w:fldCharType="begin"/>
        </w:r>
        <w:r w:rsidR="00883CE2">
          <w:rPr>
            <w:noProof/>
            <w:webHidden/>
          </w:rPr>
          <w:instrText xml:space="preserve"> PAGEREF _Toc107407335 \h </w:instrText>
        </w:r>
        <w:r w:rsidR="00883CE2">
          <w:rPr>
            <w:noProof/>
            <w:webHidden/>
          </w:rPr>
        </w:r>
        <w:r w:rsidR="00883CE2">
          <w:rPr>
            <w:noProof/>
            <w:webHidden/>
          </w:rPr>
          <w:fldChar w:fldCharType="separate"/>
        </w:r>
        <w:r w:rsidR="00883CE2">
          <w:rPr>
            <w:noProof/>
            <w:webHidden/>
          </w:rPr>
          <w:t>21</w:t>
        </w:r>
        <w:r w:rsidR="00883CE2">
          <w:rPr>
            <w:noProof/>
            <w:webHidden/>
          </w:rPr>
          <w:fldChar w:fldCharType="end"/>
        </w:r>
      </w:hyperlink>
    </w:p>
    <w:p w14:paraId="6CC21586" w14:textId="2BB0D74F" w:rsidR="00883CE2" w:rsidRDefault="00676461">
      <w:pPr>
        <w:pStyle w:val="TOC3"/>
        <w:tabs>
          <w:tab w:val="right" w:leader="dot" w:pos="9350"/>
        </w:tabs>
        <w:rPr>
          <w:rFonts w:asciiTheme="minorHAnsi" w:eastAsiaTheme="minorEastAsia" w:hAnsiTheme="minorHAnsi" w:cstheme="minorBidi"/>
          <w:noProof/>
          <w:szCs w:val="22"/>
        </w:rPr>
      </w:pPr>
      <w:hyperlink w:anchor="_Toc107407336" w:history="1">
        <w:r w:rsidR="00883CE2" w:rsidRPr="001463B0">
          <w:rPr>
            <w:rStyle w:val="Hyperlink"/>
            <w:noProof/>
          </w:rPr>
          <w:t xml:space="preserve">4.2.4. HRWC- </w:t>
        </w:r>
        <w:r w:rsidR="00883CE2" w:rsidRPr="001463B0">
          <w:rPr>
            <w:rStyle w:val="Hyperlink"/>
            <w:b/>
            <w:bCs/>
            <w:noProof/>
          </w:rPr>
          <w:t>M</w:t>
        </w:r>
        <w:r w:rsidR="00883CE2" w:rsidRPr="001463B0">
          <w:rPr>
            <w:rStyle w:val="Hyperlink"/>
            <w:noProof/>
          </w:rPr>
          <w:t xml:space="preserve">aintenance and </w:t>
        </w:r>
        <w:r w:rsidR="00883CE2" w:rsidRPr="001463B0">
          <w:rPr>
            <w:rStyle w:val="Hyperlink"/>
            <w:b/>
            <w:bCs/>
            <w:noProof/>
          </w:rPr>
          <w:t>R</w:t>
        </w:r>
        <w:r w:rsidR="00883CE2" w:rsidRPr="001463B0">
          <w:rPr>
            <w:rStyle w:val="Hyperlink"/>
            <w:noProof/>
          </w:rPr>
          <w:t>estoration</w:t>
        </w:r>
        <w:r w:rsidR="00883CE2">
          <w:rPr>
            <w:noProof/>
            <w:webHidden/>
          </w:rPr>
          <w:tab/>
        </w:r>
        <w:r w:rsidR="00883CE2">
          <w:rPr>
            <w:noProof/>
            <w:webHidden/>
          </w:rPr>
          <w:fldChar w:fldCharType="begin"/>
        </w:r>
        <w:r w:rsidR="00883CE2">
          <w:rPr>
            <w:noProof/>
            <w:webHidden/>
          </w:rPr>
          <w:instrText xml:space="preserve"> PAGEREF _Toc107407336 \h </w:instrText>
        </w:r>
        <w:r w:rsidR="00883CE2">
          <w:rPr>
            <w:noProof/>
            <w:webHidden/>
          </w:rPr>
        </w:r>
        <w:r w:rsidR="00883CE2">
          <w:rPr>
            <w:noProof/>
            <w:webHidden/>
          </w:rPr>
          <w:fldChar w:fldCharType="separate"/>
        </w:r>
        <w:r w:rsidR="00883CE2">
          <w:rPr>
            <w:noProof/>
            <w:webHidden/>
          </w:rPr>
          <w:t>22</w:t>
        </w:r>
        <w:r w:rsidR="00883CE2">
          <w:rPr>
            <w:noProof/>
            <w:webHidden/>
          </w:rPr>
          <w:fldChar w:fldCharType="end"/>
        </w:r>
      </w:hyperlink>
    </w:p>
    <w:p w14:paraId="6CC0A505" w14:textId="4CB7ADDE"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37" w:history="1">
        <w:r w:rsidR="00883CE2" w:rsidRPr="001463B0">
          <w:rPr>
            <w:rStyle w:val="Hyperlink"/>
            <w:noProof/>
          </w:rPr>
          <w:t xml:space="preserve">MR1. Targeted stream channel restoration </w:t>
        </w:r>
        <w:r w:rsidR="00883CE2" w:rsidRPr="001463B0">
          <w:rPr>
            <w:rStyle w:val="Hyperlink"/>
            <w:rFonts w:eastAsia="Calibri"/>
            <w:noProof/>
          </w:rPr>
          <w:t>to reduce channel erosion</w:t>
        </w:r>
        <w:r w:rsidR="00883CE2">
          <w:rPr>
            <w:noProof/>
            <w:webHidden/>
          </w:rPr>
          <w:tab/>
        </w:r>
        <w:r w:rsidR="00883CE2">
          <w:rPr>
            <w:noProof/>
            <w:webHidden/>
          </w:rPr>
          <w:fldChar w:fldCharType="begin"/>
        </w:r>
        <w:r w:rsidR="00883CE2">
          <w:rPr>
            <w:noProof/>
            <w:webHidden/>
          </w:rPr>
          <w:instrText xml:space="preserve"> PAGEREF _Toc107407337 \h </w:instrText>
        </w:r>
        <w:r w:rsidR="00883CE2">
          <w:rPr>
            <w:noProof/>
            <w:webHidden/>
          </w:rPr>
        </w:r>
        <w:r w:rsidR="00883CE2">
          <w:rPr>
            <w:noProof/>
            <w:webHidden/>
          </w:rPr>
          <w:fldChar w:fldCharType="separate"/>
        </w:r>
        <w:r w:rsidR="00883CE2">
          <w:rPr>
            <w:noProof/>
            <w:webHidden/>
          </w:rPr>
          <w:t>22</w:t>
        </w:r>
        <w:r w:rsidR="00883CE2">
          <w:rPr>
            <w:noProof/>
            <w:webHidden/>
          </w:rPr>
          <w:fldChar w:fldCharType="end"/>
        </w:r>
      </w:hyperlink>
    </w:p>
    <w:p w14:paraId="3587AE06" w14:textId="614CA641" w:rsidR="00883CE2" w:rsidRDefault="00676461">
      <w:pPr>
        <w:pStyle w:val="TOC3"/>
        <w:tabs>
          <w:tab w:val="right" w:leader="dot" w:pos="9350"/>
        </w:tabs>
        <w:rPr>
          <w:rFonts w:asciiTheme="minorHAnsi" w:eastAsiaTheme="minorEastAsia" w:hAnsiTheme="minorHAnsi" w:cstheme="minorBidi"/>
          <w:noProof/>
          <w:szCs w:val="22"/>
        </w:rPr>
      </w:pPr>
      <w:hyperlink w:anchor="_Toc107407338" w:history="1">
        <w:r w:rsidR="00883CE2" w:rsidRPr="001463B0">
          <w:rPr>
            <w:rStyle w:val="Hyperlink"/>
            <w:noProof/>
          </w:rPr>
          <w:t>4.2.5. Stakeholder Recommendations</w:t>
        </w:r>
        <w:r w:rsidR="00883CE2">
          <w:rPr>
            <w:noProof/>
            <w:webHidden/>
          </w:rPr>
          <w:tab/>
        </w:r>
        <w:r w:rsidR="00883CE2">
          <w:rPr>
            <w:noProof/>
            <w:webHidden/>
          </w:rPr>
          <w:fldChar w:fldCharType="begin"/>
        </w:r>
        <w:r w:rsidR="00883CE2">
          <w:rPr>
            <w:noProof/>
            <w:webHidden/>
          </w:rPr>
          <w:instrText xml:space="preserve"> PAGEREF _Toc107407338 \h </w:instrText>
        </w:r>
        <w:r w:rsidR="00883CE2">
          <w:rPr>
            <w:noProof/>
            <w:webHidden/>
          </w:rPr>
        </w:r>
        <w:r w:rsidR="00883CE2">
          <w:rPr>
            <w:noProof/>
            <w:webHidden/>
          </w:rPr>
          <w:fldChar w:fldCharType="separate"/>
        </w:r>
        <w:r w:rsidR="00883CE2">
          <w:rPr>
            <w:noProof/>
            <w:webHidden/>
          </w:rPr>
          <w:t>25</w:t>
        </w:r>
        <w:r w:rsidR="00883CE2">
          <w:rPr>
            <w:noProof/>
            <w:webHidden/>
          </w:rPr>
          <w:fldChar w:fldCharType="end"/>
        </w:r>
      </w:hyperlink>
    </w:p>
    <w:p w14:paraId="312BE3BD" w14:textId="40DB9854"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39" w:history="1">
        <w:r w:rsidR="00883CE2" w:rsidRPr="001463B0">
          <w:rPr>
            <w:rStyle w:val="Hyperlink"/>
            <w:noProof/>
          </w:rPr>
          <w:t>A. Maintain and Implement Stormwater Management Plans</w:t>
        </w:r>
        <w:r w:rsidR="00883CE2">
          <w:rPr>
            <w:noProof/>
            <w:webHidden/>
          </w:rPr>
          <w:tab/>
        </w:r>
        <w:r w:rsidR="00883CE2">
          <w:rPr>
            <w:noProof/>
            <w:webHidden/>
          </w:rPr>
          <w:fldChar w:fldCharType="begin"/>
        </w:r>
        <w:r w:rsidR="00883CE2">
          <w:rPr>
            <w:noProof/>
            <w:webHidden/>
          </w:rPr>
          <w:instrText xml:space="preserve"> PAGEREF _Toc107407339 \h </w:instrText>
        </w:r>
        <w:r w:rsidR="00883CE2">
          <w:rPr>
            <w:noProof/>
            <w:webHidden/>
          </w:rPr>
        </w:r>
        <w:r w:rsidR="00883CE2">
          <w:rPr>
            <w:noProof/>
            <w:webHidden/>
          </w:rPr>
          <w:fldChar w:fldCharType="separate"/>
        </w:r>
        <w:r w:rsidR="00883CE2">
          <w:rPr>
            <w:noProof/>
            <w:webHidden/>
          </w:rPr>
          <w:t>25</w:t>
        </w:r>
        <w:r w:rsidR="00883CE2">
          <w:rPr>
            <w:noProof/>
            <w:webHidden/>
          </w:rPr>
          <w:fldChar w:fldCharType="end"/>
        </w:r>
      </w:hyperlink>
    </w:p>
    <w:p w14:paraId="7BCC8F0A" w14:textId="3AF52939"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40" w:history="1">
        <w:r w:rsidR="00883CE2" w:rsidRPr="001463B0">
          <w:rPr>
            <w:rStyle w:val="Hyperlink"/>
            <w:noProof/>
          </w:rPr>
          <w:t>B. Enforce rules, standards and ordinances for stormwater management</w:t>
        </w:r>
        <w:r w:rsidR="00883CE2">
          <w:rPr>
            <w:noProof/>
            <w:webHidden/>
          </w:rPr>
          <w:tab/>
        </w:r>
        <w:r w:rsidR="00883CE2">
          <w:rPr>
            <w:noProof/>
            <w:webHidden/>
          </w:rPr>
          <w:fldChar w:fldCharType="begin"/>
        </w:r>
        <w:r w:rsidR="00883CE2">
          <w:rPr>
            <w:noProof/>
            <w:webHidden/>
          </w:rPr>
          <w:instrText xml:space="preserve"> PAGEREF _Toc107407340 \h </w:instrText>
        </w:r>
        <w:r w:rsidR="00883CE2">
          <w:rPr>
            <w:noProof/>
            <w:webHidden/>
          </w:rPr>
        </w:r>
        <w:r w:rsidR="00883CE2">
          <w:rPr>
            <w:noProof/>
            <w:webHidden/>
          </w:rPr>
          <w:fldChar w:fldCharType="separate"/>
        </w:r>
        <w:r w:rsidR="00883CE2">
          <w:rPr>
            <w:noProof/>
            <w:webHidden/>
          </w:rPr>
          <w:t>26</w:t>
        </w:r>
        <w:r w:rsidR="00883CE2">
          <w:rPr>
            <w:noProof/>
            <w:webHidden/>
          </w:rPr>
          <w:fldChar w:fldCharType="end"/>
        </w:r>
      </w:hyperlink>
    </w:p>
    <w:p w14:paraId="71987A7A" w14:textId="3FDDD5A4"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41" w:history="1">
        <w:r w:rsidR="00883CE2" w:rsidRPr="001463B0">
          <w:rPr>
            <w:rStyle w:val="Hyperlink"/>
            <w:noProof/>
          </w:rPr>
          <w:t>D. Implement infrastructure fixes on stream crossing structures</w:t>
        </w:r>
        <w:r w:rsidR="00883CE2">
          <w:rPr>
            <w:noProof/>
            <w:webHidden/>
          </w:rPr>
          <w:tab/>
        </w:r>
        <w:r w:rsidR="00883CE2">
          <w:rPr>
            <w:noProof/>
            <w:webHidden/>
          </w:rPr>
          <w:fldChar w:fldCharType="begin"/>
        </w:r>
        <w:r w:rsidR="00883CE2">
          <w:rPr>
            <w:noProof/>
            <w:webHidden/>
          </w:rPr>
          <w:instrText xml:space="preserve"> PAGEREF _Toc107407341 \h </w:instrText>
        </w:r>
        <w:r w:rsidR="00883CE2">
          <w:rPr>
            <w:noProof/>
            <w:webHidden/>
          </w:rPr>
        </w:r>
        <w:r w:rsidR="00883CE2">
          <w:rPr>
            <w:noProof/>
            <w:webHidden/>
          </w:rPr>
          <w:fldChar w:fldCharType="separate"/>
        </w:r>
        <w:r w:rsidR="00883CE2">
          <w:rPr>
            <w:noProof/>
            <w:webHidden/>
          </w:rPr>
          <w:t>27</w:t>
        </w:r>
        <w:r w:rsidR="00883CE2">
          <w:rPr>
            <w:noProof/>
            <w:webHidden/>
          </w:rPr>
          <w:fldChar w:fldCharType="end"/>
        </w:r>
      </w:hyperlink>
    </w:p>
    <w:p w14:paraId="019F804D" w14:textId="4E8749C1"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42" w:history="1">
        <w:r w:rsidR="00883CE2" w:rsidRPr="001463B0">
          <w:rPr>
            <w:rStyle w:val="Hyperlink"/>
            <w:noProof/>
          </w:rPr>
          <w:t>E. Pet waste ordinance education and enforcement</w:t>
        </w:r>
        <w:r w:rsidR="00883CE2">
          <w:rPr>
            <w:noProof/>
            <w:webHidden/>
          </w:rPr>
          <w:tab/>
        </w:r>
        <w:r w:rsidR="00883CE2">
          <w:rPr>
            <w:noProof/>
            <w:webHidden/>
          </w:rPr>
          <w:fldChar w:fldCharType="begin"/>
        </w:r>
        <w:r w:rsidR="00883CE2">
          <w:rPr>
            <w:noProof/>
            <w:webHidden/>
          </w:rPr>
          <w:instrText xml:space="preserve"> PAGEREF _Toc107407342 \h </w:instrText>
        </w:r>
        <w:r w:rsidR="00883CE2">
          <w:rPr>
            <w:noProof/>
            <w:webHidden/>
          </w:rPr>
        </w:r>
        <w:r w:rsidR="00883CE2">
          <w:rPr>
            <w:noProof/>
            <w:webHidden/>
          </w:rPr>
          <w:fldChar w:fldCharType="separate"/>
        </w:r>
        <w:r w:rsidR="00883CE2">
          <w:rPr>
            <w:noProof/>
            <w:webHidden/>
          </w:rPr>
          <w:t>28</w:t>
        </w:r>
        <w:r w:rsidR="00883CE2">
          <w:rPr>
            <w:noProof/>
            <w:webHidden/>
          </w:rPr>
          <w:fldChar w:fldCharType="end"/>
        </w:r>
      </w:hyperlink>
    </w:p>
    <w:p w14:paraId="5F09C5B0" w14:textId="14995BE0"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43" w:history="1">
        <w:r w:rsidR="00883CE2" w:rsidRPr="001463B0">
          <w:rPr>
            <w:rStyle w:val="Hyperlink"/>
            <w:noProof/>
          </w:rPr>
          <w:t>F. Place doggie bag stations at target locations</w:t>
        </w:r>
        <w:r w:rsidR="00883CE2">
          <w:rPr>
            <w:noProof/>
            <w:webHidden/>
          </w:rPr>
          <w:tab/>
        </w:r>
        <w:r w:rsidR="00883CE2">
          <w:rPr>
            <w:noProof/>
            <w:webHidden/>
          </w:rPr>
          <w:fldChar w:fldCharType="begin"/>
        </w:r>
        <w:r w:rsidR="00883CE2">
          <w:rPr>
            <w:noProof/>
            <w:webHidden/>
          </w:rPr>
          <w:instrText xml:space="preserve"> PAGEREF _Toc107407343 \h </w:instrText>
        </w:r>
        <w:r w:rsidR="00883CE2">
          <w:rPr>
            <w:noProof/>
            <w:webHidden/>
          </w:rPr>
        </w:r>
        <w:r w:rsidR="00883CE2">
          <w:rPr>
            <w:noProof/>
            <w:webHidden/>
          </w:rPr>
          <w:fldChar w:fldCharType="separate"/>
        </w:r>
        <w:r w:rsidR="00883CE2">
          <w:rPr>
            <w:noProof/>
            <w:webHidden/>
          </w:rPr>
          <w:t>28</w:t>
        </w:r>
        <w:r w:rsidR="00883CE2">
          <w:rPr>
            <w:noProof/>
            <w:webHidden/>
          </w:rPr>
          <w:fldChar w:fldCharType="end"/>
        </w:r>
      </w:hyperlink>
    </w:p>
    <w:p w14:paraId="14F1E83A" w14:textId="6A7D0085" w:rsidR="00883CE2" w:rsidRDefault="00676461">
      <w:pPr>
        <w:pStyle w:val="TOC4"/>
        <w:tabs>
          <w:tab w:val="right" w:leader="dot" w:pos="9350"/>
        </w:tabs>
        <w:rPr>
          <w:rFonts w:asciiTheme="minorHAnsi" w:eastAsiaTheme="minorEastAsia" w:hAnsiTheme="minorHAnsi" w:cstheme="minorBidi"/>
          <w:noProof/>
          <w:sz w:val="22"/>
          <w:szCs w:val="22"/>
        </w:rPr>
      </w:pPr>
      <w:hyperlink w:anchor="_Toc107407344" w:history="1">
        <w:r w:rsidR="00883CE2" w:rsidRPr="001463B0">
          <w:rPr>
            <w:rStyle w:val="Hyperlink"/>
            <w:noProof/>
          </w:rPr>
          <w:t>G. Climate Action Planning</w:t>
        </w:r>
        <w:r w:rsidR="00883CE2">
          <w:rPr>
            <w:noProof/>
            <w:webHidden/>
          </w:rPr>
          <w:tab/>
        </w:r>
        <w:r w:rsidR="00883CE2">
          <w:rPr>
            <w:noProof/>
            <w:webHidden/>
          </w:rPr>
          <w:fldChar w:fldCharType="begin"/>
        </w:r>
        <w:r w:rsidR="00883CE2">
          <w:rPr>
            <w:noProof/>
            <w:webHidden/>
          </w:rPr>
          <w:instrText xml:space="preserve"> PAGEREF _Toc107407344 \h </w:instrText>
        </w:r>
        <w:r w:rsidR="00883CE2">
          <w:rPr>
            <w:noProof/>
            <w:webHidden/>
          </w:rPr>
        </w:r>
        <w:r w:rsidR="00883CE2">
          <w:rPr>
            <w:noProof/>
            <w:webHidden/>
          </w:rPr>
          <w:fldChar w:fldCharType="separate"/>
        </w:r>
        <w:r w:rsidR="00883CE2">
          <w:rPr>
            <w:noProof/>
            <w:webHidden/>
          </w:rPr>
          <w:t>29</w:t>
        </w:r>
        <w:r w:rsidR="00883CE2">
          <w:rPr>
            <w:noProof/>
            <w:webHidden/>
          </w:rPr>
          <w:fldChar w:fldCharType="end"/>
        </w:r>
      </w:hyperlink>
    </w:p>
    <w:p w14:paraId="1F66BE9B" w14:textId="0096117B" w:rsidR="00883CE2" w:rsidRDefault="00676461">
      <w:pPr>
        <w:pStyle w:val="TOC2"/>
        <w:tabs>
          <w:tab w:val="right" w:leader="dot" w:pos="9350"/>
        </w:tabs>
        <w:rPr>
          <w:rFonts w:asciiTheme="minorHAnsi" w:eastAsiaTheme="minorEastAsia" w:hAnsiTheme="minorHAnsi" w:cstheme="minorBidi"/>
          <w:noProof/>
          <w:szCs w:val="22"/>
        </w:rPr>
      </w:pPr>
      <w:hyperlink w:anchor="_Toc107407345" w:history="1">
        <w:r w:rsidR="00883CE2" w:rsidRPr="001463B0">
          <w:rPr>
            <w:rStyle w:val="Hyperlink"/>
            <w:noProof/>
          </w:rPr>
          <w:t>4.3. Impairment Loading Implications</w:t>
        </w:r>
        <w:r w:rsidR="00883CE2">
          <w:rPr>
            <w:noProof/>
            <w:webHidden/>
          </w:rPr>
          <w:tab/>
        </w:r>
        <w:r w:rsidR="00883CE2">
          <w:rPr>
            <w:noProof/>
            <w:webHidden/>
          </w:rPr>
          <w:fldChar w:fldCharType="begin"/>
        </w:r>
        <w:r w:rsidR="00883CE2">
          <w:rPr>
            <w:noProof/>
            <w:webHidden/>
          </w:rPr>
          <w:instrText xml:space="preserve"> PAGEREF _Toc107407345 \h </w:instrText>
        </w:r>
        <w:r w:rsidR="00883CE2">
          <w:rPr>
            <w:noProof/>
            <w:webHidden/>
          </w:rPr>
        </w:r>
        <w:r w:rsidR="00883CE2">
          <w:rPr>
            <w:noProof/>
            <w:webHidden/>
          </w:rPr>
          <w:fldChar w:fldCharType="separate"/>
        </w:r>
        <w:r w:rsidR="00883CE2">
          <w:rPr>
            <w:noProof/>
            <w:webHidden/>
          </w:rPr>
          <w:t>29</w:t>
        </w:r>
        <w:r w:rsidR="00883CE2">
          <w:rPr>
            <w:noProof/>
            <w:webHidden/>
          </w:rPr>
          <w:fldChar w:fldCharType="end"/>
        </w:r>
      </w:hyperlink>
    </w:p>
    <w:p w14:paraId="43AB095D" w14:textId="1D03853C" w:rsidR="00883CE2" w:rsidRDefault="00676461">
      <w:pPr>
        <w:pStyle w:val="TOC3"/>
        <w:tabs>
          <w:tab w:val="right" w:leader="dot" w:pos="9350"/>
        </w:tabs>
        <w:rPr>
          <w:rFonts w:asciiTheme="minorHAnsi" w:eastAsiaTheme="minorEastAsia" w:hAnsiTheme="minorHAnsi" w:cstheme="minorBidi"/>
          <w:noProof/>
          <w:szCs w:val="22"/>
        </w:rPr>
      </w:pPr>
      <w:hyperlink w:anchor="_Toc107407346" w:history="1">
        <w:r w:rsidR="00883CE2" w:rsidRPr="001463B0">
          <w:rPr>
            <w:rStyle w:val="Hyperlink"/>
            <w:noProof/>
          </w:rPr>
          <w:t>4.3.1. Ford Lake and Belleville Lake Phosphorus Impairment</w:t>
        </w:r>
        <w:r w:rsidR="00883CE2">
          <w:rPr>
            <w:noProof/>
            <w:webHidden/>
          </w:rPr>
          <w:tab/>
        </w:r>
        <w:r w:rsidR="00883CE2">
          <w:rPr>
            <w:noProof/>
            <w:webHidden/>
          </w:rPr>
          <w:fldChar w:fldCharType="begin"/>
        </w:r>
        <w:r w:rsidR="00883CE2">
          <w:rPr>
            <w:noProof/>
            <w:webHidden/>
          </w:rPr>
          <w:instrText xml:space="preserve"> PAGEREF _Toc107407346 \h </w:instrText>
        </w:r>
        <w:r w:rsidR="00883CE2">
          <w:rPr>
            <w:noProof/>
            <w:webHidden/>
          </w:rPr>
        </w:r>
        <w:r w:rsidR="00883CE2">
          <w:rPr>
            <w:noProof/>
            <w:webHidden/>
          </w:rPr>
          <w:fldChar w:fldCharType="separate"/>
        </w:r>
        <w:r w:rsidR="00883CE2">
          <w:rPr>
            <w:noProof/>
            <w:webHidden/>
          </w:rPr>
          <w:t>29</w:t>
        </w:r>
        <w:r w:rsidR="00883CE2">
          <w:rPr>
            <w:noProof/>
            <w:webHidden/>
          </w:rPr>
          <w:fldChar w:fldCharType="end"/>
        </w:r>
      </w:hyperlink>
    </w:p>
    <w:p w14:paraId="13931273" w14:textId="32B1B70A" w:rsidR="00883CE2" w:rsidRDefault="00676461">
      <w:pPr>
        <w:pStyle w:val="TOC3"/>
        <w:tabs>
          <w:tab w:val="right" w:leader="dot" w:pos="9350"/>
        </w:tabs>
        <w:rPr>
          <w:rFonts w:asciiTheme="minorHAnsi" w:eastAsiaTheme="minorEastAsia" w:hAnsiTheme="minorHAnsi" w:cstheme="minorBidi"/>
          <w:noProof/>
          <w:szCs w:val="22"/>
        </w:rPr>
      </w:pPr>
      <w:hyperlink w:anchor="_Toc107407347" w:history="1">
        <w:r w:rsidR="00883CE2" w:rsidRPr="001463B0">
          <w:rPr>
            <w:rStyle w:val="Hyperlink"/>
            <w:noProof/>
          </w:rPr>
          <w:t xml:space="preserve">4.3.2 Honey Creek and Mill Creek </w:t>
        </w:r>
        <w:r w:rsidR="00883CE2" w:rsidRPr="001463B0">
          <w:rPr>
            <w:rStyle w:val="Hyperlink"/>
            <w:iCs/>
            <w:noProof/>
          </w:rPr>
          <w:t>Bacteria Impairment</w:t>
        </w:r>
        <w:r w:rsidR="00883CE2">
          <w:rPr>
            <w:noProof/>
            <w:webHidden/>
          </w:rPr>
          <w:tab/>
        </w:r>
        <w:r w:rsidR="00883CE2">
          <w:rPr>
            <w:noProof/>
            <w:webHidden/>
          </w:rPr>
          <w:fldChar w:fldCharType="begin"/>
        </w:r>
        <w:r w:rsidR="00883CE2">
          <w:rPr>
            <w:noProof/>
            <w:webHidden/>
          </w:rPr>
          <w:instrText xml:space="preserve"> PAGEREF _Toc107407347 \h </w:instrText>
        </w:r>
        <w:r w:rsidR="00883CE2">
          <w:rPr>
            <w:noProof/>
            <w:webHidden/>
          </w:rPr>
        </w:r>
        <w:r w:rsidR="00883CE2">
          <w:rPr>
            <w:noProof/>
            <w:webHidden/>
          </w:rPr>
          <w:fldChar w:fldCharType="separate"/>
        </w:r>
        <w:r w:rsidR="00883CE2">
          <w:rPr>
            <w:noProof/>
            <w:webHidden/>
          </w:rPr>
          <w:t>30</w:t>
        </w:r>
        <w:r w:rsidR="00883CE2">
          <w:rPr>
            <w:noProof/>
            <w:webHidden/>
          </w:rPr>
          <w:fldChar w:fldCharType="end"/>
        </w:r>
      </w:hyperlink>
    </w:p>
    <w:p w14:paraId="00C8ACDF" w14:textId="0C377B34" w:rsidR="0031332C" w:rsidRDefault="0031332C" w:rsidP="008E37C3">
      <w:pPr>
        <w:spacing w:after="120"/>
        <w:rPr>
          <w:rFonts w:ascii="Arial" w:hAnsi="Arial" w:cs="Arial"/>
          <w:sz w:val="22"/>
          <w:szCs w:val="22"/>
        </w:rPr>
      </w:pPr>
      <w:r>
        <w:rPr>
          <w:rFonts w:ascii="Arial" w:hAnsi="Arial" w:cs="Arial"/>
          <w:sz w:val="22"/>
          <w:szCs w:val="22"/>
        </w:rPr>
        <w:fldChar w:fldCharType="end"/>
      </w:r>
    </w:p>
    <w:p w14:paraId="6CDC73B3" w14:textId="77777777" w:rsidR="0031332C" w:rsidRDefault="0031332C" w:rsidP="008E37C3">
      <w:pPr>
        <w:spacing w:after="120"/>
        <w:rPr>
          <w:rFonts w:ascii="Arial" w:hAnsi="Arial" w:cs="Arial"/>
          <w:sz w:val="22"/>
          <w:szCs w:val="22"/>
        </w:rPr>
      </w:pPr>
    </w:p>
    <w:p w14:paraId="67E9B625" w14:textId="77777777" w:rsidR="0031332C" w:rsidRDefault="0031332C" w:rsidP="008E37C3">
      <w:pPr>
        <w:spacing w:after="120"/>
        <w:rPr>
          <w:rFonts w:ascii="Arial" w:hAnsi="Arial" w:cs="Arial"/>
          <w:sz w:val="22"/>
          <w:szCs w:val="22"/>
        </w:rPr>
      </w:pPr>
    </w:p>
    <w:p w14:paraId="68603169" w14:textId="7264B4AE" w:rsidR="008E37C3" w:rsidRPr="00DB597F" w:rsidRDefault="008E37C3" w:rsidP="0031332C">
      <w:pPr>
        <w:pStyle w:val="WMP-header1"/>
        <w:outlineLvl w:val="0"/>
      </w:pPr>
      <w:bookmarkStart w:id="0" w:name="_Toc107407319"/>
      <w:r w:rsidRPr="00DB597F">
        <w:lastRenderedPageBreak/>
        <w:t>Chapter 4: Action Plan for the Middle Huron Watershed, Section 1</w:t>
      </w:r>
      <w:bookmarkEnd w:id="0"/>
    </w:p>
    <w:p w14:paraId="4D54689A" w14:textId="77777777" w:rsidR="008E37C3" w:rsidRPr="00E364D1" w:rsidRDefault="008E37C3" w:rsidP="008E37C3">
      <w:pPr>
        <w:spacing w:after="240"/>
        <w:rPr>
          <w:rFonts w:ascii="Arial" w:hAnsi="Arial" w:cs="Arial"/>
          <w:smallCaps/>
          <w:sz w:val="22"/>
          <w:szCs w:val="22"/>
        </w:rPr>
      </w:pPr>
      <w:r w:rsidRPr="00E364D1">
        <w:rPr>
          <w:rFonts w:ascii="Arial" w:hAnsi="Arial" w:cs="Arial"/>
          <w:smallCaps/>
          <w:sz w:val="22"/>
          <w:szCs w:val="22"/>
        </w:rPr>
        <w:t>___________________________________________________________________________</w:t>
      </w:r>
    </w:p>
    <w:p w14:paraId="3A3DC585" w14:textId="77777777" w:rsidR="008E37C3" w:rsidRPr="00E364D1" w:rsidRDefault="008E37C3" w:rsidP="008E37C3">
      <w:pPr>
        <w:rPr>
          <w:rFonts w:ascii="Arial" w:hAnsi="Arial" w:cs="Arial"/>
          <w:color w:val="FF0000"/>
          <w:sz w:val="22"/>
          <w:szCs w:val="22"/>
        </w:rPr>
      </w:pPr>
    </w:p>
    <w:p w14:paraId="6ECF5688" w14:textId="77777777" w:rsidR="008E37C3" w:rsidRPr="00E364D1" w:rsidRDefault="008E37C3" w:rsidP="008E37C3">
      <w:pPr>
        <w:spacing w:after="120"/>
        <w:rPr>
          <w:rFonts w:ascii="Arial" w:hAnsi="Arial" w:cs="Arial"/>
          <w:sz w:val="22"/>
          <w:szCs w:val="22"/>
        </w:rPr>
      </w:pPr>
      <w:r w:rsidRPr="00E364D1">
        <w:rPr>
          <w:rFonts w:ascii="Arial" w:hAnsi="Arial" w:cs="Arial"/>
          <w:sz w:val="22"/>
          <w:szCs w:val="22"/>
        </w:rPr>
        <w:t xml:space="preserve">Watershed management planning provides the opportunity for communities and other stakeholders to assess the current condition of their watershed, and to peer into the future to see what the watershed will look like if they simply maintain the status quo. The quality of life that a community desires for its future residents often does not coincide with the realities of the direction in which the community is headed. </w:t>
      </w:r>
    </w:p>
    <w:p w14:paraId="233789BB" w14:textId="77777777" w:rsidR="008E37C3" w:rsidRPr="00E364D1" w:rsidRDefault="008E37C3" w:rsidP="008E37C3">
      <w:pPr>
        <w:spacing w:after="120"/>
        <w:rPr>
          <w:rFonts w:ascii="Arial" w:hAnsi="Arial" w:cs="Arial"/>
          <w:sz w:val="22"/>
          <w:szCs w:val="22"/>
        </w:rPr>
      </w:pPr>
      <w:r w:rsidRPr="00E364D1">
        <w:rPr>
          <w:rFonts w:ascii="Arial" w:hAnsi="Arial" w:cs="Arial"/>
          <w:sz w:val="22"/>
          <w:szCs w:val="22"/>
        </w:rPr>
        <w:t>This chapter details a set of goals and objectives to ensure that the designated and desired uses in the watershed will be met.  Because surface water quality is ultimately a function of what water carries off of the land, much of the discussion will focus on how human activities impact the land and actions that can be taken to improve human land use from a water quality/quantity perspective.</w:t>
      </w:r>
    </w:p>
    <w:p w14:paraId="24AB9B2F" w14:textId="77777777" w:rsidR="008E37C3" w:rsidRPr="00E364D1" w:rsidRDefault="008E37C3" w:rsidP="008E37C3">
      <w:pPr>
        <w:rPr>
          <w:rFonts w:ascii="Arial" w:hAnsi="Arial" w:cs="Arial"/>
          <w:sz w:val="22"/>
          <w:szCs w:val="22"/>
        </w:rPr>
      </w:pPr>
    </w:p>
    <w:p w14:paraId="666D2227" w14:textId="77777777" w:rsidR="008E37C3" w:rsidRPr="001F1D79" w:rsidRDefault="008E37C3" w:rsidP="008B5B89">
      <w:pPr>
        <w:pStyle w:val="WMP-header2"/>
        <w:outlineLvl w:val="1"/>
      </w:pPr>
      <w:bookmarkStart w:id="1" w:name="_Toc107407320"/>
      <w:r w:rsidRPr="001F1D79">
        <w:t>4.1 Goals and Objectives for the Watershed</w:t>
      </w:r>
      <w:bookmarkEnd w:id="1"/>
    </w:p>
    <w:p w14:paraId="03C42855" w14:textId="77777777" w:rsidR="008E37C3" w:rsidRPr="00E364D1" w:rsidRDefault="008E37C3" w:rsidP="008E37C3">
      <w:pPr>
        <w:rPr>
          <w:rFonts w:ascii="Arial" w:hAnsi="Arial" w:cs="Arial"/>
          <w:sz w:val="22"/>
          <w:szCs w:val="22"/>
        </w:rPr>
      </w:pPr>
    </w:p>
    <w:p w14:paraId="174C0984" w14:textId="77777777" w:rsidR="008E37C3" w:rsidRPr="00E364D1" w:rsidRDefault="008E37C3" w:rsidP="008E37C3">
      <w:pPr>
        <w:rPr>
          <w:rFonts w:ascii="Arial" w:hAnsi="Arial" w:cs="Arial"/>
          <w:sz w:val="22"/>
          <w:szCs w:val="22"/>
        </w:rPr>
      </w:pPr>
      <w:r w:rsidRPr="00E364D1">
        <w:rPr>
          <w:rFonts w:ascii="Arial" w:hAnsi="Arial" w:cs="Arial"/>
          <w:noProof/>
          <w:sz w:val="22"/>
          <w:szCs w:val="22"/>
        </w:rPr>
        <w:drawing>
          <wp:anchor distT="0" distB="0" distL="114300" distR="114300" simplePos="0" relativeHeight="251658240" behindDoc="1" locked="0" layoutInCell="1" allowOverlap="1" wp14:anchorId="13274454" wp14:editId="6474F3A6">
            <wp:simplePos x="0" y="0"/>
            <wp:positionH relativeFrom="column">
              <wp:posOffset>2790825</wp:posOffset>
            </wp:positionH>
            <wp:positionV relativeFrom="paragraph">
              <wp:posOffset>121920</wp:posOffset>
            </wp:positionV>
            <wp:extent cx="3117850" cy="2054860"/>
            <wp:effectExtent l="19050" t="19050" r="6350" b="2540"/>
            <wp:wrapTight wrapText="bothSides">
              <wp:wrapPolygon edited="0">
                <wp:start x="-132" y="-200"/>
                <wp:lineTo x="-132" y="21627"/>
                <wp:lineTo x="21644" y="21627"/>
                <wp:lineTo x="21644" y="-200"/>
                <wp:lineTo x="-132" y="-200"/>
              </wp:wrapPolygon>
            </wp:wrapTight>
            <wp:docPr id="15" name="Picture 15" descr="painted turtle head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inted turtle heads u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7850" cy="20548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364D1">
        <w:rPr>
          <w:rFonts w:ascii="Arial" w:hAnsi="Arial" w:cs="Arial"/>
          <w:sz w:val="22"/>
          <w:szCs w:val="22"/>
        </w:rPr>
        <w:t>The designated and desired uses for the Watershed (Chapter 1) provide a basis from which to build long-term goals and objectives. Long-term goals describe the future condition of the Watershed toward which the communities will work. No single community or agency is responsible for achieving all of the goals or any one of the goals on its own. The goals represent the desired end product of many individual actions, which will collectively protect and improve the water quality, water quantity and biology of the watershed. The communities of the Watershed will strive together to meet these goals to the maximum extent practicable by implementing a variety of BMPs over time, as applicable to the individual communities and agencies, relative to their specific priorities, individual jurisdictions, authority, and resources.</w:t>
      </w:r>
    </w:p>
    <w:p w14:paraId="5B15CF1D" w14:textId="77777777" w:rsidR="008E37C3" w:rsidRPr="00E364D1" w:rsidRDefault="008E37C3" w:rsidP="008E37C3">
      <w:pPr>
        <w:rPr>
          <w:rFonts w:ascii="Arial" w:hAnsi="Arial" w:cs="Arial"/>
          <w:color w:val="FF0000"/>
          <w:sz w:val="22"/>
          <w:szCs w:val="22"/>
        </w:rPr>
      </w:pPr>
    </w:p>
    <w:p w14:paraId="6EB77448" w14:textId="77777777" w:rsidR="008E37C3" w:rsidRPr="00E364D1" w:rsidRDefault="008E37C3" w:rsidP="008E37C3">
      <w:pPr>
        <w:rPr>
          <w:rFonts w:ascii="Arial" w:hAnsi="Arial" w:cs="Arial"/>
          <w:sz w:val="22"/>
          <w:szCs w:val="22"/>
        </w:rPr>
      </w:pPr>
      <w:r w:rsidRPr="00E364D1">
        <w:rPr>
          <w:rFonts w:ascii="Arial" w:hAnsi="Arial" w:cs="Arial"/>
          <w:sz w:val="22"/>
          <w:szCs w:val="22"/>
        </w:rPr>
        <w:t xml:space="preserve">Due to the complex ecological nature of the response of watersheds to management practices, it is difficult to predict when these goals will be met. Ultimately, long-term goals can never be said to be fully achieved, because there is always more that can be done.  The stakeholder communities will continuously strive to meet these goals by implementing best management practices (BMPs) that are recommended for addressing the goals. The stakeholder communities will understand what progress is being made to achieve these goals by using an iterative process of implementing </w:t>
      </w:r>
      <w:r>
        <w:rPr>
          <w:rFonts w:ascii="Arial" w:hAnsi="Arial" w:cs="Arial"/>
          <w:sz w:val="22"/>
          <w:szCs w:val="22"/>
        </w:rPr>
        <w:t>recomendations</w:t>
      </w:r>
      <w:r w:rsidRPr="00E364D1">
        <w:rPr>
          <w:rFonts w:ascii="Arial" w:hAnsi="Arial" w:cs="Arial"/>
          <w:sz w:val="22"/>
          <w:szCs w:val="22"/>
        </w:rPr>
        <w:t xml:space="preserve">s and evaluating the effects by regularly monitoring the </w:t>
      </w:r>
      <w:r w:rsidRPr="00E364D1">
        <w:rPr>
          <w:rFonts w:ascii="Arial" w:hAnsi="Arial" w:cs="Arial"/>
          <w:sz w:val="22"/>
          <w:szCs w:val="22"/>
        </w:rPr>
        <w:lastRenderedPageBreak/>
        <w:t xml:space="preserve">river </w:t>
      </w:r>
      <w:r>
        <w:rPr>
          <w:rFonts w:ascii="Arial" w:hAnsi="Arial" w:cs="Arial"/>
          <w:sz w:val="22"/>
          <w:szCs w:val="22"/>
        </w:rPr>
        <w:t xml:space="preserve">or population </w:t>
      </w:r>
      <w:r w:rsidRPr="00E364D1">
        <w:rPr>
          <w:rFonts w:ascii="Arial" w:hAnsi="Arial" w:cs="Arial"/>
          <w:sz w:val="22"/>
          <w:szCs w:val="22"/>
        </w:rPr>
        <w:t>for change and degree of improvement.  Much progress has been made since this WMP was originally drafted in 199</w:t>
      </w:r>
      <w:r>
        <w:rPr>
          <w:rFonts w:ascii="Arial" w:hAnsi="Arial" w:cs="Arial"/>
          <w:sz w:val="22"/>
          <w:szCs w:val="22"/>
        </w:rPr>
        <w:t>4</w:t>
      </w:r>
      <w:r w:rsidRPr="00E364D1">
        <w:rPr>
          <w:rFonts w:ascii="Arial" w:hAnsi="Arial" w:cs="Arial"/>
          <w:sz w:val="22"/>
          <w:szCs w:val="22"/>
        </w:rPr>
        <w:t xml:space="preserve"> and then updated in 2000, 2008, and now 202</w:t>
      </w:r>
      <w:r>
        <w:rPr>
          <w:rFonts w:ascii="Arial" w:hAnsi="Arial" w:cs="Arial"/>
          <w:sz w:val="22"/>
          <w:szCs w:val="22"/>
        </w:rPr>
        <w:t>2</w:t>
      </w:r>
      <w:r w:rsidRPr="00E364D1">
        <w:rPr>
          <w:rFonts w:ascii="Arial" w:hAnsi="Arial" w:cs="Arial"/>
          <w:sz w:val="22"/>
          <w:szCs w:val="22"/>
        </w:rPr>
        <w:t xml:space="preserve">.  </w:t>
      </w:r>
    </w:p>
    <w:p w14:paraId="0EF4EBD0" w14:textId="77777777" w:rsidR="008E37C3" w:rsidRPr="00E364D1" w:rsidRDefault="008E37C3" w:rsidP="008E37C3">
      <w:pPr>
        <w:rPr>
          <w:rFonts w:ascii="Arial" w:hAnsi="Arial" w:cs="Arial"/>
          <w:color w:val="FF0000"/>
          <w:sz w:val="22"/>
          <w:szCs w:val="22"/>
        </w:rPr>
      </w:pPr>
    </w:p>
    <w:p w14:paraId="65075590" w14:textId="77777777" w:rsidR="008E37C3" w:rsidRPr="00E364D1" w:rsidRDefault="008E37C3" w:rsidP="008E37C3">
      <w:pPr>
        <w:rPr>
          <w:rFonts w:ascii="Arial" w:hAnsi="Arial" w:cs="Arial"/>
          <w:sz w:val="22"/>
          <w:szCs w:val="22"/>
        </w:rPr>
      </w:pPr>
      <w:r w:rsidRPr="00E364D1">
        <w:rPr>
          <w:rFonts w:ascii="Arial" w:hAnsi="Arial" w:cs="Arial"/>
          <w:sz w:val="22"/>
          <w:szCs w:val="22"/>
        </w:rPr>
        <w:t xml:space="preserve">The long-term goals and objectives as agreed upon by the Advisory Committee are presented in Table 4.1. Short-term objectives are presented for each goal, which are achievable and measurable. Progress has already been made toward the achievement of many of these objectives at this point.  </w:t>
      </w:r>
    </w:p>
    <w:p w14:paraId="656A6EB2" w14:textId="77777777" w:rsidR="008E37C3" w:rsidRPr="00E364D1" w:rsidRDefault="008E37C3" w:rsidP="008E37C3">
      <w:pPr>
        <w:rPr>
          <w:rFonts w:ascii="Arial" w:hAnsi="Arial" w:cs="Arial"/>
          <w:sz w:val="22"/>
          <w:szCs w:val="22"/>
        </w:rPr>
      </w:pPr>
    </w:p>
    <w:p w14:paraId="3F258665" w14:textId="77777777" w:rsidR="008E37C3" w:rsidRPr="00E364D1" w:rsidRDefault="008E37C3" w:rsidP="008E37C3">
      <w:pPr>
        <w:rPr>
          <w:rFonts w:ascii="Arial" w:hAnsi="Arial" w:cs="Arial"/>
          <w:sz w:val="22"/>
          <w:szCs w:val="22"/>
        </w:rPr>
      </w:pPr>
      <w:r w:rsidRPr="00E364D1">
        <w:rPr>
          <w:rFonts w:ascii="Arial" w:hAnsi="Arial" w:cs="Arial"/>
          <w:sz w:val="22"/>
          <w:szCs w:val="22"/>
        </w:rPr>
        <w:t xml:space="preserve">The goals and objectives are listed in priority order.  These priorities were determined in discussion with the Advisory Committee after reviewing the previous version of this plan, progress made to date, and the current list of priority impairments, sources and causes, all of which is based on analysis of relevant data as presented in previous sections of this plan.  The Committee determined that the combined actions implied by these goals and objectives would be the most effective way to address high-priority watershed impairments.   </w:t>
      </w:r>
    </w:p>
    <w:p w14:paraId="1DA1A177" w14:textId="77777777" w:rsidR="008E37C3" w:rsidRPr="00E364D1" w:rsidRDefault="008E37C3" w:rsidP="008E37C3">
      <w:pPr>
        <w:rPr>
          <w:rFonts w:ascii="Arial" w:hAnsi="Arial" w:cs="Arial"/>
          <w:sz w:val="22"/>
          <w:szCs w:val="22"/>
        </w:rPr>
      </w:pPr>
    </w:p>
    <w:p w14:paraId="5CBC24BA" w14:textId="7BA91BB6" w:rsidR="008E37C3" w:rsidRPr="007F4529" w:rsidRDefault="008E37C3" w:rsidP="008E37C3">
      <w:pPr>
        <w:rPr>
          <w:rFonts w:ascii="Arial" w:hAnsi="Arial" w:cs="Arial"/>
          <w:i/>
          <w:iCs/>
          <w:color w:val="FF0000"/>
          <w:sz w:val="18"/>
          <w:szCs w:val="18"/>
        </w:rPr>
      </w:pPr>
      <w:r w:rsidRPr="007F4529">
        <w:rPr>
          <w:rFonts w:ascii="Arial" w:hAnsi="Arial" w:cs="Arial"/>
          <w:i/>
          <w:iCs/>
          <w:sz w:val="18"/>
          <w:szCs w:val="18"/>
        </w:rPr>
        <w:t xml:space="preserve">Table 4.1.  Prioritized Goals and Objectives for the Watershed, and the Designated and Desired Uses </w:t>
      </w:r>
      <w:r w:rsidR="008B5B89">
        <w:rPr>
          <w:rFonts w:ascii="Arial" w:hAnsi="Arial" w:cs="Arial"/>
          <w:i/>
          <w:iCs/>
          <w:sz w:val="18"/>
          <w:szCs w:val="18"/>
        </w:rPr>
        <w:t>t</w:t>
      </w:r>
      <w:r w:rsidRPr="007F4529">
        <w:rPr>
          <w:rFonts w:ascii="Arial" w:hAnsi="Arial" w:cs="Arial"/>
          <w:i/>
          <w:iCs/>
          <w:sz w:val="18"/>
          <w:szCs w:val="18"/>
        </w:rPr>
        <w:t xml:space="preserve">hey </w:t>
      </w:r>
      <w:r w:rsidR="008B5B89">
        <w:rPr>
          <w:rFonts w:ascii="Arial" w:hAnsi="Arial" w:cs="Arial"/>
          <w:i/>
          <w:iCs/>
          <w:sz w:val="18"/>
          <w:szCs w:val="18"/>
        </w:rPr>
        <w:t>a</w:t>
      </w:r>
      <w:r w:rsidRPr="007F4529">
        <w:rPr>
          <w:rFonts w:ascii="Arial" w:hAnsi="Arial" w:cs="Arial"/>
          <w:i/>
          <w:iCs/>
          <w:sz w:val="18"/>
          <w:szCs w:val="18"/>
        </w:rPr>
        <w:t>ddress</w:t>
      </w:r>
      <w:r w:rsidR="008B5B89">
        <w:rPr>
          <w:rFonts w:ascii="Arial" w:hAnsi="Arial" w:cs="Arial"/>
          <w:i/>
          <w:iCs/>
          <w:sz w:val="18"/>
          <w:szCs w:val="18"/>
        </w:rPr>
        <w:t>. The objective</w:t>
      </w:r>
      <w:r w:rsidR="008A4414">
        <w:rPr>
          <w:rFonts w:ascii="Arial" w:hAnsi="Arial" w:cs="Arial"/>
          <w:i/>
          <w:iCs/>
          <w:sz w:val="18"/>
          <w:szCs w:val="18"/>
        </w:rPr>
        <w:t>s</w:t>
      </w:r>
      <w:r w:rsidR="008B5B89">
        <w:rPr>
          <w:rFonts w:ascii="Arial" w:hAnsi="Arial" w:cs="Arial"/>
          <w:i/>
          <w:iCs/>
          <w:sz w:val="18"/>
          <w:szCs w:val="18"/>
        </w:rPr>
        <w:t xml:space="preserve"> are not in any particular order of priority.</w:t>
      </w:r>
      <w:r w:rsidRPr="007F4529">
        <w:rPr>
          <w:rFonts w:ascii="Arial" w:hAnsi="Arial" w:cs="Arial"/>
          <w:i/>
          <w:iCs/>
          <w:sz w:val="18"/>
          <w:szCs w:val="18"/>
        </w:rPr>
        <w:t xml:space="preserve">   </w:t>
      </w:r>
    </w:p>
    <w:p w14:paraId="38D9CCE3" w14:textId="77777777" w:rsidR="008E37C3" w:rsidRPr="00E364D1" w:rsidRDefault="008E37C3" w:rsidP="008E37C3">
      <w:pPr>
        <w:rPr>
          <w:rFonts w:ascii="Arial" w:hAnsi="Arial" w:cs="Arial"/>
          <w:bCs/>
          <w:sz w:val="22"/>
          <w:szCs w:val="22"/>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2088"/>
        <w:gridCol w:w="4680"/>
        <w:gridCol w:w="2088"/>
      </w:tblGrid>
      <w:tr w:rsidR="008E37C3" w:rsidRPr="00E364D1" w14:paraId="37045CD7" w14:textId="77777777" w:rsidTr="00766032">
        <w:tc>
          <w:tcPr>
            <w:tcW w:w="2088" w:type="dxa"/>
            <w:shd w:val="clear" w:color="auto" w:fill="FFFFFF" w:themeFill="background1"/>
          </w:tcPr>
          <w:p w14:paraId="1695E7B9" w14:textId="77777777" w:rsidR="008E37C3" w:rsidRPr="0007623E" w:rsidRDefault="008E37C3" w:rsidP="00301AC7">
            <w:pPr>
              <w:rPr>
                <w:rFonts w:ascii="Arial" w:hAnsi="Arial" w:cs="Arial"/>
                <w:b/>
                <w:bCs/>
                <w:sz w:val="18"/>
                <w:szCs w:val="18"/>
              </w:rPr>
            </w:pPr>
            <w:r w:rsidRPr="0007623E">
              <w:rPr>
                <w:rFonts w:ascii="Arial" w:hAnsi="Arial" w:cs="Arial"/>
                <w:b/>
                <w:bCs/>
                <w:sz w:val="18"/>
                <w:szCs w:val="18"/>
              </w:rPr>
              <w:t>Long-Term Goal</w:t>
            </w:r>
          </w:p>
        </w:tc>
        <w:tc>
          <w:tcPr>
            <w:tcW w:w="4680" w:type="dxa"/>
            <w:shd w:val="clear" w:color="auto" w:fill="FFFFFF" w:themeFill="background1"/>
          </w:tcPr>
          <w:p w14:paraId="0FE77415" w14:textId="77777777" w:rsidR="008E37C3" w:rsidRPr="0007623E" w:rsidRDefault="008E37C3" w:rsidP="00301AC7">
            <w:pPr>
              <w:rPr>
                <w:rFonts w:ascii="Arial" w:hAnsi="Arial" w:cs="Arial"/>
                <w:b/>
                <w:bCs/>
                <w:sz w:val="22"/>
                <w:szCs w:val="22"/>
              </w:rPr>
            </w:pPr>
            <w:commentRangeStart w:id="2"/>
            <w:r w:rsidRPr="0007623E">
              <w:rPr>
                <w:rFonts w:ascii="Arial" w:hAnsi="Arial" w:cs="Arial"/>
                <w:b/>
                <w:bCs/>
                <w:sz w:val="22"/>
                <w:szCs w:val="22"/>
              </w:rPr>
              <w:t>Short-Term Objective</w:t>
            </w:r>
            <w:commentRangeEnd w:id="2"/>
            <w:r w:rsidRPr="0007623E">
              <w:rPr>
                <w:rStyle w:val="CommentReference"/>
              </w:rPr>
              <w:commentReference w:id="2"/>
            </w:r>
          </w:p>
        </w:tc>
        <w:tc>
          <w:tcPr>
            <w:tcW w:w="2088" w:type="dxa"/>
            <w:shd w:val="clear" w:color="auto" w:fill="FFFFFF" w:themeFill="background1"/>
          </w:tcPr>
          <w:p w14:paraId="3D5D153B" w14:textId="77777777" w:rsidR="008E37C3" w:rsidRPr="00E364D1" w:rsidRDefault="008E37C3" w:rsidP="00301AC7">
            <w:pPr>
              <w:rPr>
                <w:rFonts w:ascii="Arial" w:hAnsi="Arial" w:cs="Arial"/>
                <w:b/>
                <w:bCs/>
                <w:sz w:val="22"/>
                <w:szCs w:val="22"/>
              </w:rPr>
            </w:pPr>
            <w:r w:rsidRPr="00E364D1">
              <w:rPr>
                <w:rFonts w:ascii="Arial" w:hAnsi="Arial" w:cs="Arial"/>
                <w:b/>
                <w:bCs/>
                <w:sz w:val="22"/>
                <w:szCs w:val="22"/>
              </w:rPr>
              <w:t>Uses Addressed</w:t>
            </w:r>
          </w:p>
        </w:tc>
      </w:tr>
      <w:tr w:rsidR="008E37C3" w:rsidRPr="00E364D1" w14:paraId="2FA5AFE4" w14:textId="77777777" w:rsidTr="00766032">
        <w:tc>
          <w:tcPr>
            <w:tcW w:w="2088" w:type="dxa"/>
            <w:vMerge w:val="restart"/>
            <w:shd w:val="clear" w:color="auto" w:fill="FFFFFF" w:themeFill="background1"/>
          </w:tcPr>
          <w:p w14:paraId="3D6A66DE" w14:textId="77777777" w:rsidR="008E37C3" w:rsidRPr="0007623E" w:rsidRDefault="008E37C3" w:rsidP="00301AC7">
            <w:pPr>
              <w:tabs>
                <w:tab w:val="left" w:pos="360"/>
              </w:tabs>
              <w:ind w:left="360" w:hanging="360"/>
              <w:rPr>
                <w:rFonts w:ascii="Arial" w:hAnsi="Arial" w:cs="Arial"/>
                <w:b/>
                <w:bCs/>
                <w:sz w:val="18"/>
                <w:szCs w:val="18"/>
              </w:rPr>
            </w:pPr>
            <w:r w:rsidRPr="0007623E">
              <w:rPr>
                <w:rFonts w:ascii="Arial" w:hAnsi="Arial" w:cs="Arial"/>
                <w:b/>
                <w:bCs/>
                <w:sz w:val="18"/>
                <w:szCs w:val="18"/>
              </w:rPr>
              <w:t xml:space="preserve">1. </w:t>
            </w:r>
            <w:r w:rsidRPr="0007623E">
              <w:rPr>
                <w:rFonts w:ascii="Arial" w:hAnsi="Arial" w:cs="Arial"/>
                <w:b/>
                <w:bCs/>
                <w:sz w:val="18"/>
                <w:szCs w:val="18"/>
              </w:rPr>
              <w:tab/>
              <w:t>Reduce flow variability</w:t>
            </w:r>
          </w:p>
          <w:p w14:paraId="35F9266B" w14:textId="77777777" w:rsidR="008E37C3" w:rsidRPr="0007623E" w:rsidRDefault="008E37C3" w:rsidP="00301AC7">
            <w:pPr>
              <w:tabs>
                <w:tab w:val="left" w:pos="360"/>
              </w:tabs>
              <w:ind w:left="360" w:hanging="360"/>
              <w:rPr>
                <w:rFonts w:ascii="Arial" w:hAnsi="Arial" w:cs="Arial"/>
                <w:b/>
                <w:bCs/>
                <w:sz w:val="18"/>
                <w:szCs w:val="18"/>
              </w:rPr>
            </w:pPr>
          </w:p>
        </w:tc>
        <w:tc>
          <w:tcPr>
            <w:tcW w:w="4680" w:type="dxa"/>
            <w:shd w:val="clear" w:color="auto" w:fill="FFFFFF" w:themeFill="background1"/>
          </w:tcPr>
          <w:p w14:paraId="3243B38F" w14:textId="77777777" w:rsidR="008E37C3" w:rsidRPr="00D67055" w:rsidRDefault="008E37C3" w:rsidP="00301AC7">
            <w:pPr>
              <w:rPr>
                <w:rFonts w:ascii="Arial" w:hAnsi="Arial" w:cs="Arial"/>
                <w:sz w:val="18"/>
                <w:szCs w:val="18"/>
              </w:rPr>
            </w:pPr>
            <w:r w:rsidRPr="00D67055">
              <w:rPr>
                <w:rFonts w:ascii="Arial" w:hAnsi="Arial" w:cs="Arial"/>
                <w:sz w:val="18"/>
                <w:szCs w:val="18"/>
              </w:rPr>
              <w:t>a. Adopt County and local stormwater management requirements that minimize flow fluctuations in receiving waterways, and associated bank erosion, channel widening and habitat destruction.</w:t>
            </w:r>
          </w:p>
        </w:tc>
        <w:tc>
          <w:tcPr>
            <w:tcW w:w="2088" w:type="dxa"/>
            <w:vMerge w:val="restart"/>
            <w:shd w:val="clear" w:color="auto" w:fill="FFFFFF" w:themeFill="background1"/>
          </w:tcPr>
          <w:p w14:paraId="6A4C42DF" w14:textId="77777777" w:rsidR="008E37C3" w:rsidRPr="0007623E" w:rsidRDefault="008E37C3" w:rsidP="00301AC7">
            <w:pPr>
              <w:rPr>
                <w:rFonts w:ascii="Arial" w:hAnsi="Arial" w:cs="Arial"/>
                <w:sz w:val="18"/>
                <w:szCs w:val="18"/>
              </w:rPr>
            </w:pPr>
            <w:r w:rsidRPr="0007623E">
              <w:rPr>
                <w:rFonts w:ascii="Arial" w:hAnsi="Arial" w:cs="Arial"/>
                <w:sz w:val="18"/>
                <w:szCs w:val="18"/>
              </w:rPr>
              <w:t>Designated Uses:</w:t>
            </w:r>
          </w:p>
          <w:p w14:paraId="0AAE619F" w14:textId="77777777" w:rsidR="008E37C3" w:rsidRPr="0007623E" w:rsidRDefault="008E37C3" w:rsidP="00301AC7">
            <w:pPr>
              <w:rPr>
                <w:rFonts w:ascii="Arial" w:hAnsi="Arial" w:cs="Arial"/>
                <w:sz w:val="18"/>
                <w:szCs w:val="18"/>
              </w:rPr>
            </w:pPr>
            <w:r w:rsidRPr="0007623E">
              <w:rPr>
                <w:rFonts w:ascii="Arial" w:hAnsi="Arial" w:cs="Arial"/>
                <w:sz w:val="18"/>
                <w:szCs w:val="18"/>
              </w:rPr>
              <w:t>Warmwater fishery, Aquatic life and wildlife</w:t>
            </w:r>
          </w:p>
          <w:p w14:paraId="5EE3C6DC" w14:textId="77777777" w:rsidR="008E37C3" w:rsidRPr="0007623E" w:rsidRDefault="008E37C3" w:rsidP="00301AC7">
            <w:pPr>
              <w:rPr>
                <w:rFonts w:ascii="Arial" w:hAnsi="Arial" w:cs="Arial"/>
                <w:sz w:val="18"/>
                <w:szCs w:val="18"/>
              </w:rPr>
            </w:pPr>
          </w:p>
          <w:p w14:paraId="6350C54E" w14:textId="77777777" w:rsidR="008E37C3" w:rsidRPr="0007623E" w:rsidRDefault="008E37C3" w:rsidP="00301AC7">
            <w:pPr>
              <w:rPr>
                <w:rFonts w:ascii="Arial" w:hAnsi="Arial" w:cs="Arial"/>
                <w:sz w:val="18"/>
                <w:szCs w:val="18"/>
              </w:rPr>
            </w:pPr>
            <w:r w:rsidRPr="0007623E">
              <w:rPr>
                <w:rFonts w:ascii="Arial" w:hAnsi="Arial" w:cs="Arial"/>
                <w:sz w:val="18"/>
                <w:szCs w:val="18"/>
              </w:rPr>
              <w:t>Desired Uses:</w:t>
            </w:r>
          </w:p>
          <w:p w14:paraId="2CAE23F1" w14:textId="77777777" w:rsidR="008E37C3" w:rsidRPr="0007623E" w:rsidRDefault="008E37C3" w:rsidP="00301AC7">
            <w:pPr>
              <w:rPr>
                <w:rFonts w:ascii="Arial" w:hAnsi="Arial" w:cs="Arial"/>
                <w:color w:val="FF0000"/>
                <w:sz w:val="18"/>
                <w:szCs w:val="18"/>
              </w:rPr>
            </w:pPr>
            <w:r w:rsidRPr="0007623E">
              <w:rPr>
                <w:rFonts w:ascii="Arial" w:hAnsi="Arial" w:cs="Arial"/>
                <w:sz w:val="18"/>
                <w:szCs w:val="18"/>
              </w:rPr>
              <w:t>Coordinated development; Hydrologic functions</w:t>
            </w:r>
          </w:p>
        </w:tc>
      </w:tr>
      <w:tr w:rsidR="008E37C3" w:rsidRPr="00E364D1" w14:paraId="3D378A02" w14:textId="77777777" w:rsidTr="00766032">
        <w:tc>
          <w:tcPr>
            <w:tcW w:w="2088" w:type="dxa"/>
            <w:vMerge/>
            <w:shd w:val="clear" w:color="auto" w:fill="FFFFFF" w:themeFill="background1"/>
          </w:tcPr>
          <w:p w14:paraId="0259816B"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3EC69334" w14:textId="77777777" w:rsidR="008E37C3" w:rsidRPr="00D67055" w:rsidRDefault="008E37C3" w:rsidP="00301AC7">
            <w:pPr>
              <w:rPr>
                <w:rFonts w:ascii="Arial" w:hAnsi="Arial" w:cs="Arial"/>
                <w:sz w:val="18"/>
                <w:szCs w:val="18"/>
              </w:rPr>
            </w:pPr>
            <w:r w:rsidRPr="00D67055">
              <w:rPr>
                <w:rFonts w:ascii="Arial" w:hAnsi="Arial" w:cs="Arial"/>
                <w:sz w:val="18"/>
                <w:szCs w:val="18"/>
              </w:rPr>
              <w:t>b. Encourage local ordinances, strategies and programs that:</w:t>
            </w:r>
          </w:p>
          <w:p w14:paraId="630A079C" w14:textId="77777777" w:rsidR="008E37C3" w:rsidRPr="00D67055" w:rsidRDefault="008E37C3" w:rsidP="00301AC7">
            <w:pPr>
              <w:ind w:left="252"/>
              <w:rPr>
                <w:rFonts w:ascii="Arial" w:hAnsi="Arial" w:cs="Arial"/>
                <w:sz w:val="18"/>
                <w:szCs w:val="18"/>
              </w:rPr>
            </w:pPr>
            <w:r w:rsidRPr="00D67055">
              <w:rPr>
                <w:rFonts w:ascii="Arial" w:hAnsi="Arial" w:cs="Arial"/>
                <w:sz w:val="18"/>
                <w:szCs w:val="18"/>
              </w:rPr>
              <w:t>1. Prevent unnecessary modification of the Huron River, its tributaries and adjacent riparian areas.</w:t>
            </w:r>
          </w:p>
        </w:tc>
        <w:tc>
          <w:tcPr>
            <w:tcW w:w="2088" w:type="dxa"/>
            <w:vMerge/>
            <w:shd w:val="clear" w:color="auto" w:fill="FFFFFF" w:themeFill="background1"/>
          </w:tcPr>
          <w:p w14:paraId="12D2D4B9" w14:textId="77777777" w:rsidR="008E37C3" w:rsidRPr="0007623E" w:rsidRDefault="008E37C3" w:rsidP="00301AC7">
            <w:pPr>
              <w:rPr>
                <w:rFonts w:ascii="Arial" w:hAnsi="Arial" w:cs="Arial"/>
                <w:sz w:val="18"/>
                <w:szCs w:val="18"/>
              </w:rPr>
            </w:pPr>
          </w:p>
        </w:tc>
      </w:tr>
      <w:tr w:rsidR="008E37C3" w:rsidRPr="00E364D1" w14:paraId="7EAA1170" w14:textId="77777777" w:rsidTr="00766032">
        <w:tc>
          <w:tcPr>
            <w:tcW w:w="2088" w:type="dxa"/>
            <w:vMerge/>
            <w:shd w:val="clear" w:color="auto" w:fill="FFFFFF" w:themeFill="background1"/>
          </w:tcPr>
          <w:p w14:paraId="16B64F89"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6B160851" w14:textId="77777777" w:rsidR="008E37C3" w:rsidRPr="00D67055" w:rsidRDefault="008E37C3" w:rsidP="00301AC7">
            <w:pPr>
              <w:ind w:left="252"/>
              <w:rPr>
                <w:rFonts w:ascii="Arial" w:hAnsi="Arial" w:cs="Arial"/>
                <w:sz w:val="18"/>
                <w:szCs w:val="18"/>
              </w:rPr>
            </w:pPr>
            <w:r w:rsidRPr="00D67055">
              <w:rPr>
                <w:rFonts w:ascii="Arial" w:hAnsi="Arial" w:cs="Arial"/>
                <w:sz w:val="18"/>
                <w:szCs w:val="18"/>
              </w:rPr>
              <w:t>2. Maintain and restore hydraulic function of floodplains and floodways by discouraging their alteration and encouraging restoration.</w:t>
            </w:r>
          </w:p>
        </w:tc>
        <w:tc>
          <w:tcPr>
            <w:tcW w:w="2088" w:type="dxa"/>
            <w:vMerge/>
            <w:shd w:val="clear" w:color="auto" w:fill="FFFFFF" w:themeFill="background1"/>
          </w:tcPr>
          <w:p w14:paraId="474A0B8E" w14:textId="77777777" w:rsidR="008E37C3" w:rsidRPr="0007623E" w:rsidRDefault="008E37C3" w:rsidP="00301AC7">
            <w:pPr>
              <w:rPr>
                <w:rFonts w:ascii="Arial" w:hAnsi="Arial" w:cs="Arial"/>
                <w:sz w:val="18"/>
                <w:szCs w:val="18"/>
              </w:rPr>
            </w:pPr>
          </w:p>
        </w:tc>
      </w:tr>
      <w:tr w:rsidR="008E37C3" w:rsidRPr="00E364D1" w14:paraId="274934AC" w14:textId="77777777" w:rsidTr="00766032">
        <w:tc>
          <w:tcPr>
            <w:tcW w:w="2088" w:type="dxa"/>
            <w:vMerge/>
            <w:shd w:val="clear" w:color="auto" w:fill="FFFFFF" w:themeFill="background1"/>
          </w:tcPr>
          <w:p w14:paraId="5D6BE122"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0EA8C17A" w14:textId="77777777" w:rsidR="008E37C3" w:rsidRPr="00D67055" w:rsidRDefault="008E37C3" w:rsidP="00301AC7">
            <w:pPr>
              <w:rPr>
                <w:rFonts w:ascii="Arial" w:hAnsi="Arial" w:cs="Arial"/>
                <w:sz w:val="18"/>
                <w:szCs w:val="18"/>
              </w:rPr>
            </w:pPr>
            <w:r w:rsidRPr="00D67055">
              <w:rPr>
                <w:rFonts w:ascii="Arial" w:hAnsi="Arial" w:cs="Arial"/>
                <w:sz w:val="18"/>
                <w:szCs w:val="18"/>
              </w:rPr>
              <w:t>c. Promote local site planning review standards that favor utilization of stormwater as an on-site resource.</w:t>
            </w:r>
          </w:p>
        </w:tc>
        <w:tc>
          <w:tcPr>
            <w:tcW w:w="2088" w:type="dxa"/>
            <w:vMerge/>
            <w:shd w:val="clear" w:color="auto" w:fill="FFFFFF" w:themeFill="background1"/>
          </w:tcPr>
          <w:p w14:paraId="7B131CEA" w14:textId="77777777" w:rsidR="008E37C3" w:rsidRPr="0007623E" w:rsidRDefault="008E37C3" w:rsidP="00301AC7">
            <w:pPr>
              <w:rPr>
                <w:rFonts w:ascii="Arial" w:hAnsi="Arial" w:cs="Arial"/>
                <w:sz w:val="18"/>
                <w:szCs w:val="18"/>
              </w:rPr>
            </w:pPr>
          </w:p>
        </w:tc>
      </w:tr>
      <w:tr w:rsidR="008E37C3" w:rsidRPr="00E364D1" w14:paraId="0C2C69ED" w14:textId="77777777" w:rsidTr="00766032">
        <w:tc>
          <w:tcPr>
            <w:tcW w:w="2088" w:type="dxa"/>
            <w:vMerge/>
            <w:shd w:val="clear" w:color="auto" w:fill="FFFFFF" w:themeFill="background1"/>
          </w:tcPr>
          <w:p w14:paraId="3E76611C"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5E78329B" w14:textId="77777777" w:rsidR="008E37C3" w:rsidRPr="00D67055" w:rsidRDefault="008E37C3" w:rsidP="00301AC7">
            <w:pPr>
              <w:rPr>
                <w:rFonts w:ascii="Arial" w:hAnsi="Arial" w:cs="Arial"/>
                <w:sz w:val="18"/>
                <w:szCs w:val="18"/>
              </w:rPr>
            </w:pPr>
            <w:r w:rsidRPr="00D67055">
              <w:rPr>
                <w:rFonts w:ascii="Arial" w:hAnsi="Arial" w:cs="Arial"/>
                <w:sz w:val="18"/>
                <w:szCs w:val="18"/>
              </w:rPr>
              <w:t>d. Monitor flow dynamics of the river and tributaries through established monitoring program.</w:t>
            </w:r>
          </w:p>
        </w:tc>
        <w:tc>
          <w:tcPr>
            <w:tcW w:w="2088" w:type="dxa"/>
            <w:vMerge/>
            <w:shd w:val="clear" w:color="auto" w:fill="FFFFFF" w:themeFill="background1"/>
          </w:tcPr>
          <w:p w14:paraId="443A506E" w14:textId="77777777" w:rsidR="008E37C3" w:rsidRPr="0007623E" w:rsidRDefault="008E37C3" w:rsidP="00301AC7">
            <w:pPr>
              <w:rPr>
                <w:rFonts w:ascii="Arial" w:hAnsi="Arial" w:cs="Arial"/>
                <w:sz w:val="18"/>
                <w:szCs w:val="18"/>
              </w:rPr>
            </w:pPr>
          </w:p>
        </w:tc>
      </w:tr>
      <w:tr w:rsidR="008E37C3" w:rsidRPr="00E364D1" w14:paraId="32372B5B" w14:textId="77777777" w:rsidTr="00766032">
        <w:tc>
          <w:tcPr>
            <w:tcW w:w="2088" w:type="dxa"/>
            <w:vMerge/>
            <w:shd w:val="clear" w:color="auto" w:fill="FFFFFF" w:themeFill="background1"/>
          </w:tcPr>
          <w:p w14:paraId="1EE85409"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51EC93D1" w14:textId="77777777" w:rsidR="008E37C3" w:rsidRPr="00D67055" w:rsidRDefault="008E37C3" w:rsidP="00301AC7">
            <w:pPr>
              <w:rPr>
                <w:rFonts w:ascii="Arial" w:hAnsi="Arial" w:cs="Arial"/>
                <w:b/>
                <w:bCs/>
                <w:sz w:val="18"/>
                <w:szCs w:val="18"/>
              </w:rPr>
            </w:pPr>
            <w:r w:rsidRPr="00D67055">
              <w:rPr>
                <w:rFonts w:ascii="Arial" w:hAnsi="Arial" w:cs="Arial"/>
                <w:b/>
                <w:bCs/>
                <w:sz w:val="18"/>
                <w:szCs w:val="18"/>
              </w:rPr>
              <w:t>Long-Term Objectives</w:t>
            </w:r>
          </w:p>
        </w:tc>
        <w:tc>
          <w:tcPr>
            <w:tcW w:w="2088" w:type="dxa"/>
            <w:vMerge/>
            <w:shd w:val="clear" w:color="auto" w:fill="FFFFFF" w:themeFill="background1"/>
          </w:tcPr>
          <w:p w14:paraId="7BEF9BC1" w14:textId="77777777" w:rsidR="008E37C3" w:rsidRPr="0007623E" w:rsidRDefault="008E37C3" w:rsidP="00301AC7">
            <w:pPr>
              <w:rPr>
                <w:rFonts w:ascii="Arial" w:hAnsi="Arial" w:cs="Arial"/>
                <w:sz w:val="18"/>
                <w:szCs w:val="18"/>
              </w:rPr>
            </w:pPr>
          </w:p>
        </w:tc>
      </w:tr>
      <w:tr w:rsidR="008E37C3" w:rsidRPr="00E364D1" w14:paraId="05AEC1A4" w14:textId="77777777" w:rsidTr="00766032">
        <w:tc>
          <w:tcPr>
            <w:tcW w:w="2088" w:type="dxa"/>
            <w:vMerge/>
            <w:shd w:val="clear" w:color="auto" w:fill="FFFFFF" w:themeFill="background1"/>
          </w:tcPr>
          <w:p w14:paraId="09871FCC"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1FDB9181" w14:textId="77777777" w:rsidR="008E37C3" w:rsidRPr="00D67055" w:rsidRDefault="008E37C3" w:rsidP="00301AC7">
            <w:pPr>
              <w:rPr>
                <w:rFonts w:ascii="Arial" w:hAnsi="Arial" w:cs="Arial"/>
                <w:sz w:val="18"/>
                <w:szCs w:val="18"/>
              </w:rPr>
            </w:pPr>
            <w:r w:rsidRPr="00D67055">
              <w:rPr>
                <w:rFonts w:ascii="Arial" w:hAnsi="Arial" w:cs="Arial"/>
                <w:sz w:val="18"/>
                <w:szCs w:val="18"/>
              </w:rPr>
              <w:t>e. Preserve natural infiltration and the recharge of groundwater, by protecting and restoring open spaces and natural recharge areas, installing infiltration BMPs, and reducing the amount of impervious area.</w:t>
            </w:r>
          </w:p>
        </w:tc>
        <w:tc>
          <w:tcPr>
            <w:tcW w:w="2088" w:type="dxa"/>
            <w:vMerge/>
            <w:shd w:val="clear" w:color="auto" w:fill="FFFFFF" w:themeFill="background1"/>
          </w:tcPr>
          <w:p w14:paraId="4569C4C6" w14:textId="77777777" w:rsidR="008E37C3" w:rsidRPr="0007623E" w:rsidRDefault="008E37C3" w:rsidP="00301AC7">
            <w:pPr>
              <w:rPr>
                <w:rFonts w:ascii="Arial" w:hAnsi="Arial" w:cs="Arial"/>
                <w:sz w:val="18"/>
                <w:szCs w:val="18"/>
              </w:rPr>
            </w:pPr>
          </w:p>
        </w:tc>
      </w:tr>
      <w:tr w:rsidR="008E37C3" w:rsidRPr="00E364D1" w14:paraId="4AC68CBB" w14:textId="77777777" w:rsidTr="00766032">
        <w:tc>
          <w:tcPr>
            <w:tcW w:w="2088" w:type="dxa"/>
            <w:vMerge w:val="restart"/>
            <w:shd w:val="clear" w:color="auto" w:fill="FFFFFF" w:themeFill="background1"/>
          </w:tcPr>
          <w:p w14:paraId="1C475EA9" w14:textId="77777777" w:rsidR="008E37C3" w:rsidRPr="0007623E" w:rsidRDefault="008E37C3" w:rsidP="00301AC7">
            <w:pPr>
              <w:tabs>
                <w:tab w:val="left" w:pos="360"/>
              </w:tabs>
              <w:ind w:left="360" w:hanging="360"/>
              <w:rPr>
                <w:rFonts w:ascii="Arial" w:hAnsi="Arial" w:cs="Arial"/>
                <w:b/>
                <w:bCs/>
                <w:sz w:val="18"/>
                <w:szCs w:val="18"/>
              </w:rPr>
            </w:pPr>
            <w:r w:rsidRPr="0007623E">
              <w:rPr>
                <w:rFonts w:ascii="Arial" w:hAnsi="Arial" w:cs="Arial"/>
                <w:b/>
                <w:bCs/>
                <w:sz w:val="18"/>
                <w:szCs w:val="18"/>
              </w:rPr>
              <w:t>2.</w:t>
            </w:r>
            <w:r w:rsidRPr="0007623E">
              <w:rPr>
                <w:rFonts w:ascii="Arial" w:hAnsi="Arial" w:cs="Arial"/>
                <w:b/>
                <w:bCs/>
                <w:sz w:val="18"/>
                <w:szCs w:val="18"/>
              </w:rPr>
              <w:tab/>
              <w:t>Reduce nonpoint source loading and reduce soil erosion and sedimentation</w:t>
            </w:r>
          </w:p>
        </w:tc>
        <w:tc>
          <w:tcPr>
            <w:tcW w:w="4680" w:type="dxa"/>
            <w:shd w:val="clear" w:color="auto" w:fill="FFFFFF" w:themeFill="background1"/>
          </w:tcPr>
          <w:p w14:paraId="79074811" w14:textId="77777777" w:rsidR="008E37C3" w:rsidRPr="00D67055" w:rsidRDefault="008E37C3" w:rsidP="00301AC7">
            <w:pPr>
              <w:rPr>
                <w:rFonts w:ascii="Arial" w:hAnsi="Arial" w:cs="Arial"/>
                <w:b/>
                <w:bCs/>
                <w:sz w:val="18"/>
                <w:szCs w:val="18"/>
              </w:rPr>
            </w:pPr>
            <w:r w:rsidRPr="00D67055">
              <w:rPr>
                <w:rFonts w:ascii="Arial" w:hAnsi="Arial" w:cs="Arial"/>
                <w:b/>
                <w:bCs/>
                <w:sz w:val="18"/>
                <w:szCs w:val="18"/>
              </w:rPr>
              <w:t>Short-Term Objective</w:t>
            </w:r>
          </w:p>
        </w:tc>
        <w:tc>
          <w:tcPr>
            <w:tcW w:w="2088" w:type="dxa"/>
            <w:vMerge w:val="restart"/>
            <w:shd w:val="clear" w:color="auto" w:fill="FFFFFF" w:themeFill="background1"/>
          </w:tcPr>
          <w:p w14:paraId="2764A9BD" w14:textId="77777777" w:rsidR="008E37C3" w:rsidRPr="0007623E" w:rsidRDefault="008E37C3" w:rsidP="00301AC7">
            <w:pPr>
              <w:rPr>
                <w:rFonts w:ascii="Arial" w:hAnsi="Arial" w:cs="Arial"/>
                <w:sz w:val="18"/>
                <w:szCs w:val="18"/>
              </w:rPr>
            </w:pPr>
            <w:r w:rsidRPr="0007623E">
              <w:rPr>
                <w:rFonts w:ascii="Arial" w:hAnsi="Arial" w:cs="Arial"/>
                <w:sz w:val="18"/>
                <w:szCs w:val="18"/>
              </w:rPr>
              <w:t xml:space="preserve">Designated Uses: Warmwater fishery; aquatic life and wildlife; partial and total body contact recreation; </w:t>
            </w:r>
          </w:p>
          <w:p w14:paraId="5BD09159" w14:textId="77777777" w:rsidR="008E37C3" w:rsidRPr="0007623E" w:rsidRDefault="008E37C3" w:rsidP="00301AC7">
            <w:pPr>
              <w:rPr>
                <w:rFonts w:ascii="Arial" w:hAnsi="Arial" w:cs="Arial"/>
                <w:sz w:val="18"/>
                <w:szCs w:val="18"/>
              </w:rPr>
            </w:pPr>
            <w:r w:rsidRPr="0007623E">
              <w:rPr>
                <w:rFonts w:ascii="Arial" w:hAnsi="Arial" w:cs="Arial"/>
                <w:sz w:val="18"/>
                <w:szCs w:val="18"/>
              </w:rPr>
              <w:t>industrial water supply; public water supply</w:t>
            </w:r>
          </w:p>
          <w:p w14:paraId="6B64ED6E" w14:textId="77777777" w:rsidR="008E37C3" w:rsidRPr="0007623E" w:rsidRDefault="008E37C3" w:rsidP="00301AC7">
            <w:pPr>
              <w:rPr>
                <w:rFonts w:ascii="Arial" w:hAnsi="Arial" w:cs="Arial"/>
                <w:sz w:val="18"/>
                <w:szCs w:val="18"/>
              </w:rPr>
            </w:pPr>
          </w:p>
          <w:p w14:paraId="19F57698" w14:textId="77777777" w:rsidR="008E37C3" w:rsidRPr="0007623E" w:rsidRDefault="008E37C3" w:rsidP="00301AC7">
            <w:pPr>
              <w:rPr>
                <w:rFonts w:ascii="Arial" w:hAnsi="Arial" w:cs="Arial"/>
                <w:sz w:val="18"/>
                <w:szCs w:val="18"/>
              </w:rPr>
            </w:pPr>
          </w:p>
          <w:p w14:paraId="78D372C4" w14:textId="77777777" w:rsidR="008E37C3" w:rsidRPr="0007623E" w:rsidRDefault="008E37C3" w:rsidP="00301AC7">
            <w:pPr>
              <w:rPr>
                <w:rFonts w:ascii="Arial" w:hAnsi="Arial" w:cs="Arial"/>
                <w:sz w:val="18"/>
                <w:szCs w:val="18"/>
              </w:rPr>
            </w:pPr>
            <w:r w:rsidRPr="0007623E">
              <w:rPr>
                <w:rFonts w:ascii="Arial" w:hAnsi="Arial" w:cs="Arial"/>
                <w:sz w:val="18"/>
                <w:szCs w:val="18"/>
              </w:rPr>
              <w:t>Desired Uses:</w:t>
            </w:r>
          </w:p>
          <w:p w14:paraId="62E6C954" w14:textId="77777777" w:rsidR="008E37C3" w:rsidRPr="0007623E" w:rsidRDefault="008E37C3" w:rsidP="00301AC7">
            <w:pPr>
              <w:rPr>
                <w:rFonts w:ascii="Arial" w:hAnsi="Arial" w:cs="Arial"/>
                <w:sz w:val="18"/>
                <w:szCs w:val="18"/>
              </w:rPr>
            </w:pPr>
            <w:r w:rsidRPr="0007623E">
              <w:rPr>
                <w:rFonts w:ascii="Arial" w:hAnsi="Arial" w:cs="Arial"/>
                <w:sz w:val="18"/>
                <w:szCs w:val="18"/>
              </w:rPr>
              <w:t>Coordinated development; hydrologic functions</w:t>
            </w:r>
          </w:p>
        </w:tc>
      </w:tr>
      <w:tr w:rsidR="008E37C3" w:rsidRPr="00E364D1" w14:paraId="7A78361D" w14:textId="77777777" w:rsidTr="00766032">
        <w:tc>
          <w:tcPr>
            <w:tcW w:w="2088" w:type="dxa"/>
            <w:vMerge/>
            <w:shd w:val="clear" w:color="auto" w:fill="FFFFFF" w:themeFill="background1"/>
          </w:tcPr>
          <w:p w14:paraId="3E11CD62"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4C00EE36" w14:textId="77777777" w:rsidR="008E37C3" w:rsidRPr="00D67055" w:rsidRDefault="008E37C3" w:rsidP="00301AC7">
            <w:pPr>
              <w:rPr>
                <w:rFonts w:ascii="Arial" w:hAnsi="Arial" w:cs="Arial"/>
                <w:sz w:val="18"/>
                <w:szCs w:val="18"/>
              </w:rPr>
            </w:pPr>
            <w:r w:rsidRPr="00D67055">
              <w:rPr>
                <w:rFonts w:ascii="Arial" w:hAnsi="Arial" w:cs="Arial"/>
                <w:sz w:val="18"/>
                <w:szCs w:val="18"/>
              </w:rPr>
              <w:t>a. Adopt County and local stormwater management requirements that minimize pollutant loading to receiving waterways by capturing and treating or infiltrating the smaller, more frequent storm event.</w:t>
            </w:r>
          </w:p>
        </w:tc>
        <w:tc>
          <w:tcPr>
            <w:tcW w:w="2088" w:type="dxa"/>
            <w:vMerge/>
            <w:shd w:val="clear" w:color="auto" w:fill="FFFFFF" w:themeFill="background1"/>
          </w:tcPr>
          <w:p w14:paraId="5ABF5DA4" w14:textId="77777777" w:rsidR="008E37C3" w:rsidRPr="0007623E" w:rsidRDefault="008E37C3" w:rsidP="00301AC7">
            <w:pPr>
              <w:rPr>
                <w:rFonts w:ascii="Arial" w:hAnsi="Arial" w:cs="Arial"/>
                <w:sz w:val="18"/>
                <w:szCs w:val="18"/>
              </w:rPr>
            </w:pPr>
          </w:p>
        </w:tc>
      </w:tr>
      <w:tr w:rsidR="008E37C3" w:rsidRPr="00E364D1" w14:paraId="019CE8E3" w14:textId="77777777" w:rsidTr="00766032">
        <w:tc>
          <w:tcPr>
            <w:tcW w:w="2088" w:type="dxa"/>
            <w:vMerge/>
            <w:shd w:val="clear" w:color="auto" w:fill="FFFFFF" w:themeFill="background1"/>
          </w:tcPr>
          <w:p w14:paraId="70C0F90F"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361F9E79" w14:textId="77777777" w:rsidR="008E37C3" w:rsidRPr="00D67055" w:rsidRDefault="008E37C3" w:rsidP="00301AC7">
            <w:pPr>
              <w:rPr>
                <w:rFonts w:ascii="Arial" w:hAnsi="Arial" w:cs="Arial"/>
                <w:sz w:val="18"/>
                <w:szCs w:val="18"/>
              </w:rPr>
            </w:pPr>
            <w:r w:rsidRPr="00D67055">
              <w:rPr>
                <w:rFonts w:ascii="Arial" w:hAnsi="Arial" w:cs="Arial"/>
                <w:sz w:val="18"/>
                <w:szCs w:val="18"/>
              </w:rPr>
              <w:t>b. Encourage local ordinances, strategies and programs that:</w:t>
            </w:r>
          </w:p>
          <w:p w14:paraId="760F62B1" w14:textId="77777777" w:rsidR="008E37C3" w:rsidRPr="00D67055" w:rsidRDefault="008E37C3" w:rsidP="00301AC7">
            <w:pPr>
              <w:ind w:left="252"/>
              <w:rPr>
                <w:rFonts w:ascii="Arial" w:hAnsi="Arial" w:cs="Arial"/>
                <w:sz w:val="18"/>
                <w:szCs w:val="18"/>
              </w:rPr>
            </w:pPr>
            <w:r w:rsidRPr="00D67055">
              <w:rPr>
                <w:rFonts w:ascii="Arial" w:hAnsi="Arial" w:cs="Arial"/>
                <w:sz w:val="18"/>
                <w:szCs w:val="18"/>
              </w:rPr>
              <w:t>1. Minimize the adverse effects of stormwater runoff from new highways and streets.</w:t>
            </w:r>
          </w:p>
        </w:tc>
        <w:tc>
          <w:tcPr>
            <w:tcW w:w="2088" w:type="dxa"/>
            <w:vMerge/>
            <w:shd w:val="clear" w:color="auto" w:fill="FFFFFF" w:themeFill="background1"/>
          </w:tcPr>
          <w:p w14:paraId="474A1F3B" w14:textId="77777777" w:rsidR="008E37C3" w:rsidRPr="0007623E" w:rsidRDefault="008E37C3" w:rsidP="00301AC7">
            <w:pPr>
              <w:rPr>
                <w:rFonts w:ascii="Arial" w:hAnsi="Arial" w:cs="Arial"/>
                <w:sz w:val="18"/>
                <w:szCs w:val="18"/>
              </w:rPr>
            </w:pPr>
          </w:p>
        </w:tc>
      </w:tr>
      <w:tr w:rsidR="008E37C3" w:rsidRPr="00E364D1" w14:paraId="65BD91B6" w14:textId="77777777" w:rsidTr="00766032">
        <w:tc>
          <w:tcPr>
            <w:tcW w:w="2088" w:type="dxa"/>
            <w:vMerge/>
            <w:shd w:val="clear" w:color="auto" w:fill="FFFFFF" w:themeFill="background1"/>
          </w:tcPr>
          <w:p w14:paraId="7B9F06C1"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1ED32675" w14:textId="77777777" w:rsidR="008E37C3" w:rsidRPr="00D67055" w:rsidRDefault="008E37C3" w:rsidP="00301AC7">
            <w:pPr>
              <w:ind w:left="252"/>
              <w:rPr>
                <w:rFonts w:ascii="Arial" w:hAnsi="Arial" w:cs="Arial"/>
                <w:sz w:val="18"/>
                <w:szCs w:val="18"/>
              </w:rPr>
            </w:pPr>
            <w:r w:rsidRPr="00D67055">
              <w:rPr>
                <w:rFonts w:ascii="Arial" w:hAnsi="Arial" w:cs="Arial"/>
                <w:sz w:val="18"/>
                <w:szCs w:val="18"/>
              </w:rPr>
              <w:t>2. Encourage the use of native landscapes and reduced dependence on chemical applications.</w:t>
            </w:r>
          </w:p>
        </w:tc>
        <w:tc>
          <w:tcPr>
            <w:tcW w:w="2088" w:type="dxa"/>
            <w:vMerge/>
            <w:shd w:val="clear" w:color="auto" w:fill="FFFFFF" w:themeFill="background1"/>
          </w:tcPr>
          <w:p w14:paraId="25771DC3" w14:textId="77777777" w:rsidR="008E37C3" w:rsidRPr="0007623E" w:rsidRDefault="008E37C3" w:rsidP="00301AC7">
            <w:pPr>
              <w:rPr>
                <w:rFonts w:ascii="Arial" w:hAnsi="Arial" w:cs="Arial"/>
                <w:sz w:val="18"/>
                <w:szCs w:val="18"/>
              </w:rPr>
            </w:pPr>
          </w:p>
        </w:tc>
      </w:tr>
      <w:tr w:rsidR="008E37C3" w:rsidRPr="00E364D1" w14:paraId="24F385C1" w14:textId="77777777" w:rsidTr="00766032">
        <w:tc>
          <w:tcPr>
            <w:tcW w:w="2088" w:type="dxa"/>
            <w:vMerge/>
            <w:shd w:val="clear" w:color="auto" w:fill="FFFFFF" w:themeFill="background1"/>
          </w:tcPr>
          <w:p w14:paraId="348BE516"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75E03B08" w14:textId="77777777" w:rsidR="008E37C3" w:rsidRPr="00D67055" w:rsidRDefault="008E37C3" w:rsidP="00301AC7">
            <w:pPr>
              <w:rPr>
                <w:rFonts w:ascii="Arial" w:hAnsi="Arial" w:cs="Arial"/>
                <w:sz w:val="18"/>
                <w:szCs w:val="18"/>
              </w:rPr>
            </w:pPr>
            <w:r w:rsidRPr="00D67055">
              <w:rPr>
                <w:rFonts w:ascii="Arial" w:hAnsi="Arial" w:cs="Arial"/>
                <w:sz w:val="18"/>
                <w:szCs w:val="18"/>
              </w:rPr>
              <w:t>c. Promote local site planning review standards that foster a hierarchy to guide the selection of stormwater management approaches and favors source reduction.</w:t>
            </w:r>
          </w:p>
        </w:tc>
        <w:tc>
          <w:tcPr>
            <w:tcW w:w="2088" w:type="dxa"/>
            <w:vMerge/>
            <w:shd w:val="clear" w:color="auto" w:fill="FFFFFF" w:themeFill="background1"/>
          </w:tcPr>
          <w:p w14:paraId="36458B08" w14:textId="77777777" w:rsidR="008E37C3" w:rsidRPr="0007623E" w:rsidRDefault="008E37C3" w:rsidP="00301AC7">
            <w:pPr>
              <w:rPr>
                <w:rFonts w:ascii="Arial" w:hAnsi="Arial" w:cs="Arial"/>
                <w:sz w:val="18"/>
                <w:szCs w:val="18"/>
              </w:rPr>
            </w:pPr>
          </w:p>
        </w:tc>
      </w:tr>
      <w:tr w:rsidR="008E37C3" w:rsidRPr="00E364D1" w14:paraId="757FF11C" w14:textId="77777777" w:rsidTr="00766032">
        <w:tc>
          <w:tcPr>
            <w:tcW w:w="2088" w:type="dxa"/>
            <w:vMerge/>
            <w:shd w:val="clear" w:color="auto" w:fill="FFFFFF" w:themeFill="background1"/>
          </w:tcPr>
          <w:p w14:paraId="2D5EFA68"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2FB93196" w14:textId="77777777" w:rsidR="008E37C3" w:rsidRPr="00D67055" w:rsidRDefault="008E37C3" w:rsidP="00301AC7">
            <w:pPr>
              <w:rPr>
                <w:rFonts w:ascii="Arial" w:hAnsi="Arial" w:cs="Arial"/>
                <w:sz w:val="18"/>
                <w:szCs w:val="18"/>
              </w:rPr>
            </w:pPr>
            <w:r w:rsidRPr="00D67055">
              <w:rPr>
                <w:rFonts w:ascii="Arial" w:hAnsi="Arial" w:cs="Arial"/>
                <w:sz w:val="18"/>
                <w:szCs w:val="18"/>
              </w:rPr>
              <w:t>d. Maintain stable oxygen levels in the hypolimnion of Ford and Belleville Lakes</w:t>
            </w:r>
          </w:p>
        </w:tc>
        <w:tc>
          <w:tcPr>
            <w:tcW w:w="2088" w:type="dxa"/>
            <w:vMerge/>
            <w:shd w:val="clear" w:color="auto" w:fill="FFFFFF" w:themeFill="background1"/>
          </w:tcPr>
          <w:p w14:paraId="6EB01E1B" w14:textId="77777777" w:rsidR="008E37C3" w:rsidRPr="0007623E" w:rsidRDefault="008E37C3" w:rsidP="00301AC7">
            <w:pPr>
              <w:rPr>
                <w:rFonts w:ascii="Arial" w:hAnsi="Arial" w:cs="Arial"/>
                <w:sz w:val="18"/>
                <w:szCs w:val="18"/>
              </w:rPr>
            </w:pPr>
          </w:p>
        </w:tc>
      </w:tr>
      <w:tr w:rsidR="008E37C3" w:rsidRPr="00E364D1" w14:paraId="3410B9D1" w14:textId="77777777" w:rsidTr="00766032">
        <w:tc>
          <w:tcPr>
            <w:tcW w:w="2088" w:type="dxa"/>
            <w:vMerge/>
            <w:shd w:val="clear" w:color="auto" w:fill="FFFFFF" w:themeFill="background1"/>
          </w:tcPr>
          <w:p w14:paraId="4851B063"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00E8B17E" w14:textId="77777777" w:rsidR="008E37C3" w:rsidRPr="00D67055" w:rsidRDefault="008E37C3" w:rsidP="00301AC7">
            <w:pPr>
              <w:rPr>
                <w:rFonts w:ascii="Arial" w:hAnsi="Arial" w:cs="Arial"/>
                <w:sz w:val="18"/>
                <w:szCs w:val="18"/>
              </w:rPr>
            </w:pPr>
            <w:r w:rsidRPr="00D67055">
              <w:rPr>
                <w:rFonts w:ascii="Arial" w:hAnsi="Arial" w:cs="Arial"/>
                <w:sz w:val="18"/>
                <w:szCs w:val="18"/>
              </w:rPr>
              <w:t>e. Improve application and enforcement of soil erosion and sediment controls both during and after construction activity.</w:t>
            </w:r>
          </w:p>
        </w:tc>
        <w:tc>
          <w:tcPr>
            <w:tcW w:w="2088" w:type="dxa"/>
            <w:vMerge/>
            <w:shd w:val="clear" w:color="auto" w:fill="FFFFFF" w:themeFill="background1"/>
          </w:tcPr>
          <w:p w14:paraId="79EDD4FC" w14:textId="77777777" w:rsidR="008E37C3" w:rsidRPr="0007623E" w:rsidRDefault="008E37C3" w:rsidP="00301AC7">
            <w:pPr>
              <w:rPr>
                <w:rFonts w:ascii="Arial" w:hAnsi="Arial" w:cs="Arial"/>
                <w:sz w:val="18"/>
                <w:szCs w:val="18"/>
              </w:rPr>
            </w:pPr>
          </w:p>
        </w:tc>
      </w:tr>
      <w:tr w:rsidR="008E37C3" w:rsidRPr="00E364D1" w14:paraId="68BDC2B5" w14:textId="77777777" w:rsidTr="00766032">
        <w:tc>
          <w:tcPr>
            <w:tcW w:w="2088" w:type="dxa"/>
            <w:vMerge/>
            <w:shd w:val="clear" w:color="auto" w:fill="FFFFFF" w:themeFill="background1"/>
          </w:tcPr>
          <w:p w14:paraId="00B54618"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454EBEEA" w14:textId="77777777" w:rsidR="008E37C3" w:rsidRPr="00D67055" w:rsidRDefault="008E37C3" w:rsidP="00301AC7">
            <w:pPr>
              <w:rPr>
                <w:rFonts w:ascii="Arial" w:hAnsi="Arial" w:cs="Arial"/>
                <w:sz w:val="18"/>
                <w:szCs w:val="18"/>
              </w:rPr>
            </w:pPr>
            <w:r w:rsidRPr="00D67055">
              <w:rPr>
                <w:rFonts w:ascii="Arial" w:hAnsi="Arial" w:cs="Arial"/>
                <w:sz w:val="18"/>
                <w:szCs w:val="18"/>
              </w:rPr>
              <w:t>f. Identify and repair the most eroded and susceptible stream channels and banks.</w:t>
            </w:r>
          </w:p>
        </w:tc>
        <w:tc>
          <w:tcPr>
            <w:tcW w:w="2088" w:type="dxa"/>
            <w:vMerge/>
            <w:shd w:val="clear" w:color="auto" w:fill="FFFFFF" w:themeFill="background1"/>
          </w:tcPr>
          <w:p w14:paraId="78FEF9B0" w14:textId="77777777" w:rsidR="008E37C3" w:rsidRPr="0007623E" w:rsidRDefault="008E37C3" w:rsidP="00301AC7">
            <w:pPr>
              <w:rPr>
                <w:rFonts w:ascii="Arial" w:hAnsi="Arial" w:cs="Arial"/>
                <w:sz w:val="18"/>
                <w:szCs w:val="18"/>
              </w:rPr>
            </w:pPr>
          </w:p>
        </w:tc>
      </w:tr>
      <w:tr w:rsidR="008E37C3" w:rsidRPr="00E364D1" w14:paraId="3F4E2898" w14:textId="77777777" w:rsidTr="00766032">
        <w:tc>
          <w:tcPr>
            <w:tcW w:w="2088" w:type="dxa"/>
            <w:vMerge/>
            <w:shd w:val="clear" w:color="auto" w:fill="FFFFFF" w:themeFill="background1"/>
          </w:tcPr>
          <w:p w14:paraId="52E377A3"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7B7198E7" w14:textId="77777777" w:rsidR="008E37C3" w:rsidRPr="00D67055" w:rsidRDefault="008E37C3" w:rsidP="00301AC7">
            <w:pPr>
              <w:rPr>
                <w:rFonts w:ascii="Arial" w:hAnsi="Arial" w:cs="Arial"/>
                <w:sz w:val="18"/>
                <w:szCs w:val="18"/>
              </w:rPr>
            </w:pPr>
            <w:r w:rsidRPr="00D67055">
              <w:rPr>
                <w:rFonts w:ascii="Arial" w:hAnsi="Arial" w:cs="Arial"/>
                <w:sz w:val="18"/>
                <w:szCs w:val="18"/>
              </w:rPr>
              <w:t>g. Maintain water quality monitoring programs to measure progress toward TMDL goals.</w:t>
            </w:r>
          </w:p>
        </w:tc>
        <w:tc>
          <w:tcPr>
            <w:tcW w:w="2088" w:type="dxa"/>
            <w:vMerge/>
            <w:shd w:val="clear" w:color="auto" w:fill="FFFFFF" w:themeFill="background1"/>
          </w:tcPr>
          <w:p w14:paraId="5003DD50" w14:textId="77777777" w:rsidR="008E37C3" w:rsidRPr="0007623E" w:rsidRDefault="008E37C3" w:rsidP="00301AC7">
            <w:pPr>
              <w:rPr>
                <w:rFonts w:ascii="Arial" w:hAnsi="Arial" w:cs="Arial"/>
                <w:sz w:val="18"/>
                <w:szCs w:val="18"/>
              </w:rPr>
            </w:pPr>
          </w:p>
        </w:tc>
      </w:tr>
      <w:tr w:rsidR="008E37C3" w:rsidRPr="00E364D1" w14:paraId="5733E217" w14:textId="77777777" w:rsidTr="00766032">
        <w:tc>
          <w:tcPr>
            <w:tcW w:w="2088" w:type="dxa"/>
            <w:vMerge/>
            <w:shd w:val="clear" w:color="auto" w:fill="FFFFFF" w:themeFill="background1"/>
          </w:tcPr>
          <w:p w14:paraId="34782397"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7FFA1F8F" w14:textId="77777777" w:rsidR="008E37C3" w:rsidRPr="00D67055" w:rsidRDefault="008E37C3" w:rsidP="00301AC7">
            <w:pPr>
              <w:rPr>
                <w:rFonts w:ascii="Arial" w:hAnsi="Arial" w:cs="Arial"/>
                <w:sz w:val="18"/>
                <w:szCs w:val="18"/>
              </w:rPr>
            </w:pPr>
            <w:r w:rsidRPr="00D67055">
              <w:rPr>
                <w:rFonts w:ascii="Arial" w:hAnsi="Arial" w:cs="Arial"/>
                <w:sz w:val="18"/>
                <w:szCs w:val="18"/>
              </w:rPr>
              <w:t>h. Maintain baseline monitoring of sedimentation in the River and tributaries.</w:t>
            </w:r>
          </w:p>
        </w:tc>
        <w:tc>
          <w:tcPr>
            <w:tcW w:w="2088" w:type="dxa"/>
            <w:vMerge/>
            <w:shd w:val="clear" w:color="auto" w:fill="FFFFFF" w:themeFill="background1"/>
          </w:tcPr>
          <w:p w14:paraId="3999AAA2" w14:textId="77777777" w:rsidR="008E37C3" w:rsidRPr="0007623E" w:rsidRDefault="008E37C3" w:rsidP="00301AC7">
            <w:pPr>
              <w:rPr>
                <w:rFonts w:ascii="Arial" w:hAnsi="Arial" w:cs="Arial"/>
                <w:sz w:val="18"/>
                <w:szCs w:val="18"/>
              </w:rPr>
            </w:pPr>
          </w:p>
        </w:tc>
      </w:tr>
      <w:tr w:rsidR="008E37C3" w:rsidRPr="00E364D1" w14:paraId="4381BD1F" w14:textId="77777777" w:rsidTr="00766032">
        <w:tc>
          <w:tcPr>
            <w:tcW w:w="2088" w:type="dxa"/>
            <w:vMerge/>
            <w:shd w:val="clear" w:color="auto" w:fill="FFFFFF" w:themeFill="background1"/>
          </w:tcPr>
          <w:p w14:paraId="7C757301"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40C9E7B9" w14:textId="77777777" w:rsidR="008E37C3" w:rsidRPr="00D67055" w:rsidRDefault="008E37C3" w:rsidP="00301AC7">
            <w:pPr>
              <w:rPr>
                <w:rFonts w:ascii="Arial" w:hAnsi="Arial" w:cs="Arial"/>
                <w:sz w:val="18"/>
                <w:szCs w:val="18"/>
              </w:rPr>
            </w:pPr>
            <w:r w:rsidRPr="00D67055">
              <w:rPr>
                <w:rFonts w:ascii="Arial" w:hAnsi="Arial" w:cs="Arial"/>
                <w:sz w:val="18"/>
                <w:szCs w:val="18"/>
              </w:rPr>
              <w:t>i. Increase education on BMPs among property owners and developers.</w:t>
            </w:r>
          </w:p>
        </w:tc>
        <w:tc>
          <w:tcPr>
            <w:tcW w:w="2088" w:type="dxa"/>
            <w:vMerge/>
            <w:shd w:val="clear" w:color="auto" w:fill="FFFFFF" w:themeFill="background1"/>
          </w:tcPr>
          <w:p w14:paraId="1CCB6F83" w14:textId="77777777" w:rsidR="008E37C3" w:rsidRPr="0007623E" w:rsidRDefault="008E37C3" w:rsidP="00301AC7">
            <w:pPr>
              <w:rPr>
                <w:rFonts w:ascii="Arial" w:hAnsi="Arial" w:cs="Arial"/>
                <w:sz w:val="18"/>
                <w:szCs w:val="18"/>
              </w:rPr>
            </w:pPr>
          </w:p>
        </w:tc>
      </w:tr>
      <w:tr w:rsidR="008E37C3" w:rsidRPr="00E364D1" w14:paraId="50F9C244" w14:textId="77777777" w:rsidTr="00766032">
        <w:tc>
          <w:tcPr>
            <w:tcW w:w="2088" w:type="dxa"/>
            <w:vMerge/>
            <w:shd w:val="clear" w:color="auto" w:fill="FFFFFF" w:themeFill="background1"/>
          </w:tcPr>
          <w:p w14:paraId="63412181"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54AF4A7F" w14:textId="77777777" w:rsidR="008E37C3" w:rsidRPr="00D67055" w:rsidRDefault="008E37C3" w:rsidP="00301AC7">
            <w:pPr>
              <w:rPr>
                <w:rFonts w:ascii="Arial" w:hAnsi="Arial" w:cs="Arial"/>
                <w:b/>
                <w:bCs/>
                <w:sz w:val="18"/>
                <w:szCs w:val="18"/>
              </w:rPr>
            </w:pPr>
            <w:r w:rsidRPr="00D67055">
              <w:rPr>
                <w:rFonts w:ascii="Arial" w:hAnsi="Arial" w:cs="Arial"/>
                <w:b/>
                <w:bCs/>
                <w:sz w:val="18"/>
                <w:szCs w:val="18"/>
              </w:rPr>
              <w:t>Long-Term Objectives</w:t>
            </w:r>
          </w:p>
        </w:tc>
        <w:tc>
          <w:tcPr>
            <w:tcW w:w="2088" w:type="dxa"/>
            <w:vMerge/>
            <w:shd w:val="clear" w:color="auto" w:fill="FFFFFF" w:themeFill="background1"/>
          </w:tcPr>
          <w:p w14:paraId="63C9D4E8" w14:textId="77777777" w:rsidR="008E37C3" w:rsidRPr="0007623E" w:rsidRDefault="008E37C3" w:rsidP="00301AC7">
            <w:pPr>
              <w:rPr>
                <w:rFonts w:ascii="Arial" w:hAnsi="Arial" w:cs="Arial"/>
                <w:sz w:val="18"/>
                <w:szCs w:val="18"/>
              </w:rPr>
            </w:pPr>
          </w:p>
        </w:tc>
      </w:tr>
      <w:tr w:rsidR="008E37C3" w:rsidRPr="00E364D1" w14:paraId="03450C4F" w14:textId="77777777" w:rsidTr="00766032">
        <w:tc>
          <w:tcPr>
            <w:tcW w:w="2088" w:type="dxa"/>
            <w:vMerge/>
            <w:shd w:val="clear" w:color="auto" w:fill="FFFFFF" w:themeFill="background1"/>
          </w:tcPr>
          <w:p w14:paraId="189E7975"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12A62D50" w14:textId="77777777" w:rsidR="008E37C3" w:rsidRPr="00D67055" w:rsidRDefault="008E37C3" w:rsidP="00301AC7">
            <w:pPr>
              <w:rPr>
                <w:rFonts w:ascii="Arial" w:hAnsi="Arial" w:cs="Arial"/>
                <w:sz w:val="18"/>
                <w:szCs w:val="18"/>
              </w:rPr>
            </w:pPr>
            <w:r w:rsidRPr="00D67055">
              <w:rPr>
                <w:rFonts w:ascii="Arial" w:hAnsi="Arial" w:cs="Arial"/>
                <w:sz w:val="18"/>
                <w:szCs w:val="18"/>
              </w:rPr>
              <w:t>k. Meet TMDL goals for phosphorus concentration in Ford and Belleville Lakes</w:t>
            </w:r>
          </w:p>
        </w:tc>
        <w:tc>
          <w:tcPr>
            <w:tcW w:w="2088" w:type="dxa"/>
            <w:vMerge/>
            <w:shd w:val="clear" w:color="auto" w:fill="FFFFFF" w:themeFill="background1"/>
          </w:tcPr>
          <w:p w14:paraId="0C250532" w14:textId="77777777" w:rsidR="008E37C3" w:rsidRPr="0007623E" w:rsidRDefault="008E37C3" w:rsidP="00301AC7">
            <w:pPr>
              <w:rPr>
                <w:rFonts w:ascii="Arial" w:hAnsi="Arial" w:cs="Arial"/>
                <w:sz w:val="18"/>
                <w:szCs w:val="18"/>
              </w:rPr>
            </w:pPr>
          </w:p>
        </w:tc>
      </w:tr>
      <w:tr w:rsidR="008E37C3" w:rsidRPr="00E364D1" w14:paraId="70BA1582" w14:textId="77777777" w:rsidTr="00766032">
        <w:tc>
          <w:tcPr>
            <w:tcW w:w="2088" w:type="dxa"/>
            <w:vMerge/>
            <w:shd w:val="clear" w:color="auto" w:fill="FFFFFF" w:themeFill="background1"/>
          </w:tcPr>
          <w:p w14:paraId="0AF5EE92"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17CE0F8A" w14:textId="77777777" w:rsidR="008E37C3" w:rsidRPr="00D67055" w:rsidRDefault="008E37C3" w:rsidP="00301AC7">
            <w:pPr>
              <w:rPr>
                <w:rFonts w:ascii="Arial" w:hAnsi="Arial" w:cs="Arial"/>
                <w:color w:val="FF0000"/>
                <w:sz w:val="18"/>
                <w:szCs w:val="18"/>
              </w:rPr>
            </w:pPr>
            <w:commentRangeStart w:id="3"/>
            <w:commentRangeStart w:id="4"/>
            <w:r w:rsidRPr="00D67055">
              <w:rPr>
                <w:rFonts w:ascii="Arial" w:hAnsi="Arial" w:cs="Arial"/>
                <w:sz w:val="18"/>
                <w:szCs w:val="18"/>
              </w:rPr>
              <w:t>l. All streams meets meet their designed uses</w:t>
            </w:r>
            <w:commentRangeEnd w:id="3"/>
            <w:r w:rsidRPr="00D67055">
              <w:rPr>
                <w:rStyle w:val="CommentReference"/>
                <w:rFonts w:ascii="Arial" w:hAnsi="Arial" w:cs="Arial"/>
                <w:sz w:val="18"/>
                <w:szCs w:val="18"/>
              </w:rPr>
              <w:commentReference w:id="3"/>
            </w:r>
            <w:commentRangeEnd w:id="4"/>
            <w:r w:rsidR="00D64FA4">
              <w:rPr>
                <w:rStyle w:val="CommentReference"/>
              </w:rPr>
              <w:commentReference w:id="4"/>
            </w:r>
          </w:p>
        </w:tc>
        <w:tc>
          <w:tcPr>
            <w:tcW w:w="2088" w:type="dxa"/>
            <w:vMerge/>
            <w:shd w:val="clear" w:color="auto" w:fill="FFFFFF" w:themeFill="background1"/>
          </w:tcPr>
          <w:p w14:paraId="5736E9F4" w14:textId="77777777" w:rsidR="008E37C3" w:rsidRPr="0007623E" w:rsidRDefault="008E37C3" w:rsidP="00301AC7">
            <w:pPr>
              <w:rPr>
                <w:rFonts w:ascii="Arial" w:hAnsi="Arial" w:cs="Arial"/>
                <w:sz w:val="18"/>
                <w:szCs w:val="18"/>
              </w:rPr>
            </w:pPr>
          </w:p>
        </w:tc>
      </w:tr>
      <w:tr w:rsidR="008E37C3" w:rsidRPr="00E364D1" w14:paraId="0D430039" w14:textId="77777777" w:rsidTr="00766032">
        <w:tc>
          <w:tcPr>
            <w:tcW w:w="2088" w:type="dxa"/>
            <w:vMerge/>
            <w:shd w:val="clear" w:color="auto" w:fill="FFFFFF" w:themeFill="background1"/>
          </w:tcPr>
          <w:p w14:paraId="2DD818E9"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56405FB6" w14:textId="77777777" w:rsidR="008E37C3" w:rsidRPr="00D67055" w:rsidRDefault="008E37C3" w:rsidP="00301AC7">
            <w:pPr>
              <w:rPr>
                <w:rFonts w:ascii="Arial" w:hAnsi="Arial" w:cs="Arial"/>
                <w:sz w:val="18"/>
                <w:szCs w:val="18"/>
              </w:rPr>
            </w:pPr>
          </w:p>
        </w:tc>
        <w:tc>
          <w:tcPr>
            <w:tcW w:w="2088" w:type="dxa"/>
            <w:vMerge/>
            <w:shd w:val="clear" w:color="auto" w:fill="FFFFFF" w:themeFill="background1"/>
          </w:tcPr>
          <w:p w14:paraId="7EA4A460" w14:textId="77777777" w:rsidR="008E37C3" w:rsidRPr="0007623E" w:rsidRDefault="008E37C3" w:rsidP="00301AC7">
            <w:pPr>
              <w:rPr>
                <w:rFonts w:ascii="Arial" w:hAnsi="Arial" w:cs="Arial"/>
                <w:sz w:val="18"/>
                <w:szCs w:val="18"/>
              </w:rPr>
            </w:pPr>
          </w:p>
        </w:tc>
      </w:tr>
      <w:tr w:rsidR="008E37C3" w:rsidRPr="00E364D1" w14:paraId="0ACD80EB" w14:textId="77777777" w:rsidTr="00766032">
        <w:tc>
          <w:tcPr>
            <w:tcW w:w="2088" w:type="dxa"/>
            <w:vMerge w:val="restart"/>
            <w:shd w:val="clear" w:color="auto" w:fill="FFFFFF" w:themeFill="background1"/>
          </w:tcPr>
          <w:p w14:paraId="5E6C3C3C" w14:textId="77777777" w:rsidR="008E37C3" w:rsidRPr="0007623E" w:rsidRDefault="008E37C3" w:rsidP="00301AC7">
            <w:pPr>
              <w:tabs>
                <w:tab w:val="left" w:pos="375"/>
              </w:tabs>
              <w:ind w:left="360" w:hanging="360"/>
              <w:rPr>
                <w:rFonts w:ascii="Arial" w:hAnsi="Arial" w:cs="Arial"/>
                <w:b/>
                <w:bCs/>
                <w:sz w:val="18"/>
                <w:szCs w:val="18"/>
              </w:rPr>
            </w:pPr>
            <w:r w:rsidRPr="0007623E">
              <w:rPr>
                <w:rFonts w:ascii="Arial" w:hAnsi="Arial" w:cs="Arial"/>
                <w:b/>
                <w:bCs/>
                <w:sz w:val="18"/>
                <w:szCs w:val="18"/>
              </w:rPr>
              <w:t xml:space="preserve">3. </w:t>
            </w:r>
            <w:r w:rsidRPr="0007623E">
              <w:rPr>
                <w:rFonts w:ascii="Arial" w:hAnsi="Arial" w:cs="Arial"/>
                <w:b/>
                <w:bCs/>
                <w:sz w:val="18"/>
                <w:szCs w:val="18"/>
              </w:rPr>
              <w:tab/>
              <w:t>Protect and mitigate loss of natural features for stormwater treatment and wildlife habitat</w:t>
            </w:r>
          </w:p>
        </w:tc>
        <w:tc>
          <w:tcPr>
            <w:tcW w:w="4680" w:type="dxa"/>
            <w:shd w:val="clear" w:color="auto" w:fill="FFFFFF" w:themeFill="background1"/>
          </w:tcPr>
          <w:p w14:paraId="794FA61B" w14:textId="77777777" w:rsidR="008E37C3" w:rsidRPr="00D67055" w:rsidRDefault="008E37C3" w:rsidP="00301AC7">
            <w:pPr>
              <w:rPr>
                <w:rFonts w:ascii="Arial" w:hAnsi="Arial" w:cs="Arial"/>
                <w:b/>
                <w:bCs/>
                <w:sz w:val="18"/>
                <w:szCs w:val="18"/>
              </w:rPr>
            </w:pPr>
            <w:r w:rsidRPr="00D67055">
              <w:rPr>
                <w:rFonts w:ascii="Arial" w:hAnsi="Arial" w:cs="Arial"/>
                <w:b/>
                <w:bCs/>
                <w:sz w:val="18"/>
                <w:szCs w:val="18"/>
              </w:rPr>
              <w:t>Short-Term Objectives</w:t>
            </w:r>
          </w:p>
        </w:tc>
        <w:tc>
          <w:tcPr>
            <w:tcW w:w="2088" w:type="dxa"/>
            <w:vMerge w:val="restart"/>
            <w:shd w:val="clear" w:color="auto" w:fill="FFFFFF" w:themeFill="background1"/>
          </w:tcPr>
          <w:p w14:paraId="7FA4519E" w14:textId="77777777" w:rsidR="008E37C3" w:rsidRPr="0007623E" w:rsidRDefault="008E37C3" w:rsidP="00301AC7">
            <w:pPr>
              <w:rPr>
                <w:rFonts w:ascii="Arial" w:hAnsi="Arial" w:cs="Arial"/>
                <w:sz w:val="18"/>
                <w:szCs w:val="18"/>
              </w:rPr>
            </w:pPr>
            <w:r w:rsidRPr="0007623E">
              <w:rPr>
                <w:rFonts w:ascii="Arial" w:hAnsi="Arial" w:cs="Arial"/>
                <w:sz w:val="18"/>
                <w:szCs w:val="18"/>
              </w:rPr>
              <w:t>Designated Uses: Warmwater fishery; aquatic life and wildlife; industrial water supply; public water supply</w:t>
            </w:r>
          </w:p>
          <w:p w14:paraId="5DDC0552" w14:textId="77777777" w:rsidR="008E37C3" w:rsidRPr="0007623E" w:rsidRDefault="008E37C3" w:rsidP="00301AC7">
            <w:pPr>
              <w:rPr>
                <w:rFonts w:ascii="Arial" w:hAnsi="Arial" w:cs="Arial"/>
                <w:sz w:val="18"/>
                <w:szCs w:val="18"/>
              </w:rPr>
            </w:pPr>
          </w:p>
          <w:p w14:paraId="5CC4FC6B" w14:textId="77777777" w:rsidR="008E37C3" w:rsidRPr="0007623E" w:rsidRDefault="008E37C3" w:rsidP="00301AC7">
            <w:pPr>
              <w:rPr>
                <w:rFonts w:ascii="Arial" w:hAnsi="Arial" w:cs="Arial"/>
                <w:sz w:val="18"/>
                <w:szCs w:val="18"/>
              </w:rPr>
            </w:pPr>
            <w:r w:rsidRPr="0007623E">
              <w:rPr>
                <w:rFonts w:ascii="Arial" w:hAnsi="Arial" w:cs="Arial"/>
                <w:sz w:val="18"/>
                <w:szCs w:val="18"/>
              </w:rPr>
              <w:t>Desired Uses:</w:t>
            </w:r>
          </w:p>
          <w:p w14:paraId="0C1488B7" w14:textId="77777777" w:rsidR="008E37C3" w:rsidRPr="0007623E" w:rsidRDefault="008E37C3" w:rsidP="00301AC7">
            <w:pPr>
              <w:rPr>
                <w:rFonts w:ascii="Arial" w:hAnsi="Arial" w:cs="Arial"/>
                <w:sz w:val="18"/>
                <w:szCs w:val="18"/>
              </w:rPr>
            </w:pPr>
            <w:r w:rsidRPr="0007623E">
              <w:rPr>
                <w:rFonts w:ascii="Arial" w:hAnsi="Arial" w:cs="Arial"/>
                <w:sz w:val="18"/>
                <w:szCs w:val="18"/>
              </w:rPr>
              <w:t xml:space="preserve">All </w:t>
            </w:r>
          </w:p>
        </w:tc>
      </w:tr>
      <w:tr w:rsidR="008E37C3" w:rsidRPr="00E364D1" w14:paraId="55742DB1" w14:textId="77777777" w:rsidTr="00766032">
        <w:tc>
          <w:tcPr>
            <w:tcW w:w="2088" w:type="dxa"/>
            <w:vMerge/>
            <w:shd w:val="clear" w:color="auto" w:fill="FFFFFF" w:themeFill="background1"/>
          </w:tcPr>
          <w:p w14:paraId="08D75FD6"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49844B84" w14:textId="266215F9" w:rsidR="008E37C3" w:rsidRPr="00D67055" w:rsidRDefault="008E37C3" w:rsidP="00301AC7">
            <w:pPr>
              <w:rPr>
                <w:rFonts w:ascii="Arial" w:hAnsi="Arial" w:cs="Arial"/>
                <w:sz w:val="18"/>
                <w:szCs w:val="18"/>
              </w:rPr>
            </w:pPr>
            <w:r w:rsidRPr="00D67055">
              <w:rPr>
                <w:rFonts w:ascii="Arial" w:hAnsi="Arial" w:cs="Arial"/>
                <w:sz w:val="18"/>
                <w:szCs w:val="18"/>
              </w:rPr>
              <w:t xml:space="preserve">a. Encourage local ordinances, </w:t>
            </w:r>
            <w:r w:rsidR="00EA2A3A" w:rsidRPr="00D67055">
              <w:rPr>
                <w:rFonts w:ascii="Arial" w:hAnsi="Arial" w:cs="Arial"/>
                <w:sz w:val="18"/>
                <w:szCs w:val="18"/>
              </w:rPr>
              <w:t>strategies,</w:t>
            </w:r>
            <w:r w:rsidRPr="00D67055">
              <w:rPr>
                <w:rFonts w:ascii="Arial" w:hAnsi="Arial" w:cs="Arial"/>
                <w:sz w:val="18"/>
                <w:szCs w:val="18"/>
              </w:rPr>
              <w:t xml:space="preserve"> and programs that:</w:t>
            </w:r>
          </w:p>
          <w:p w14:paraId="7351D853" w14:textId="20A7729E" w:rsidR="008E37C3" w:rsidRPr="00D67055" w:rsidRDefault="008E37C3" w:rsidP="008E37C3">
            <w:pPr>
              <w:numPr>
                <w:ilvl w:val="0"/>
                <w:numId w:val="15"/>
              </w:numPr>
              <w:tabs>
                <w:tab w:val="clear" w:pos="972"/>
                <w:tab w:val="num" w:pos="432"/>
              </w:tabs>
              <w:ind w:left="432" w:hanging="180"/>
              <w:rPr>
                <w:rFonts w:ascii="Arial" w:hAnsi="Arial" w:cs="Arial"/>
                <w:sz w:val="18"/>
                <w:szCs w:val="18"/>
              </w:rPr>
            </w:pPr>
            <w:r w:rsidRPr="00D67055">
              <w:rPr>
                <w:rFonts w:ascii="Arial" w:hAnsi="Arial" w:cs="Arial"/>
                <w:sz w:val="18"/>
                <w:szCs w:val="18"/>
              </w:rPr>
              <w:t xml:space="preserve">Preserve natural infiltration and the recharge of groundwater, by protecting and restoring open spaces and natural recharge </w:t>
            </w:r>
            <w:r w:rsidR="00EA2A3A" w:rsidRPr="00D67055">
              <w:rPr>
                <w:rFonts w:ascii="Arial" w:hAnsi="Arial" w:cs="Arial"/>
                <w:sz w:val="18"/>
                <w:szCs w:val="18"/>
              </w:rPr>
              <w:t>areas and</w:t>
            </w:r>
            <w:r w:rsidRPr="00D67055">
              <w:rPr>
                <w:rFonts w:ascii="Arial" w:hAnsi="Arial" w:cs="Arial"/>
                <w:sz w:val="18"/>
                <w:szCs w:val="18"/>
              </w:rPr>
              <w:t xml:space="preserve"> reducing the amount of impervious area.</w:t>
            </w:r>
          </w:p>
        </w:tc>
        <w:tc>
          <w:tcPr>
            <w:tcW w:w="2088" w:type="dxa"/>
            <w:vMerge/>
            <w:shd w:val="clear" w:color="auto" w:fill="FFFFFF" w:themeFill="background1"/>
          </w:tcPr>
          <w:p w14:paraId="25E4CC09" w14:textId="77777777" w:rsidR="008E37C3" w:rsidRPr="0007623E" w:rsidRDefault="008E37C3" w:rsidP="00301AC7">
            <w:pPr>
              <w:rPr>
                <w:rFonts w:ascii="Arial" w:hAnsi="Arial" w:cs="Arial"/>
                <w:sz w:val="18"/>
                <w:szCs w:val="18"/>
              </w:rPr>
            </w:pPr>
          </w:p>
        </w:tc>
      </w:tr>
      <w:tr w:rsidR="008E37C3" w:rsidRPr="00E364D1" w14:paraId="3565F1FC" w14:textId="77777777" w:rsidTr="00766032">
        <w:tc>
          <w:tcPr>
            <w:tcW w:w="2088" w:type="dxa"/>
            <w:vMerge/>
            <w:shd w:val="clear" w:color="auto" w:fill="FFFFFF" w:themeFill="background1"/>
          </w:tcPr>
          <w:p w14:paraId="6509B085"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3FC5DA9F" w14:textId="77777777" w:rsidR="008E37C3" w:rsidRPr="00D67055" w:rsidRDefault="008E37C3" w:rsidP="00301AC7">
            <w:pPr>
              <w:ind w:left="432" w:hanging="180"/>
              <w:rPr>
                <w:rFonts w:ascii="Arial" w:hAnsi="Arial" w:cs="Arial"/>
                <w:sz w:val="18"/>
                <w:szCs w:val="18"/>
              </w:rPr>
            </w:pPr>
            <w:r w:rsidRPr="00D67055">
              <w:rPr>
                <w:rFonts w:ascii="Arial" w:hAnsi="Arial" w:cs="Arial"/>
                <w:sz w:val="18"/>
                <w:szCs w:val="18"/>
              </w:rPr>
              <w:t>2. Promote buffering of waterways from the direct impacts of stormwater-related pollution.</w:t>
            </w:r>
          </w:p>
        </w:tc>
        <w:tc>
          <w:tcPr>
            <w:tcW w:w="2088" w:type="dxa"/>
            <w:vMerge/>
            <w:shd w:val="clear" w:color="auto" w:fill="FFFFFF" w:themeFill="background1"/>
          </w:tcPr>
          <w:p w14:paraId="2460ECB7" w14:textId="77777777" w:rsidR="008E37C3" w:rsidRPr="0007623E" w:rsidRDefault="008E37C3" w:rsidP="00301AC7">
            <w:pPr>
              <w:rPr>
                <w:rFonts w:ascii="Arial" w:hAnsi="Arial" w:cs="Arial"/>
                <w:sz w:val="18"/>
                <w:szCs w:val="18"/>
              </w:rPr>
            </w:pPr>
          </w:p>
        </w:tc>
      </w:tr>
      <w:tr w:rsidR="008E37C3" w:rsidRPr="00E364D1" w14:paraId="41D3CB5A" w14:textId="77777777" w:rsidTr="00766032">
        <w:tc>
          <w:tcPr>
            <w:tcW w:w="2088" w:type="dxa"/>
            <w:vMerge/>
            <w:shd w:val="clear" w:color="auto" w:fill="FFFFFF" w:themeFill="background1"/>
          </w:tcPr>
          <w:p w14:paraId="230131A8"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7FDABD17" w14:textId="77777777" w:rsidR="008E37C3" w:rsidRPr="00D67055" w:rsidRDefault="008E37C3" w:rsidP="00301AC7">
            <w:pPr>
              <w:rPr>
                <w:rFonts w:ascii="Arial" w:hAnsi="Arial" w:cs="Arial"/>
                <w:sz w:val="18"/>
                <w:szCs w:val="18"/>
              </w:rPr>
            </w:pPr>
            <w:r w:rsidRPr="00D67055">
              <w:rPr>
                <w:rFonts w:ascii="Arial" w:hAnsi="Arial" w:cs="Arial"/>
                <w:sz w:val="18"/>
                <w:szCs w:val="18"/>
              </w:rPr>
              <w:t>b. Monitor water quality and biota to measure progress.</w:t>
            </w:r>
          </w:p>
        </w:tc>
        <w:tc>
          <w:tcPr>
            <w:tcW w:w="2088" w:type="dxa"/>
            <w:vMerge/>
            <w:shd w:val="clear" w:color="auto" w:fill="FFFFFF" w:themeFill="background1"/>
          </w:tcPr>
          <w:p w14:paraId="05950B01" w14:textId="77777777" w:rsidR="008E37C3" w:rsidRPr="0007623E" w:rsidRDefault="008E37C3" w:rsidP="00301AC7">
            <w:pPr>
              <w:rPr>
                <w:rFonts w:ascii="Arial" w:hAnsi="Arial" w:cs="Arial"/>
                <w:sz w:val="18"/>
                <w:szCs w:val="18"/>
              </w:rPr>
            </w:pPr>
          </w:p>
        </w:tc>
      </w:tr>
      <w:tr w:rsidR="008E37C3" w:rsidRPr="00E364D1" w14:paraId="1FD248AE" w14:textId="77777777" w:rsidTr="00766032">
        <w:tc>
          <w:tcPr>
            <w:tcW w:w="2088" w:type="dxa"/>
            <w:vMerge/>
            <w:shd w:val="clear" w:color="auto" w:fill="FFFFFF" w:themeFill="background1"/>
          </w:tcPr>
          <w:p w14:paraId="752D190E"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5E27145D" w14:textId="77777777" w:rsidR="008E37C3" w:rsidRPr="00D67055" w:rsidRDefault="008E37C3" w:rsidP="00301AC7">
            <w:pPr>
              <w:rPr>
                <w:rFonts w:ascii="Arial" w:hAnsi="Arial" w:cs="Arial"/>
                <w:sz w:val="18"/>
                <w:szCs w:val="18"/>
              </w:rPr>
            </w:pPr>
            <w:r w:rsidRPr="00D67055">
              <w:rPr>
                <w:rFonts w:ascii="Arial" w:hAnsi="Arial" w:cs="Arial"/>
                <w:sz w:val="18"/>
                <w:szCs w:val="18"/>
              </w:rPr>
              <w:t>c. Educate local decision makers and the public about the benefits of critical habitat protection.</w:t>
            </w:r>
          </w:p>
        </w:tc>
        <w:tc>
          <w:tcPr>
            <w:tcW w:w="2088" w:type="dxa"/>
            <w:vMerge/>
            <w:shd w:val="clear" w:color="auto" w:fill="FFFFFF" w:themeFill="background1"/>
          </w:tcPr>
          <w:p w14:paraId="1C450B61" w14:textId="77777777" w:rsidR="008E37C3" w:rsidRPr="0007623E" w:rsidRDefault="008E37C3" w:rsidP="00301AC7">
            <w:pPr>
              <w:rPr>
                <w:rFonts w:ascii="Arial" w:hAnsi="Arial" w:cs="Arial"/>
                <w:sz w:val="18"/>
                <w:szCs w:val="18"/>
              </w:rPr>
            </w:pPr>
          </w:p>
        </w:tc>
      </w:tr>
      <w:tr w:rsidR="008E37C3" w:rsidRPr="00E364D1" w14:paraId="260F3AF0" w14:textId="77777777" w:rsidTr="00766032">
        <w:tc>
          <w:tcPr>
            <w:tcW w:w="2088" w:type="dxa"/>
            <w:vMerge/>
            <w:shd w:val="clear" w:color="auto" w:fill="FFFFFF" w:themeFill="background1"/>
          </w:tcPr>
          <w:p w14:paraId="613AF6C7"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2E1A19A5" w14:textId="77777777" w:rsidR="008E37C3" w:rsidRPr="00D67055" w:rsidRDefault="008E37C3" w:rsidP="00301AC7">
            <w:pPr>
              <w:rPr>
                <w:rFonts w:ascii="Arial" w:hAnsi="Arial" w:cs="Arial"/>
                <w:b/>
                <w:bCs/>
                <w:sz w:val="18"/>
                <w:szCs w:val="18"/>
              </w:rPr>
            </w:pPr>
            <w:r w:rsidRPr="00D67055">
              <w:rPr>
                <w:rFonts w:ascii="Arial" w:hAnsi="Arial" w:cs="Arial"/>
                <w:b/>
                <w:bCs/>
                <w:sz w:val="18"/>
                <w:szCs w:val="18"/>
              </w:rPr>
              <w:t>Long-Term Objectives</w:t>
            </w:r>
          </w:p>
        </w:tc>
        <w:tc>
          <w:tcPr>
            <w:tcW w:w="2088" w:type="dxa"/>
            <w:vMerge/>
            <w:shd w:val="clear" w:color="auto" w:fill="FFFFFF" w:themeFill="background1"/>
          </w:tcPr>
          <w:p w14:paraId="3A569141" w14:textId="77777777" w:rsidR="008E37C3" w:rsidRPr="0007623E" w:rsidRDefault="008E37C3" w:rsidP="00301AC7">
            <w:pPr>
              <w:rPr>
                <w:rFonts w:ascii="Arial" w:hAnsi="Arial" w:cs="Arial"/>
                <w:sz w:val="18"/>
                <w:szCs w:val="18"/>
              </w:rPr>
            </w:pPr>
          </w:p>
        </w:tc>
      </w:tr>
      <w:tr w:rsidR="008E37C3" w:rsidRPr="00E364D1" w14:paraId="360B058A" w14:textId="77777777" w:rsidTr="00766032">
        <w:tc>
          <w:tcPr>
            <w:tcW w:w="2088" w:type="dxa"/>
            <w:vMerge/>
            <w:shd w:val="clear" w:color="auto" w:fill="FFFFFF" w:themeFill="background1"/>
          </w:tcPr>
          <w:p w14:paraId="3154D83D"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1EF867D7" w14:textId="74337BE3" w:rsidR="008E37C3" w:rsidRPr="00D67055" w:rsidRDefault="00FC26E7" w:rsidP="00301AC7">
            <w:pPr>
              <w:rPr>
                <w:rFonts w:ascii="Arial" w:hAnsi="Arial" w:cs="Arial"/>
                <w:sz w:val="18"/>
                <w:szCs w:val="18"/>
              </w:rPr>
            </w:pPr>
            <w:r>
              <w:rPr>
                <w:rFonts w:ascii="Arial" w:hAnsi="Arial" w:cs="Arial"/>
                <w:sz w:val="18"/>
                <w:szCs w:val="18"/>
              </w:rPr>
              <w:t xml:space="preserve">d. </w:t>
            </w:r>
            <w:r w:rsidR="00F7490D">
              <w:rPr>
                <w:rFonts w:ascii="Arial" w:hAnsi="Arial" w:cs="Arial"/>
                <w:sz w:val="18"/>
                <w:szCs w:val="18"/>
              </w:rPr>
              <w:t>There is enough redundancy in these natural systems to protect them against current and future climate alterations</w:t>
            </w:r>
            <w:r w:rsidR="00714F30">
              <w:rPr>
                <w:rFonts w:ascii="Arial" w:hAnsi="Arial" w:cs="Arial"/>
                <w:sz w:val="18"/>
                <w:szCs w:val="18"/>
              </w:rPr>
              <w:t xml:space="preserve"> and development.</w:t>
            </w:r>
          </w:p>
        </w:tc>
        <w:tc>
          <w:tcPr>
            <w:tcW w:w="2088" w:type="dxa"/>
            <w:vMerge/>
            <w:shd w:val="clear" w:color="auto" w:fill="FFFFFF" w:themeFill="background1"/>
          </w:tcPr>
          <w:p w14:paraId="3AB4681D" w14:textId="77777777" w:rsidR="008E37C3" w:rsidRPr="0007623E" w:rsidRDefault="008E37C3" w:rsidP="00301AC7">
            <w:pPr>
              <w:rPr>
                <w:rFonts w:ascii="Arial" w:hAnsi="Arial" w:cs="Arial"/>
                <w:sz w:val="18"/>
                <w:szCs w:val="18"/>
              </w:rPr>
            </w:pPr>
          </w:p>
        </w:tc>
      </w:tr>
      <w:tr w:rsidR="008E37C3" w:rsidRPr="00E364D1" w14:paraId="095E36D4" w14:textId="77777777" w:rsidTr="00766032">
        <w:tc>
          <w:tcPr>
            <w:tcW w:w="2088" w:type="dxa"/>
            <w:vMerge w:val="restart"/>
            <w:shd w:val="clear" w:color="auto" w:fill="FFFFFF" w:themeFill="background1"/>
          </w:tcPr>
          <w:p w14:paraId="5FE05347" w14:textId="77777777" w:rsidR="008E37C3" w:rsidRPr="0007623E" w:rsidRDefault="008E37C3" w:rsidP="00301AC7">
            <w:pPr>
              <w:tabs>
                <w:tab w:val="left" w:pos="390"/>
              </w:tabs>
              <w:ind w:left="360" w:hanging="360"/>
              <w:rPr>
                <w:rFonts w:ascii="Arial" w:hAnsi="Arial" w:cs="Arial"/>
                <w:b/>
                <w:bCs/>
                <w:sz w:val="18"/>
                <w:szCs w:val="18"/>
              </w:rPr>
            </w:pPr>
            <w:r w:rsidRPr="0007623E">
              <w:rPr>
                <w:rFonts w:ascii="Arial" w:hAnsi="Arial" w:cs="Arial"/>
                <w:b/>
                <w:bCs/>
                <w:sz w:val="18"/>
                <w:szCs w:val="18"/>
              </w:rPr>
              <w:t>4.</w:t>
            </w:r>
            <w:r w:rsidRPr="0007623E">
              <w:rPr>
                <w:rFonts w:ascii="Arial" w:hAnsi="Arial" w:cs="Arial"/>
                <w:b/>
                <w:bCs/>
                <w:sz w:val="18"/>
                <w:szCs w:val="18"/>
              </w:rPr>
              <w:tab/>
              <w:t>Increase public awareness and involvement in protecting water resources</w:t>
            </w:r>
          </w:p>
        </w:tc>
        <w:tc>
          <w:tcPr>
            <w:tcW w:w="4680" w:type="dxa"/>
            <w:shd w:val="clear" w:color="auto" w:fill="FFFFFF" w:themeFill="background1"/>
          </w:tcPr>
          <w:p w14:paraId="3BE7A3F5" w14:textId="77777777" w:rsidR="008E37C3" w:rsidRPr="00D67055" w:rsidRDefault="008E37C3" w:rsidP="00301AC7">
            <w:pPr>
              <w:rPr>
                <w:rFonts w:ascii="Arial" w:hAnsi="Arial" w:cs="Arial"/>
                <w:b/>
                <w:bCs/>
                <w:sz w:val="18"/>
                <w:szCs w:val="18"/>
              </w:rPr>
            </w:pPr>
            <w:r w:rsidRPr="00D67055">
              <w:rPr>
                <w:rFonts w:ascii="Arial" w:hAnsi="Arial" w:cs="Arial"/>
                <w:b/>
                <w:bCs/>
                <w:sz w:val="18"/>
                <w:szCs w:val="18"/>
              </w:rPr>
              <w:t>Short-Term Objectives</w:t>
            </w:r>
          </w:p>
        </w:tc>
        <w:tc>
          <w:tcPr>
            <w:tcW w:w="2088" w:type="dxa"/>
            <w:vMerge w:val="restart"/>
            <w:shd w:val="clear" w:color="auto" w:fill="FFFFFF" w:themeFill="background1"/>
          </w:tcPr>
          <w:p w14:paraId="4089CDB0" w14:textId="77777777" w:rsidR="008E37C3" w:rsidRPr="0007623E" w:rsidRDefault="008E37C3" w:rsidP="00301AC7">
            <w:pPr>
              <w:rPr>
                <w:rFonts w:ascii="Arial" w:hAnsi="Arial" w:cs="Arial"/>
                <w:sz w:val="18"/>
                <w:szCs w:val="18"/>
              </w:rPr>
            </w:pPr>
            <w:r w:rsidRPr="0007623E">
              <w:rPr>
                <w:rFonts w:ascii="Arial" w:hAnsi="Arial" w:cs="Arial"/>
                <w:sz w:val="18"/>
                <w:szCs w:val="18"/>
              </w:rPr>
              <w:t>Designated Uses: all</w:t>
            </w:r>
          </w:p>
          <w:p w14:paraId="01A4B10F" w14:textId="77777777" w:rsidR="008E37C3" w:rsidRPr="0007623E" w:rsidRDefault="008E37C3" w:rsidP="00301AC7">
            <w:pPr>
              <w:rPr>
                <w:rFonts w:ascii="Arial" w:hAnsi="Arial" w:cs="Arial"/>
                <w:sz w:val="18"/>
                <w:szCs w:val="18"/>
              </w:rPr>
            </w:pPr>
          </w:p>
          <w:p w14:paraId="262930F1" w14:textId="77777777" w:rsidR="008E37C3" w:rsidRPr="0007623E" w:rsidRDefault="008E37C3" w:rsidP="00301AC7">
            <w:pPr>
              <w:rPr>
                <w:rFonts w:ascii="Arial" w:hAnsi="Arial" w:cs="Arial"/>
                <w:sz w:val="18"/>
                <w:szCs w:val="18"/>
              </w:rPr>
            </w:pPr>
          </w:p>
          <w:p w14:paraId="154752A4" w14:textId="77777777" w:rsidR="008E37C3" w:rsidRPr="0007623E" w:rsidRDefault="008E37C3" w:rsidP="00301AC7">
            <w:pPr>
              <w:rPr>
                <w:rFonts w:ascii="Arial" w:hAnsi="Arial" w:cs="Arial"/>
                <w:sz w:val="18"/>
                <w:szCs w:val="18"/>
              </w:rPr>
            </w:pPr>
            <w:r w:rsidRPr="0007623E">
              <w:rPr>
                <w:rFonts w:ascii="Arial" w:hAnsi="Arial" w:cs="Arial"/>
                <w:sz w:val="18"/>
                <w:szCs w:val="18"/>
              </w:rPr>
              <w:t>Desired Uses: all</w:t>
            </w:r>
          </w:p>
          <w:p w14:paraId="6C3A0853" w14:textId="77777777" w:rsidR="008E37C3" w:rsidRPr="0007623E" w:rsidRDefault="008E37C3" w:rsidP="00301AC7">
            <w:pPr>
              <w:rPr>
                <w:rFonts w:ascii="Arial" w:hAnsi="Arial" w:cs="Arial"/>
                <w:sz w:val="18"/>
                <w:szCs w:val="18"/>
              </w:rPr>
            </w:pPr>
          </w:p>
        </w:tc>
      </w:tr>
      <w:tr w:rsidR="008E37C3" w:rsidRPr="00E364D1" w14:paraId="2844BC78" w14:textId="77777777" w:rsidTr="00766032">
        <w:tc>
          <w:tcPr>
            <w:tcW w:w="2088" w:type="dxa"/>
            <w:vMerge/>
            <w:shd w:val="clear" w:color="auto" w:fill="FFFFFF" w:themeFill="background1"/>
          </w:tcPr>
          <w:p w14:paraId="7E6A16A3"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46F37130" w14:textId="77777777" w:rsidR="008E37C3" w:rsidRPr="00D67055" w:rsidRDefault="008E37C3" w:rsidP="00301AC7">
            <w:pPr>
              <w:rPr>
                <w:rFonts w:ascii="Arial" w:hAnsi="Arial" w:cs="Arial"/>
                <w:sz w:val="18"/>
                <w:szCs w:val="18"/>
              </w:rPr>
            </w:pPr>
            <w:r w:rsidRPr="00D67055">
              <w:rPr>
                <w:rFonts w:ascii="Arial" w:hAnsi="Arial" w:cs="Arial"/>
                <w:sz w:val="18"/>
                <w:szCs w:val="18"/>
              </w:rPr>
              <w:t>a. Conduct on-going programs to raise the public and practitioners’ awareness of watershed management and nonpoint pollution issues and solutions.</w:t>
            </w:r>
          </w:p>
        </w:tc>
        <w:tc>
          <w:tcPr>
            <w:tcW w:w="2088" w:type="dxa"/>
            <w:vMerge/>
            <w:shd w:val="clear" w:color="auto" w:fill="FFFFFF" w:themeFill="background1"/>
          </w:tcPr>
          <w:p w14:paraId="044A0F97" w14:textId="77777777" w:rsidR="008E37C3" w:rsidRPr="0007623E" w:rsidRDefault="008E37C3" w:rsidP="00301AC7">
            <w:pPr>
              <w:rPr>
                <w:rFonts w:ascii="Arial" w:hAnsi="Arial" w:cs="Arial"/>
                <w:sz w:val="18"/>
                <w:szCs w:val="18"/>
              </w:rPr>
            </w:pPr>
          </w:p>
        </w:tc>
      </w:tr>
      <w:tr w:rsidR="008E37C3" w:rsidRPr="00E364D1" w14:paraId="78B44196" w14:textId="77777777" w:rsidTr="00766032">
        <w:tc>
          <w:tcPr>
            <w:tcW w:w="2088" w:type="dxa"/>
            <w:vMerge/>
            <w:shd w:val="clear" w:color="auto" w:fill="FFFFFF" w:themeFill="background1"/>
          </w:tcPr>
          <w:p w14:paraId="6FFF0C4D"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2687D578" w14:textId="77777777" w:rsidR="008E37C3" w:rsidRPr="00D67055" w:rsidRDefault="008E37C3" w:rsidP="00301AC7">
            <w:pPr>
              <w:rPr>
                <w:rFonts w:ascii="Arial" w:hAnsi="Arial" w:cs="Arial"/>
                <w:sz w:val="18"/>
                <w:szCs w:val="18"/>
              </w:rPr>
            </w:pPr>
            <w:r w:rsidRPr="00D67055">
              <w:rPr>
                <w:rFonts w:ascii="Arial" w:hAnsi="Arial" w:cs="Arial"/>
                <w:sz w:val="18"/>
                <w:szCs w:val="18"/>
              </w:rPr>
              <w:t>b. Increase opportunities for public involvement in the protection of watershed resources.</w:t>
            </w:r>
          </w:p>
        </w:tc>
        <w:tc>
          <w:tcPr>
            <w:tcW w:w="2088" w:type="dxa"/>
            <w:vMerge/>
            <w:shd w:val="clear" w:color="auto" w:fill="FFFFFF" w:themeFill="background1"/>
          </w:tcPr>
          <w:p w14:paraId="44151ADC" w14:textId="77777777" w:rsidR="008E37C3" w:rsidRPr="0007623E" w:rsidRDefault="008E37C3" w:rsidP="00301AC7">
            <w:pPr>
              <w:rPr>
                <w:rFonts w:ascii="Arial" w:hAnsi="Arial" w:cs="Arial"/>
                <w:sz w:val="18"/>
                <w:szCs w:val="18"/>
              </w:rPr>
            </w:pPr>
          </w:p>
        </w:tc>
      </w:tr>
      <w:tr w:rsidR="008E37C3" w:rsidRPr="00E364D1" w14:paraId="02B11A17" w14:textId="77777777" w:rsidTr="00766032">
        <w:tc>
          <w:tcPr>
            <w:tcW w:w="2088" w:type="dxa"/>
            <w:vMerge/>
            <w:shd w:val="clear" w:color="auto" w:fill="FFFFFF" w:themeFill="background1"/>
          </w:tcPr>
          <w:p w14:paraId="36450543"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10E7B93A" w14:textId="77777777" w:rsidR="008E37C3" w:rsidRPr="00D67055" w:rsidRDefault="008E37C3" w:rsidP="00301AC7">
            <w:pPr>
              <w:rPr>
                <w:rFonts w:ascii="Arial" w:hAnsi="Arial" w:cs="Arial"/>
                <w:b/>
                <w:bCs/>
                <w:sz w:val="18"/>
                <w:szCs w:val="18"/>
              </w:rPr>
            </w:pPr>
            <w:r w:rsidRPr="00D67055">
              <w:rPr>
                <w:rFonts w:ascii="Arial" w:hAnsi="Arial" w:cs="Arial"/>
                <w:b/>
                <w:bCs/>
                <w:sz w:val="18"/>
                <w:szCs w:val="18"/>
              </w:rPr>
              <w:t>Long-Term Objective</w:t>
            </w:r>
          </w:p>
        </w:tc>
        <w:tc>
          <w:tcPr>
            <w:tcW w:w="2088" w:type="dxa"/>
            <w:vMerge/>
            <w:shd w:val="clear" w:color="auto" w:fill="FFFFFF" w:themeFill="background1"/>
          </w:tcPr>
          <w:p w14:paraId="24B9B067" w14:textId="77777777" w:rsidR="008E37C3" w:rsidRPr="0007623E" w:rsidRDefault="008E37C3" w:rsidP="00301AC7">
            <w:pPr>
              <w:rPr>
                <w:rFonts w:ascii="Arial" w:hAnsi="Arial" w:cs="Arial"/>
                <w:sz w:val="18"/>
                <w:szCs w:val="18"/>
              </w:rPr>
            </w:pPr>
          </w:p>
        </w:tc>
      </w:tr>
      <w:tr w:rsidR="008E37C3" w:rsidRPr="00E364D1" w14:paraId="58621A60" w14:textId="77777777" w:rsidTr="00766032">
        <w:tc>
          <w:tcPr>
            <w:tcW w:w="2088" w:type="dxa"/>
            <w:vMerge/>
            <w:shd w:val="clear" w:color="auto" w:fill="FFFFFF" w:themeFill="background1"/>
          </w:tcPr>
          <w:p w14:paraId="5F42A072"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1A12292F" w14:textId="77777777" w:rsidR="008E37C3" w:rsidRPr="00D67055" w:rsidRDefault="008E37C3" w:rsidP="00301AC7">
            <w:pPr>
              <w:rPr>
                <w:rFonts w:ascii="Arial" w:hAnsi="Arial" w:cs="Arial"/>
                <w:sz w:val="18"/>
                <w:szCs w:val="18"/>
              </w:rPr>
            </w:pPr>
            <w:r w:rsidRPr="00D67055">
              <w:rPr>
                <w:rFonts w:ascii="Arial" w:hAnsi="Arial" w:cs="Arial"/>
                <w:sz w:val="18"/>
                <w:szCs w:val="18"/>
              </w:rPr>
              <w:t>c. Reduce pollution and hydrologic impacts to the watershed by increasing public awareness and behavior change.</w:t>
            </w:r>
          </w:p>
        </w:tc>
        <w:tc>
          <w:tcPr>
            <w:tcW w:w="2088" w:type="dxa"/>
            <w:vMerge/>
            <w:shd w:val="clear" w:color="auto" w:fill="FFFFFF" w:themeFill="background1"/>
          </w:tcPr>
          <w:p w14:paraId="45C2AC8B" w14:textId="77777777" w:rsidR="008E37C3" w:rsidRPr="0007623E" w:rsidRDefault="008E37C3" w:rsidP="00301AC7">
            <w:pPr>
              <w:rPr>
                <w:rFonts w:ascii="Arial" w:hAnsi="Arial" w:cs="Arial"/>
                <w:sz w:val="18"/>
                <w:szCs w:val="18"/>
              </w:rPr>
            </w:pPr>
          </w:p>
        </w:tc>
      </w:tr>
      <w:tr w:rsidR="008E37C3" w:rsidRPr="00E364D1" w14:paraId="3AB361FB" w14:textId="77777777" w:rsidTr="00766032">
        <w:tc>
          <w:tcPr>
            <w:tcW w:w="2088" w:type="dxa"/>
            <w:vMerge w:val="restart"/>
            <w:shd w:val="clear" w:color="auto" w:fill="FFFFFF" w:themeFill="background1"/>
          </w:tcPr>
          <w:p w14:paraId="469AB276" w14:textId="77777777" w:rsidR="008E37C3" w:rsidRPr="0007623E" w:rsidRDefault="008E37C3" w:rsidP="00301AC7">
            <w:pPr>
              <w:tabs>
                <w:tab w:val="left" w:pos="360"/>
              </w:tabs>
              <w:ind w:left="360" w:hanging="360"/>
              <w:rPr>
                <w:rFonts w:ascii="Arial" w:hAnsi="Arial" w:cs="Arial"/>
                <w:b/>
                <w:bCs/>
                <w:sz w:val="18"/>
                <w:szCs w:val="18"/>
              </w:rPr>
            </w:pPr>
            <w:r w:rsidRPr="0007623E">
              <w:rPr>
                <w:rFonts w:ascii="Arial" w:hAnsi="Arial" w:cs="Arial"/>
                <w:b/>
                <w:bCs/>
                <w:sz w:val="18"/>
                <w:szCs w:val="18"/>
              </w:rPr>
              <w:t>5.</w:t>
            </w:r>
            <w:r w:rsidRPr="0007623E">
              <w:rPr>
                <w:rFonts w:ascii="Arial" w:hAnsi="Arial" w:cs="Arial"/>
                <w:b/>
                <w:bCs/>
                <w:sz w:val="18"/>
                <w:szCs w:val="18"/>
              </w:rPr>
              <w:tab/>
              <w:t>Gain broad implementation of watershed management plan and associated plans</w:t>
            </w:r>
          </w:p>
        </w:tc>
        <w:tc>
          <w:tcPr>
            <w:tcW w:w="4680" w:type="dxa"/>
            <w:shd w:val="clear" w:color="auto" w:fill="FFFFFF" w:themeFill="background1"/>
          </w:tcPr>
          <w:p w14:paraId="37BD2DB0" w14:textId="77777777" w:rsidR="008E37C3" w:rsidRPr="00D67055" w:rsidRDefault="008E37C3" w:rsidP="00301AC7">
            <w:pPr>
              <w:rPr>
                <w:rFonts w:ascii="Arial" w:hAnsi="Arial" w:cs="Arial"/>
                <w:b/>
                <w:bCs/>
                <w:sz w:val="18"/>
                <w:szCs w:val="18"/>
              </w:rPr>
            </w:pPr>
            <w:r w:rsidRPr="00D67055">
              <w:rPr>
                <w:rFonts w:ascii="Arial" w:hAnsi="Arial" w:cs="Arial"/>
                <w:b/>
                <w:bCs/>
                <w:sz w:val="18"/>
                <w:szCs w:val="18"/>
              </w:rPr>
              <w:t>Short-Term Objective</w:t>
            </w:r>
          </w:p>
        </w:tc>
        <w:tc>
          <w:tcPr>
            <w:tcW w:w="2088" w:type="dxa"/>
            <w:vMerge w:val="restart"/>
            <w:shd w:val="clear" w:color="auto" w:fill="FFFFFF" w:themeFill="background1"/>
          </w:tcPr>
          <w:p w14:paraId="6F8E8417" w14:textId="77777777" w:rsidR="008E37C3" w:rsidRPr="0007623E" w:rsidRDefault="008E37C3" w:rsidP="00301AC7">
            <w:pPr>
              <w:rPr>
                <w:rFonts w:ascii="Arial" w:hAnsi="Arial" w:cs="Arial"/>
                <w:sz w:val="18"/>
                <w:szCs w:val="18"/>
              </w:rPr>
            </w:pPr>
            <w:r w:rsidRPr="0007623E">
              <w:rPr>
                <w:rFonts w:ascii="Arial" w:hAnsi="Arial" w:cs="Arial"/>
                <w:sz w:val="18"/>
                <w:szCs w:val="18"/>
              </w:rPr>
              <w:t>Designated Uses: all</w:t>
            </w:r>
          </w:p>
          <w:p w14:paraId="496E4750" w14:textId="77777777" w:rsidR="008E37C3" w:rsidRPr="0007623E" w:rsidRDefault="008E37C3" w:rsidP="00301AC7">
            <w:pPr>
              <w:rPr>
                <w:rFonts w:ascii="Arial" w:hAnsi="Arial" w:cs="Arial"/>
                <w:sz w:val="18"/>
                <w:szCs w:val="18"/>
              </w:rPr>
            </w:pPr>
          </w:p>
          <w:p w14:paraId="26B2A3B4" w14:textId="77777777" w:rsidR="008E37C3" w:rsidRPr="0007623E" w:rsidRDefault="008E37C3" w:rsidP="00301AC7">
            <w:pPr>
              <w:rPr>
                <w:rFonts w:ascii="Arial" w:hAnsi="Arial" w:cs="Arial"/>
                <w:sz w:val="18"/>
                <w:szCs w:val="18"/>
              </w:rPr>
            </w:pPr>
          </w:p>
          <w:p w14:paraId="2E3EE97D" w14:textId="77777777" w:rsidR="008E37C3" w:rsidRPr="0007623E" w:rsidRDefault="008E37C3" w:rsidP="00301AC7">
            <w:pPr>
              <w:rPr>
                <w:rFonts w:ascii="Arial" w:hAnsi="Arial" w:cs="Arial"/>
                <w:sz w:val="18"/>
                <w:szCs w:val="18"/>
              </w:rPr>
            </w:pPr>
            <w:r w:rsidRPr="0007623E">
              <w:rPr>
                <w:rFonts w:ascii="Arial" w:hAnsi="Arial" w:cs="Arial"/>
                <w:sz w:val="18"/>
                <w:szCs w:val="18"/>
              </w:rPr>
              <w:t>Desired Uses: all</w:t>
            </w:r>
          </w:p>
          <w:p w14:paraId="3E90239F" w14:textId="77777777" w:rsidR="008E37C3" w:rsidRPr="0007623E" w:rsidRDefault="008E37C3" w:rsidP="00301AC7">
            <w:pPr>
              <w:rPr>
                <w:rFonts w:ascii="Arial" w:hAnsi="Arial" w:cs="Arial"/>
                <w:sz w:val="18"/>
                <w:szCs w:val="18"/>
              </w:rPr>
            </w:pPr>
          </w:p>
        </w:tc>
      </w:tr>
      <w:tr w:rsidR="008E37C3" w:rsidRPr="00E364D1" w14:paraId="2285F483" w14:textId="77777777" w:rsidTr="00766032">
        <w:tc>
          <w:tcPr>
            <w:tcW w:w="2088" w:type="dxa"/>
            <w:vMerge/>
            <w:shd w:val="clear" w:color="auto" w:fill="FFFFFF" w:themeFill="background1"/>
          </w:tcPr>
          <w:p w14:paraId="0EC29E26"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5B39C19D" w14:textId="77777777" w:rsidR="008E37C3" w:rsidRPr="00D67055" w:rsidRDefault="008E37C3" w:rsidP="00301AC7">
            <w:pPr>
              <w:rPr>
                <w:rFonts w:ascii="Arial" w:hAnsi="Arial" w:cs="Arial"/>
                <w:sz w:val="18"/>
                <w:szCs w:val="18"/>
              </w:rPr>
            </w:pPr>
            <w:r w:rsidRPr="00D67055">
              <w:rPr>
                <w:rFonts w:ascii="Arial" w:hAnsi="Arial" w:cs="Arial"/>
                <w:sz w:val="18"/>
                <w:szCs w:val="18"/>
              </w:rPr>
              <w:t>a. Promote intergovernmental coordination and cooperation in land use planning, natural resource protection, nonpoint source pollution control and stormwater management.</w:t>
            </w:r>
          </w:p>
        </w:tc>
        <w:tc>
          <w:tcPr>
            <w:tcW w:w="2088" w:type="dxa"/>
            <w:vMerge/>
            <w:shd w:val="clear" w:color="auto" w:fill="FFFFFF" w:themeFill="background1"/>
          </w:tcPr>
          <w:p w14:paraId="51C58B83" w14:textId="77777777" w:rsidR="008E37C3" w:rsidRPr="0007623E" w:rsidRDefault="008E37C3" w:rsidP="00301AC7">
            <w:pPr>
              <w:rPr>
                <w:rFonts w:ascii="Arial" w:hAnsi="Arial" w:cs="Arial"/>
                <w:sz w:val="18"/>
                <w:szCs w:val="18"/>
              </w:rPr>
            </w:pPr>
          </w:p>
        </w:tc>
      </w:tr>
      <w:tr w:rsidR="008E37C3" w:rsidRPr="00E364D1" w14:paraId="00958E5B" w14:textId="77777777" w:rsidTr="00766032">
        <w:tc>
          <w:tcPr>
            <w:tcW w:w="2088" w:type="dxa"/>
            <w:vMerge/>
            <w:shd w:val="clear" w:color="auto" w:fill="FFFFFF" w:themeFill="background1"/>
          </w:tcPr>
          <w:p w14:paraId="080209DA"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5140B5E1" w14:textId="77777777" w:rsidR="008E37C3" w:rsidRPr="00D67055" w:rsidRDefault="008E37C3" w:rsidP="00301AC7">
            <w:pPr>
              <w:rPr>
                <w:rFonts w:ascii="Arial" w:hAnsi="Arial" w:cs="Arial"/>
                <w:sz w:val="18"/>
                <w:szCs w:val="18"/>
              </w:rPr>
            </w:pPr>
            <w:r w:rsidRPr="00D67055">
              <w:rPr>
                <w:rFonts w:ascii="Arial" w:hAnsi="Arial" w:cs="Arial"/>
                <w:sz w:val="18"/>
                <w:szCs w:val="18"/>
              </w:rPr>
              <w:t>b. Establish financial and institutional arrangements for WMP fulfillment</w:t>
            </w:r>
          </w:p>
        </w:tc>
        <w:tc>
          <w:tcPr>
            <w:tcW w:w="2088" w:type="dxa"/>
            <w:vMerge/>
            <w:shd w:val="clear" w:color="auto" w:fill="FFFFFF" w:themeFill="background1"/>
          </w:tcPr>
          <w:p w14:paraId="3A8E4FBB" w14:textId="77777777" w:rsidR="008E37C3" w:rsidRPr="0007623E" w:rsidRDefault="008E37C3" w:rsidP="00301AC7">
            <w:pPr>
              <w:rPr>
                <w:rFonts w:ascii="Arial" w:hAnsi="Arial" w:cs="Arial"/>
                <w:sz w:val="18"/>
                <w:szCs w:val="18"/>
              </w:rPr>
            </w:pPr>
          </w:p>
        </w:tc>
      </w:tr>
      <w:tr w:rsidR="008E37C3" w:rsidRPr="00E364D1" w14:paraId="0EE637B9" w14:textId="77777777" w:rsidTr="00766032">
        <w:tc>
          <w:tcPr>
            <w:tcW w:w="2088" w:type="dxa"/>
            <w:vMerge/>
            <w:shd w:val="clear" w:color="auto" w:fill="FFFFFF" w:themeFill="background1"/>
          </w:tcPr>
          <w:p w14:paraId="0482EF3C"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2E2090CA" w14:textId="77777777" w:rsidR="008E37C3" w:rsidRPr="00D67055" w:rsidRDefault="008E37C3" w:rsidP="00301AC7">
            <w:pPr>
              <w:rPr>
                <w:rFonts w:ascii="Arial" w:hAnsi="Arial" w:cs="Arial"/>
                <w:sz w:val="18"/>
                <w:szCs w:val="18"/>
              </w:rPr>
            </w:pPr>
            <w:r w:rsidRPr="00D67055">
              <w:rPr>
                <w:rFonts w:ascii="Arial" w:hAnsi="Arial" w:cs="Arial"/>
                <w:sz w:val="18"/>
                <w:szCs w:val="18"/>
              </w:rPr>
              <w:t>c. Ensure the long-term viability of the Middle Huron Partnership Initiative.</w:t>
            </w:r>
          </w:p>
        </w:tc>
        <w:tc>
          <w:tcPr>
            <w:tcW w:w="2088" w:type="dxa"/>
            <w:vMerge/>
            <w:shd w:val="clear" w:color="auto" w:fill="FFFFFF" w:themeFill="background1"/>
          </w:tcPr>
          <w:p w14:paraId="325F5901" w14:textId="77777777" w:rsidR="008E37C3" w:rsidRPr="0007623E" w:rsidRDefault="008E37C3" w:rsidP="00301AC7">
            <w:pPr>
              <w:rPr>
                <w:rFonts w:ascii="Arial" w:hAnsi="Arial" w:cs="Arial"/>
                <w:sz w:val="18"/>
                <w:szCs w:val="18"/>
              </w:rPr>
            </w:pPr>
          </w:p>
        </w:tc>
      </w:tr>
      <w:tr w:rsidR="008E37C3" w:rsidRPr="00E364D1" w14:paraId="66ECBE73" w14:textId="77777777" w:rsidTr="00766032">
        <w:tc>
          <w:tcPr>
            <w:tcW w:w="2088" w:type="dxa"/>
            <w:vMerge/>
            <w:shd w:val="clear" w:color="auto" w:fill="FFFFFF" w:themeFill="background1"/>
          </w:tcPr>
          <w:p w14:paraId="30F46074" w14:textId="77777777" w:rsidR="008E37C3" w:rsidRPr="0007623E" w:rsidRDefault="008E37C3" w:rsidP="00301AC7">
            <w:pPr>
              <w:rPr>
                <w:rFonts w:ascii="Arial" w:hAnsi="Arial" w:cs="Arial"/>
                <w:b/>
                <w:bCs/>
                <w:sz w:val="18"/>
                <w:szCs w:val="18"/>
              </w:rPr>
            </w:pPr>
          </w:p>
        </w:tc>
        <w:tc>
          <w:tcPr>
            <w:tcW w:w="4680" w:type="dxa"/>
            <w:shd w:val="clear" w:color="auto" w:fill="FFFFFF" w:themeFill="background1"/>
          </w:tcPr>
          <w:p w14:paraId="2A2512BA" w14:textId="77777777" w:rsidR="008E37C3" w:rsidRPr="00D67055" w:rsidRDefault="008E37C3" w:rsidP="00301AC7">
            <w:pPr>
              <w:rPr>
                <w:rFonts w:ascii="Arial" w:hAnsi="Arial" w:cs="Arial"/>
                <w:sz w:val="18"/>
                <w:szCs w:val="18"/>
              </w:rPr>
            </w:pPr>
            <w:r w:rsidRPr="00D67055">
              <w:rPr>
                <w:rFonts w:ascii="Arial" w:hAnsi="Arial" w:cs="Arial"/>
                <w:sz w:val="18"/>
                <w:szCs w:val="18"/>
              </w:rPr>
              <w:t>d. Increase public awareness of progress in WMP implementation.</w:t>
            </w:r>
          </w:p>
        </w:tc>
        <w:tc>
          <w:tcPr>
            <w:tcW w:w="2088" w:type="dxa"/>
            <w:vMerge/>
            <w:shd w:val="clear" w:color="auto" w:fill="FFFFFF" w:themeFill="background1"/>
          </w:tcPr>
          <w:p w14:paraId="6B4C3DD3" w14:textId="77777777" w:rsidR="008E37C3" w:rsidRPr="0007623E" w:rsidRDefault="008E37C3" w:rsidP="00301AC7">
            <w:pPr>
              <w:rPr>
                <w:rFonts w:ascii="Arial" w:hAnsi="Arial" w:cs="Arial"/>
                <w:sz w:val="18"/>
                <w:szCs w:val="18"/>
              </w:rPr>
            </w:pPr>
          </w:p>
        </w:tc>
      </w:tr>
      <w:tr w:rsidR="008E37C3" w:rsidRPr="00E364D1" w14:paraId="65B57A60" w14:textId="77777777" w:rsidTr="00766032">
        <w:tc>
          <w:tcPr>
            <w:tcW w:w="2088" w:type="dxa"/>
            <w:vMerge w:val="restart"/>
            <w:shd w:val="clear" w:color="auto" w:fill="FFFFFF" w:themeFill="background1"/>
          </w:tcPr>
          <w:p w14:paraId="23532E80" w14:textId="77777777" w:rsidR="008E37C3" w:rsidRPr="0007623E" w:rsidRDefault="008E37C3" w:rsidP="00301AC7">
            <w:pPr>
              <w:tabs>
                <w:tab w:val="left" w:pos="375"/>
              </w:tabs>
              <w:ind w:left="360" w:hanging="360"/>
              <w:rPr>
                <w:rFonts w:ascii="Arial" w:hAnsi="Arial" w:cs="Arial"/>
                <w:b/>
                <w:bCs/>
                <w:sz w:val="18"/>
                <w:szCs w:val="18"/>
              </w:rPr>
            </w:pPr>
            <w:r w:rsidRPr="0007623E">
              <w:rPr>
                <w:rFonts w:ascii="Arial" w:hAnsi="Arial" w:cs="Arial"/>
                <w:b/>
                <w:bCs/>
                <w:sz w:val="18"/>
                <w:szCs w:val="18"/>
              </w:rPr>
              <w:t>6.</w:t>
            </w:r>
            <w:r w:rsidRPr="0007623E">
              <w:rPr>
                <w:rFonts w:ascii="Arial" w:hAnsi="Arial" w:cs="Arial"/>
                <w:b/>
                <w:bCs/>
                <w:sz w:val="18"/>
                <w:szCs w:val="18"/>
              </w:rPr>
              <w:tab/>
              <w:t>Continue monitoring and data collection for water quality, water quantity and biological indicators</w:t>
            </w:r>
          </w:p>
        </w:tc>
        <w:tc>
          <w:tcPr>
            <w:tcW w:w="4680" w:type="dxa"/>
            <w:shd w:val="clear" w:color="auto" w:fill="FFFFFF" w:themeFill="background1"/>
          </w:tcPr>
          <w:p w14:paraId="492BAD7B" w14:textId="77777777" w:rsidR="008E37C3" w:rsidRPr="00D67055" w:rsidRDefault="008E37C3" w:rsidP="00301AC7">
            <w:pPr>
              <w:rPr>
                <w:rFonts w:ascii="Arial" w:hAnsi="Arial" w:cs="Arial"/>
                <w:b/>
                <w:bCs/>
                <w:sz w:val="18"/>
                <w:szCs w:val="18"/>
              </w:rPr>
            </w:pPr>
            <w:r w:rsidRPr="00D67055">
              <w:rPr>
                <w:rFonts w:ascii="Arial" w:hAnsi="Arial" w:cs="Arial"/>
                <w:b/>
                <w:bCs/>
                <w:sz w:val="18"/>
                <w:szCs w:val="18"/>
              </w:rPr>
              <w:t>Short-Term Objectives</w:t>
            </w:r>
          </w:p>
        </w:tc>
        <w:tc>
          <w:tcPr>
            <w:tcW w:w="2088" w:type="dxa"/>
            <w:vMerge w:val="restart"/>
            <w:shd w:val="clear" w:color="auto" w:fill="FFFFFF" w:themeFill="background1"/>
          </w:tcPr>
          <w:p w14:paraId="2BAB1E61" w14:textId="77777777" w:rsidR="008E37C3" w:rsidRPr="0007623E" w:rsidRDefault="008E37C3" w:rsidP="00301AC7">
            <w:pPr>
              <w:rPr>
                <w:rFonts w:ascii="Arial" w:hAnsi="Arial" w:cs="Arial"/>
                <w:sz w:val="18"/>
                <w:szCs w:val="18"/>
              </w:rPr>
            </w:pPr>
            <w:r w:rsidRPr="0007623E">
              <w:rPr>
                <w:rFonts w:ascii="Arial" w:hAnsi="Arial" w:cs="Arial"/>
                <w:sz w:val="18"/>
                <w:szCs w:val="18"/>
              </w:rPr>
              <w:t>Designated Uses: all</w:t>
            </w:r>
          </w:p>
          <w:p w14:paraId="5EB928C8" w14:textId="77777777" w:rsidR="008E37C3" w:rsidRPr="0007623E" w:rsidRDefault="008E37C3" w:rsidP="00301AC7">
            <w:pPr>
              <w:rPr>
                <w:rFonts w:ascii="Arial" w:hAnsi="Arial" w:cs="Arial"/>
                <w:sz w:val="18"/>
                <w:szCs w:val="18"/>
              </w:rPr>
            </w:pPr>
          </w:p>
          <w:p w14:paraId="005E6DAE" w14:textId="77777777" w:rsidR="008E37C3" w:rsidRPr="0007623E" w:rsidRDefault="008E37C3" w:rsidP="00301AC7">
            <w:pPr>
              <w:rPr>
                <w:rFonts w:ascii="Arial" w:hAnsi="Arial" w:cs="Arial"/>
                <w:sz w:val="18"/>
                <w:szCs w:val="18"/>
              </w:rPr>
            </w:pPr>
          </w:p>
          <w:p w14:paraId="41A26AB4" w14:textId="77777777" w:rsidR="008E37C3" w:rsidRPr="0007623E" w:rsidRDefault="008E37C3" w:rsidP="00301AC7">
            <w:pPr>
              <w:rPr>
                <w:rFonts w:ascii="Arial" w:hAnsi="Arial" w:cs="Arial"/>
                <w:sz w:val="18"/>
                <w:szCs w:val="18"/>
              </w:rPr>
            </w:pPr>
            <w:r w:rsidRPr="0007623E">
              <w:rPr>
                <w:rFonts w:ascii="Arial" w:hAnsi="Arial" w:cs="Arial"/>
                <w:sz w:val="18"/>
                <w:szCs w:val="18"/>
              </w:rPr>
              <w:t>Desired Uses: all</w:t>
            </w:r>
          </w:p>
          <w:p w14:paraId="0EE4419A" w14:textId="77777777" w:rsidR="008E37C3" w:rsidRPr="0007623E" w:rsidRDefault="008E37C3" w:rsidP="00301AC7">
            <w:pPr>
              <w:rPr>
                <w:rFonts w:ascii="Arial" w:hAnsi="Arial" w:cs="Arial"/>
                <w:sz w:val="18"/>
                <w:szCs w:val="18"/>
              </w:rPr>
            </w:pPr>
          </w:p>
        </w:tc>
      </w:tr>
      <w:tr w:rsidR="008E37C3" w:rsidRPr="00E364D1" w14:paraId="1E6EFDBB" w14:textId="77777777" w:rsidTr="00766032">
        <w:tc>
          <w:tcPr>
            <w:tcW w:w="2088" w:type="dxa"/>
            <w:vMerge/>
            <w:shd w:val="clear" w:color="auto" w:fill="FFFFFF" w:themeFill="background1"/>
          </w:tcPr>
          <w:p w14:paraId="7E248F03" w14:textId="77777777" w:rsidR="008E37C3" w:rsidRPr="00E364D1" w:rsidRDefault="008E37C3" w:rsidP="00301AC7">
            <w:pPr>
              <w:rPr>
                <w:rFonts w:ascii="Arial" w:hAnsi="Arial" w:cs="Arial"/>
                <w:b/>
                <w:bCs/>
                <w:sz w:val="22"/>
                <w:szCs w:val="22"/>
              </w:rPr>
            </w:pPr>
          </w:p>
        </w:tc>
        <w:tc>
          <w:tcPr>
            <w:tcW w:w="4680" w:type="dxa"/>
            <w:shd w:val="clear" w:color="auto" w:fill="FFFFFF" w:themeFill="background1"/>
          </w:tcPr>
          <w:p w14:paraId="5B8F53A2" w14:textId="77777777" w:rsidR="008E37C3" w:rsidRPr="00D67055" w:rsidRDefault="008E37C3" w:rsidP="00301AC7">
            <w:pPr>
              <w:rPr>
                <w:rFonts w:ascii="Arial" w:hAnsi="Arial" w:cs="Arial"/>
                <w:sz w:val="18"/>
                <w:szCs w:val="18"/>
              </w:rPr>
            </w:pPr>
            <w:r w:rsidRPr="00D67055">
              <w:rPr>
                <w:rFonts w:ascii="Arial" w:hAnsi="Arial" w:cs="Arial"/>
                <w:sz w:val="18"/>
                <w:szCs w:val="18"/>
              </w:rPr>
              <w:t>a. Maintain an adaptive monitoring strategy that yields data to measure progress toward achievement of WMP goals and objectives.</w:t>
            </w:r>
          </w:p>
        </w:tc>
        <w:tc>
          <w:tcPr>
            <w:tcW w:w="2088" w:type="dxa"/>
            <w:vMerge/>
            <w:shd w:val="clear" w:color="auto" w:fill="FFFFFF" w:themeFill="background1"/>
          </w:tcPr>
          <w:p w14:paraId="24885D46" w14:textId="77777777" w:rsidR="008E37C3" w:rsidRPr="00E364D1" w:rsidRDefault="008E37C3" w:rsidP="00301AC7">
            <w:pPr>
              <w:rPr>
                <w:rFonts w:ascii="Arial" w:hAnsi="Arial" w:cs="Arial"/>
                <w:sz w:val="22"/>
                <w:szCs w:val="22"/>
              </w:rPr>
            </w:pPr>
          </w:p>
        </w:tc>
      </w:tr>
      <w:tr w:rsidR="008E37C3" w:rsidRPr="00E364D1" w14:paraId="628594EC" w14:textId="77777777" w:rsidTr="00766032">
        <w:tc>
          <w:tcPr>
            <w:tcW w:w="2088" w:type="dxa"/>
            <w:vMerge/>
            <w:shd w:val="clear" w:color="auto" w:fill="FFFFFF" w:themeFill="background1"/>
          </w:tcPr>
          <w:p w14:paraId="2308A45C" w14:textId="77777777" w:rsidR="008E37C3" w:rsidRPr="00E364D1" w:rsidRDefault="008E37C3" w:rsidP="00301AC7">
            <w:pPr>
              <w:rPr>
                <w:rFonts w:ascii="Arial" w:hAnsi="Arial" w:cs="Arial"/>
                <w:b/>
                <w:bCs/>
                <w:sz w:val="22"/>
                <w:szCs w:val="22"/>
              </w:rPr>
            </w:pPr>
          </w:p>
        </w:tc>
        <w:tc>
          <w:tcPr>
            <w:tcW w:w="4680" w:type="dxa"/>
            <w:shd w:val="clear" w:color="auto" w:fill="FFFFFF" w:themeFill="background1"/>
          </w:tcPr>
          <w:p w14:paraId="1D962475" w14:textId="77777777" w:rsidR="008E37C3" w:rsidRPr="00D67055" w:rsidRDefault="008E37C3" w:rsidP="00301AC7">
            <w:pPr>
              <w:rPr>
                <w:rFonts w:ascii="Arial" w:hAnsi="Arial" w:cs="Arial"/>
                <w:sz w:val="18"/>
                <w:szCs w:val="18"/>
              </w:rPr>
            </w:pPr>
            <w:r w:rsidRPr="00D67055">
              <w:rPr>
                <w:rFonts w:ascii="Arial" w:hAnsi="Arial" w:cs="Arial"/>
                <w:sz w:val="18"/>
                <w:szCs w:val="18"/>
              </w:rPr>
              <w:t xml:space="preserve">b. Develop a comprehensive database, using the best available and most appropriate technology, to serve the stormwater management, flood control and water </w:t>
            </w:r>
            <w:r w:rsidRPr="00D67055">
              <w:rPr>
                <w:rFonts w:ascii="Arial" w:hAnsi="Arial" w:cs="Arial"/>
                <w:sz w:val="18"/>
                <w:szCs w:val="18"/>
              </w:rPr>
              <w:lastRenderedPageBreak/>
              <w:t>quality planning and monitoring information needs of the watershed.</w:t>
            </w:r>
          </w:p>
        </w:tc>
        <w:tc>
          <w:tcPr>
            <w:tcW w:w="2088" w:type="dxa"/>
            <w:vMerge/>
            <w:shd w:val="clear" w:color="auto" w:fill="FFFFFF" w:themeFill="background1"/>
          </w:tcPr>
          <w:p w14:paraId="24015779" w14:textId="77777777" w:rsidR="008E37C3" w:rsidRPr="00E364D1" w:rsidRDefault="008E37C3" w:rsidP="00301AC7">
            <w:pPr>
              <w:rPr>
                <w:rFonts w:ascii="Arial" w:hAnsi="Arial" w:cs="Arial"/>
                <w:sz w:val="22"/>
                <w:szCs w:val="22"/>
              </w:rPr>
            </w:pPr>
          </w:p>
        </w:tc>
      </w:tr>
      <w:tr w:rsidR="008E37C3" w:rsidRPr="00E364D1" w14:paraId="08DB7706" w14:textId="77777777" w:rsidTr="00766032">
        <w:tc>
          <w:tcPr>
            <w:tcW w:w="2088" w:type="dxa"/>
            <w:vMerge/>
            <w:shd w:val="clear" w:color="auto" w:fill="FFFFFF" w:themeFill="background1"/>
          </w:tcPr>
          <w:p w14:paraId="39AF0504" w14:textId="77777777" w:rsidR="008E37C3" w:rsidRPr="00E364D1" w:rsidRDefault="008E37C3" w:rsidP="00301AC7">
            <w:pPr>
              <w:rPr>
                <w:rFonts w:ascii="Arial" w:hAnsi="Arial" w:cs="Arial"/>
                <w:b/>
                <w:bCs/>
                <w:sz w:val="22"/>
                <w:szCs w:val="22"/>
              </w:rPr>
            </w:pPr>
          </w:p>
        </w:tc>
        <w:tc>
          <w:tcPr>
            <w:tcW w:w="4680" w:type="dxa"/>
            <w:shd w:val="clear" w:color="auto" w:fill="FFFFFF" w:themeFill="background1"/>
          </w:tcPr>
          <w:p w14:paraId="0A6037C8" w14:textId="77777777" w:rsidR="008E37C3" w:rsidRPr="0007623E" w:rsidRDefault="008E37C3" w:rsidP="00301AC7">
            <w:pPr>
              <w:rPr>
                <w:rFonts w:ascii="Arial" w:hAnsi="Arial" w:cs="Arial"/>
                <w:sz w:val="18"/>
                <w:szCs w:val="18"/>
              </w:rPr>
            </w:pPr>
            <w:r w:rsidRPr="0007623E">
              <w:rPr>
                <w:rFonts w:ascii="Arial" w:hAnsi="Arial" w:cs="Arial"/>
                <w:sz w:val="18"/>
                <w:szCs w:val="18"/>
              </w:rPr>
              <w:t>c. Track and report on short- and long-term maintenance of public and private stormwater conveyance and storage facilities.</w:t>
            </w:r>
          </w:p>
        </w:tc>
        <w:tc>
          <w:tcPr>
            <w:tcW w:w="2088" w:type="dxa"/>
            <w:vMerge/>
            <w:shd w:val="clear" w:color="auto" w:fill="FFFFFF" w:themeFill="background1"/>
          </w:tcPr>
          <w:p w14:paraId="2848B884" w14:textId="77777777" w:rsidR="008E37C3" w:rsidRPr="00E364D1" w:rsidRDefault="008E37C3" w:rsidP="00301AC7">
            <w:pPr>
              <w:rPr>
                <w:rFonts w:ascii="Arial" w:hAnsi="Arial" w:cs="Arial"/>
                <w:sz w:val="22"/>
                <w:szCs w:val="22"/>
              </w:rPr>
            </w:pPr>
          </w:p>
        </w:tc>
      </w:tr>
    </w:tbl>
    <w:p w14:paraId="6671D733" w14:textId="77777777" w:rsidR="008E37C3" w:rsidRPr="00E364D1" w:rsidRDefault="008E37C3" w:rsidP="008E37C3">
      <w:pPr>
        <w:rPr>
          <w:rFonts w:ascii="Arial" w:hAnsi="Arial" w:cs="Arial"/>
          <w:b/>
          <w:bCs/>
          <w:sz w:val="22"/>
          <w:szCs w:val="22"/>
        </w:rPr>
      </w:pPr>
    </w:p>
    <w:p w14:paraId="3859BE4F" w14:textId="77777777" w:rsidR="008E37C3" w:rsidRPr="00E364D1" w:rsidRDefault="008E37C3" w:rsidP="008E37C3">
      <w:pPr>
        <w:spacing w:after="120"/>
        <w:rPr>
          <w:rFonts w:ascii="Arial" w:hAnsi="Arial" w:cs="Arial"/>
          <w:b/>
          <w:bCs/>
          <w:sz w:val="22"/>
          <w:szCs w:val="22"/>
        </w:rPr>
      </w:pPr>
    </w:p>
    <w:p w14:paraId="65E69D10" w14:textId="77777777" w:rsidR="008E37C3" w:rsidRPr="001E67E0" w:rsidRDefault="008E37C3" w:rsidP="00AD1CEC">
      <w:pPr>
        <w:pStyle w:val="WMP-header2"/>
        <w:outlineLvl w:val="1"/>
      </w:pPr>
      <w:bookmarkStart w:id="5" w:name="_Toc107407321"/>
      <w:r w:rsidRPr="001E67E0">
        <w:t>4.2 Recommended Actions to Achieve Watershed Goals and Objectives.</w:t>
      </w:r>
      <w:bookmarkEnd w:id="5"/>
    </w:p>
    <w:p w14:paraId="5B2449C6" w14:textId="77777777" w:rsidR="008E37C3" w:rsidRPr="00E364D1" w:rsidRDefault="008E37C3" w:rsidP="008E37C3">
      <w:pPr>
        <w:rPr>
          <w:rFonts w:ascii="Arial" w:hAnsi="Arial" w:cs="Arial"/>
          <w:sz w:val="22"/>
          <w:szCs w:val="22"/>
        </w:rPr>
      </w:pPr>
    </w:p>
    <w:p w14:paraId="1A2F1E67" w14:textId="77777777" w:rsidR="008E37C3" w:rsidRPr="001F1D79" w:rsidRDefault="008E37C3" w:rsidP="00AD1CEC">
      <w:pPr>
        <w:pStyle w:val="WMP-header3"/>
        <w:outlineLvl w:val="2"/>
      </w:pPr>
      <w:bookmarkStart w:id="6" w:name="_Toc107407322"/>
      <w:r w:rsidRPr="001F1D79">
        <w:t>4.2.1 Recommendation Prioritization Scheme</w:t>
      </w:r>
      <w:bookmarkEnd w:id="6"/>
    </w:p>
    <w:p w14:paraId="1CAE175B" w14:textId="77777777" w:rsidR="008E37C3" w:rsidRDefault="008E37C3" w:rsidP="008E37C3">
      <w:pPr>
        <w:rPr>
          <w:rFonts w:ascii="Arial" w:hAnsi="Arial" w:cs="Arial"/>
          <w:sz w:val="22"/>
          <w:szCs w:val="22"/>
        </w:rPr>
      </w:pPr>
    </w:p>
    <w:p w14:paraId="5DC2D1E7" w14:textId="16D9FFCD" w:rsidR="008E37C3" w:rsidRDefault="008E37C3" w:rsidP="008E37C3">
      <w:pPr>
        <w:rPr>
          <w:rFonts w:ascii="Arial" w:hAnsi="Arial" w:cs="Arial"/>
          <w:sz w:val="22"/>
          <w:szCs w:val="22"/>
        </w:rPr>
      </w:pPr>
      <w:r>
        <w:rPr>
          <w:rFonts w:ascii="Arial" w:hAnsi="Arial" w:cs="Arial"/>
          <w:sz w:val="22"/>
          <w:szCs w:val="22"/>
        </w:rPr>
        <w:t xml:space="preserve">To best achieve the long-term goals above, which were first developed in 1994, and in consideration of the new data and problems that have arisen and been laid out in Chapter 1-3 of this plan, the 2022 authors and stakeholders have developed a series of recommendations for implementation from 2022-2032. </w:t>
      </w:r>
      <w:r w:rsidRPr="00E364D1">
        <w:rPr>
          <w:rFonts w:ascii="Arial" w:hAnsi="Arial" w:cs="Arial"/>
          <w:sz w:val="22"/>
          <w:szCs w:val="22"/>
        </w:rPr>
        <w:t xml:space="preserve">The table on the next several pages is a series of actions organized by </w:t>
      </w:r>
      <w:r w:rsidR="00CB2589">
        <w:rPr>
          <w:rFonts w:ascii="Arial" w:hAnsi="Arial" w:cs="Arial"/>
          <w:sz w:val="22"/>
          <w:szCs w:val="22"/>
        </w:rPr>
        <w:t xml:space="preserve">stakeholder and </w:t>
      </w:r>
      <w:r>
        <w:rPr>
          <w:rFonts w:ascii="Arial" w:hAnsi="Arial" w:cs="Arial"/>
          <w:sz w:val="22"/>
          <w:szCs w:val="22"/>
        </w:rPr>
        <w:t>category</w:t>
      </w:r>
      <w:r w:rsidRPr="00E364D1">
        <w:rPr>
          <w:rFonts w:ascii="Arial" w:hAnsi="Arial" w:cs="Arial"/>
          <w:sz w:val="22"/>
          <w:szCs w:val="22"/>
        </w:rPr>
        <w:t xml:space="preserve">. </w:t>
      </w:r>
    </w:p>
    <w:p w14:paraId="69CDC734" w14:textId="77777777" w:rsidR="008E37C3" w:rsidRDefault="008E37C3" w:rsidP="008E37C3">
      <w:pPr>
        <w:rPr>
          <w:rFonts w:ascii="Arial" w:hAnsi="Arial" w:cs="Arial"/>
          <w:sz w:val="22"/>
          <w:szCs w:val="22"/>
        </w:rPr>
      </w:pPr>
    </w:p>
    <w:p w14:paraId="166012E0" w14:textId="3B568296" w:rsidR="008E37C3" w:rsidRDefault="008E32DF" w:rsidP="008E37C3">
      <w:pPr>
        <w:rPr>
          <w:rFonts w:ascii="Arial" w:hAnsi="Arial" w:cs="Arial"/>
          <w:sz w:val="22"/>
          <w:szCs w:val="22"/>
        </w:rPr>
      </w:pPr>
      <w:r w:rsidRPr="009A3BC8">
        <w:rPr>
          <w:rFonts w:ascii="Arial" w:hAnsi="Arial" w:cs="Arial"/>
          <w:b/>
          <w:bCs/>
          <w:sz w:val="22"/>
          <w:szCs w:val="22"/>
        </w:rPr>
        <w:t>HRWC</w:t>
      </w:r>
      <w:r w:rsidR="008E37C3" w:rsidRPr="009A3BC8">
        <w:rPr>
          <w:rFonts w:ascii="Arial" w:hAnsi="Arial" w:cs="Arial"/>
          <w:b/>
          <w:bCs/>
          <w:sz w:val="22"/>
          <w:szCs w:val="22"/>
        </w:rPr>
        <w:t xml:space="preserve"> actions</w:t>
      </w:r>
      <w:r w:rsidR="008E37C3" w:rsidRPr="00E364D1">
        <w:rPr>
          <w:rFonts w:ascii="Arial" w:hAnsi="Arial" w:cs="Arial"/>
          <w:sz w:val="22"/>
          <w:szCs w:val="22"/>
        </w:rPr>
        <w:t xml:space="preserve"> are those that </w:t>
      </w:r>
      <w:r>
        <w:rPr>
          <w:rFonts w:ascii="Arial" w:hAnsi="Arial" w:cs="Arial"/>
          <w:sz w:val="22"/>
          <w:szCs w:val="22"/>
        </w:rPr>
        <w:t xml:space="preserve">HRWC </w:t>
      </w:r>
      <w:r w:rsidR="008E37C3" w:rsidRPr="00E364D1">
        <w:rPr>
          <w:rFonts w:ascii="Arial" w:hAnsi="Arial" w:cs="Arial"/>
          <w:sz w:val="22"/>
          <w:szCs w:val="22"/>
        </w:rPr>
        <w:t>can</w:t>
      </w:r>
      <w:r w:rsidR="004B090D">
        <w:rPr>
          <w:rFonts w:ascii="Arial" w:hAnsi="Arial" w:cs="Arial"/>
          <w:sz w:val="22"/>
          <w:szCs w:val="22"/>
        </w:rPr>
        <w:t xml:space="preserve"> and should take the lead on</w:t>
      </w:r>
      <w:r w:rsidR="00F361EC">
        <w:rPr>
          <w:rFonts w:ascii="Arial" w:hAnsi="Arial" w:cs="Arial"/>
          <w:sz w:val="22"/>
          <w:szCs w:val="22"/>
        </w:rPr>
        <w:t>,</w:t>
      </w:r>
      <w:r w:rsidR="00DB611C">
        <w:rPr>
          <w:rFonts w:ascii="Arial" w:hAnsi="Arial" w:cs="Arial"/>
          <w:sz w:val="22"/>
          <w:szCs w:val="22"/>
        </w:rPr>
        <w:t xml:space="preserve"> though often these actions require support</w:t>
      </w:r>
      <w:r w:rsidR="001B22B9">
        <w:rPr>
          <w:rFonts w:ascii="Arial" w:hAnsi="Arial" w:cs="Arial"/>
          <w:sz w:val="22"/>
          <w:szCs w:val="22"/>
        </w:rPr>
        <w:t xml:space="preserve"> from other plan stakeholders.  A</w:t>
      </w:r>
      <w:r w:rsidR="00F361EC">
        <w:rPr>
          <w:rFonts w:ascii="Arial" w:hAnsi="Arial" w:cs="Arial"/>
          <w:sz w:val="22"/>
          <w:szCs w:val="22"/>
        </w:rPr>
        <w:t xml:space="preserve">s HRWC is the author and </w:t>
      </w:r>
      <w:r w:rsidR="00913B1A">
        <w:rPr>
          <w:rFonts w:ascii="Arial" w:hAnsi="Arial" w:cs="Arial"/>
          <w:sz w:val="22"/>
          <w:szCs w:val="22"/>
        </w:rPr>
        <w:t xml:space="preserve">likely </w:t>
      </w:r>
      <w:r w:rsidR="00F361EC">
        <w:rPr>
          <w:rFonts w:ascii="Arial" w:hAnsi="Arial" w:cs="Arial"/>
          <w:sz w:val="22"/>
          <w:szCs w:val="22"/>
        </w:rPr>
        <w:t>primary user of this management plan, these are presented first.</w:t>
      </w:r>
      <w:r w:rsidR="0003460E">
        <w:rPr>
          <w:rFonts w:ascii="Arial" w:hAnsi="Arial" w:cs="Arial"/>
          <w:sz w:val="22"/>
          <w:szCs w:val="22"/>
        </w:rPr>
        <w:t xml:space="preserve"> They are broken into three categories: Study, </w:t>
      </w:r>
      <w:r w:rsidR="00850980">
        <w:rPr>
          <w:rFonts w:ascii="Arial" w:hAnsi="Arial" w:cs="Arial"/>
          <w:sz w:val="22"/>
          <w:szCs w:val="22"/>
        </w:rPr>
        <w:t>Policy and Education, and Maintenance and Restoration.</w:t>
      </w:r>
      <w:r w:rsidR="004B090D">
        <w:rPr>
          <w:rFonts w:ascii="Arial" w:hAnsi="Arial" w:cs="Arial"/>
          <w:sz w:val="22"/>
          <w:szCs w:val="22"/>
        </w:rPr>
        <w:t xml:space="preserve"> </w:t>
      </w:r>
      <w:r w:rsidR="00217432">
        <w:rPr>
          <w:rFonts w:ascii="Arial" w:hAnsi="Arial" w:cs="Arial"/>
          <w:sz w:val="22"/>
          <w:szCs w:val="22"/>
        </w:rPr>
        <w:t xml:space="preserve"> </w:t>
      </w:r>
      <w:r>
        <w:rPr>
          <w:rFonts w:ascii="Arial" w:hAnsi="Arial" w:cs="Arial"/>
          <w:sz w:val="22"/>
          <w:szCs w:val="22"/>
        </w:rPr>
        <w:t>T</w:t>
      </w:r>
      <w:r w:rsidR="008E37C3">
        <w:rPr>
          <w:rFonts w:ascii="Arial" w:hAnsi="Arial" w:cs="Arial"/>
          <w:sz w:val="22"/>
          <w:szCs w:val="22"/>
        </w:rPr>
        <w:t>he order i</w:t>
      </w:r>
      <w:r w:rsidR="0002539D">
        <w:rPr>
          <w:rFonts w:ascii="Arial" w:hAnsi="Arial" w:cs="Arial"/>
          <w:sz w:val="22"/>
          <w:szCs w:val="22"/>
        </w:rPr>
        <w:t>n</w:t>
      </w:r>
      <w:r w:rsidR="008E37C3">
        <w:rPr>
          <w:rFonts w:ascii="Arial" w:hAnsi="Arial" w:cs="Arial"/>
          <w:sz w:val="22"/>
          <w:szCs w:val="22"/>
        </w:rPr>
        <w:t xml:space="preserve"> which they are presented </w:t>
      </w:r>
      <w:r w:rsidR="0002539D">
        <w:rPr>
          <w:rFonts w:ascii="Arial" w:hAnsi="Arial" w:cs="Arial"/>
          <w:sz w:val="22"/>
          <w:szCs w:val="22"/>
        </w:rPr>
        <w:t xml:space="preserve">does imply a certain amount of priority, where </w:t>
      </w:r>
      <w:r w:rsidR="004313CC">
        <w:rPr>
          <w:rFonts w:ascii="Arial" w:hAnsi="Arial" w:cs="Arial"/>
          <w:sz w:val="22"/>
          <w:szCs w:val="22"/>
        </w:rPr>
        <w:t xml:space="preserve">actions listed first within each category </w:t>
      </w:r>
      <w:r w:rsidR="00AB05B0">
        <w:rPr>
          <w:rFonts w:ascii="Arial" w:hAnsi="Arial" w:cs="Arial"/>
          <w:sz w:val="22"/>
          <w:szCs w:val="22"/>
        </w:rPr>
        <w:t>are expected to be able to be implemented first and most easily</w:t>
      </w:r>
      <w:r w:rsidR="00584B0B">
        <w:rPr>
          <w:rFonts w:ascii="Arial" w:hAnsi="Arial" w:cs="Arial"/>
          <w:sz w:val="22"/>
          <w:szCs w:val="22"/>
        </w:rPr>
        <w:t>, in some cases with money and programs already on hand and establishe</w:t>
      </w:r>
      <w:r w:rsidR="005A74EB">
        <w:rPr>
          <w:rFonts w:ascii="Arial" w:hAnsi="Arial" w:cs="Arial"/>
          <w:sz w:val="22"/>
          <w:szCs w:val="22"/>
        </w:rPr>
        <w:t>d</w:t>
      </w:r>
      <w:r w:rsidR="00614270">
        <w:rPr>
          <w:rFonts w:ascii="Arial" w:hAnsi="Arial" w:cs="Arial"/>
          <w:sz w:val="22"/>
          <w:szCs w:val="22"/>
        </w:rPr>
        <w:t>. R</w:t>
      </w:r>
      <w:r w:rsidR="00AB05B0">
        <w:rPr>
          <w:rFonts w:ascii="Arial" w:hAnsi="Arial" w:cs="Arial"/>
          <w:sz w:val="22"/>
          <w:szCs w:val="22"/>
        </w:rPr>
        <w:t xml:space="preserve">ecommendations </w:t>
      </w:r>
      <w:r w:rsidR="00042D53">
        <w:rPr>
          <w:rFonts w:ascii="Arial" w:hAnsi="Arial" w:cs="Arial"/>
          <w:sz w:val="22"/>
          <w:szCs w:val="22"/>
        </w:rPr>
        <w:t xml:space="preserve">harder to implement </w:t>
      </w:r>
      <w:r w:rsidR="00726570">
        <w:rPr>
          <w:rFonts w:ascii="Arial" w:hAnsi="Arial" w:cs="Arial"/>
          <w:sz w:val="22"/>
          <w:szCs w:val="22"/>
        </w:rPr>
        <w:t xml:space="preserve">due to </w:t>
      </w:r>
      <w:r w:rsidR="00AD3397">
        <w:rPr>
          <w:rFonts w:ascii="Arial" w:hAnsi="Arial" w:cs="Arial"/>
          <w:sz w:val="22"/>
          <w:szCs w:val="22"/>
        </w:rPr>
        <w:t xml:space="preserve">cost or </w:t>
      </w:r>
      <w:r w:rsidR="001207CC">
        <w:rPr>
          <w:rFonts w:ascii="Arial" w:hAnsi="Arial" w:cs="Arial"/>
          <w:sz w:val="22"/>
          <w:szCs w:val="22"/>
        </w:rPr>
        <w:t>being less developed</w:t>
      </w:r>
      <w:r w:rsidR="004F24B4">
        <w:rPr>
          <w:rFonts w:ascii="Arial" w:hAnsi="Arial" w:cs="Arial"/>
          <w:sz w:val="22"/>
          <w:szCs w:val="22"/>
        </w:rPr>
        <w:t>, more conceptual</w:t>
      </w:r>
      <w:r w:rsidR="001207CC">
        <w:rPr>
          <w:rFonts w:ascii="Arial" w:hAnsi="Arial" w:cs="Arial"/>
          <w:sz w:val="22"/>
          <w:szCs w:val="22"/>
        </w:rPr>
        <w:t xml:space="preserve"> ideas </w:t>
      </w:r>
      <w:r w:rsidR="00823421">
        <w:rPr>
          <w:rFonts w:ascii="Arial" w:hAnsi="Arial" w:cs="Arial"/>
          <w:sz w:val="22"/>
          <w:szCs w:val="22"/>
        </w:rPr>
        <w:t xml:space="preserve">are </w:t>
      </w:r>
      <w:r w:rsidR="00AB05B0">
        <w:rPr>
          <w:rFonts w:ascii="Arial" w:hAnsi="Arial" w:cs="Arial"/>
          <w:sz w:val="22"/>
          <w:szCs w:val="22"/>
        </w:rPr>
        <w:t xml:space="preserve">listed more closely to the </w:t>
      </w:r>
      <w:r w:rsidR="00861393">
        <w:rPr>
          <w:rFonts w:ascii="Arial" w:hAnsi="Arial" w:cs="Arial"/>
          <w:sz w:val="22"/>
          <w:szCs w:val="22"/>
        </w:rPr>
        <w:t>bottom of each category.</w:t>
      </w:r>
    </w:p>
    <w:p w14:paraId="45A9D46B" w14:textId="77777777" w:rsidR="008E37C3" w:rsidRDefault="008E37C3" w:rsidP="008E37C3">
      <w:pPr>
        <w:rPr>
          <w:rFonts w:ascii="Arial" w:hAnsi="Arial" w:cs="Arial"/>
          <w:sz w:val="22"/>
          <w:szCs w:val="22"/>
        </w:rPr>
      </w:pPr>
    </w:p>
    <w:p w14:paraId="70F96C71" w14:textId="17407647" w:rsidR="00DF599E" w:rsidRDefault="00DF599E" w:rsidP="008E37C3">
      <w:pPr>
        <w:rPr>
          <w:rFonts w:ascii="Arial" w:hAnsi="Arial" w:cs="Arial"/>
          <w:sz w:val="22"/>
          <w:szCs w:val="22"/>
        </w:rPr>
      </w:pPr>
      <w:r w:rsidRPr="009A3BC8">
        <w:rPr>
          <w:rFonts w:ascii="Arial" w:hAnsi="Arial" w:cs="Arial"/>
          <w:b/>
          <w:bCs/>
          <w:sz w:val="22"/>
          <w:szCs w:val="22"/>
        </w:rPr>
        <w:t xml:space="preserve">Stakeholder </w:t>
      </w:r>
      <w:r w:rsidR="008E37C3" w:rsidRPr="009A3BC8">
        <w:rPr>
          <w:rFonts w:ascii="Arial" w:hAnsi="Arial" w:cs="Arial"/>
          <w:b/>
          <w:bCs/>
          <w:sz w:val="22"/>
          <w:szCs w:val="22"/>
        </w:rPr>
        <w:t>actions</w:t>
      </w:r>
      <w:r w:rsidR="008E37C3" w:rsidRPr="00E364D1">
        <w:rPr>
          <w:rFonts w:ascii="Arial" w:hAnsi="Arial" w:cs="Arial"/>
          <w:sz w:val="22"/>
          <w:szCs w:val="22"/>
        </w:rPr>
        <w:t xml:space="preserve"> are those that</w:t>
      </w:r>
      <w:r w:rsidR="006B7A05">
        <w:rPr>
          <w:rFonts w:ascii="Arial" w:hAnsi="Arial" w:cs="Arial"/>
          <w:sz w:val="22"/>
          <w:szCs w:val="22"/>
        </w:rPr>
        <w:t xml:space="preserve"> are the </w:t>
      </w:r>
      <w:r w:rsidR="00F42C5C">
        <w:rPr>
          <w:rFonts w:ascii="Arial" w:hAnsi="Arial" w:cs="Arial"/>
          <w:sz w:val="22"/>
          <w:szCs w:val="22"/>
        </w:rPr>
        <w:t>primary responsibility and p</w:t>
      </w:r>
      <w:r w:rsidR="006B7A05">
        <w:rPr>
          <w:rFonts w:ascii="Arial" w:hAnsi="Arial" w:cs="Arial"/>
          <w:sz w:val="22"/>
          <w:szCs w:val="22"/>
        </w:rPr>
        <w:t>riority of the non-HRWC stakeholders of this plan, such as the County</w:t>
      </w:r>
      <w:r w:rsidR="00355312">
        <w:rPr>
          <w:rFonts w:ascii="Arial" w:hAnsi="Arial" w:cs="Arial"/>
          <w:sz w:val="22"/>
          <w:szCs w:val="22"/>
        </w:rPr>
        <w:t xml:space="preserve">, Cities, and Townships within the Watershed. </w:t>
      </w:r>
      <w:r w:rsidR="005A533E">
        <w:rPr>
          <w:rFonts w:ascii="Arial" w:hAnsi="Arial" w:cs="Arial"/>
          <w:sz w:val="22"/>
          <w:szCs w:val="22"/>
        </w:rPr>
        <w:t xml:space="preserve">HRWC often serves in an advisory or partnership </w:t>
      </w:r>
      <w:r w:rsidR="00A63C2D">
        <w:rPr>
          <w:rFonts w:ascii="Arial" w:hAnsi="Arial" w:cs="Arial"/>
          <w:sz w:val="22"/>
          <w:szCs w:val="22"/>
        </w:rPr>
        <w:t xml:space="preserve">role for these </w:t>
      </w:r>
      <w:r w:rsidR="006E3923">
        <w:rPr>
          <w:rFonts w:ascii="Arial" w:hAnsi="Arial" w:cs="Arial"/>
          <w:sz w:val="22"/>
          <w:szCs w:val="22"/>
        </w:rPr>
        <w:t>recommendations</w:t>
      </w:r>
      <w:r w:rsidR="00C20927">
        <w:rPr>
          <w:rFonts w:ascii="Arial" w:hAnsi="Arial" w:cs="Arial"/>
          <w:sz w:val="22"/>
          <w:szCs w:val="22"/>
        </w:rPr>
        <w:t xml:space="preserve">. </w:t>
      </w:r>
      <w:r w:rsidR="00A47478">
        <w:rPr>
          <w:rFonts w:ascii="Arial" w:hAnsi="Arial" w:cs="Arial"/>
          <w:sz w:val="22"/>
          <w:szCs w:val="22"/>
        </w:rPr>
        <w:t xml:space="preserve">These are actions are not listed </w:t>
      </w:r>
      <w:r w:rsidR="00EC48BA">
        <w:rPr>
          <w:rFonts w:ascii="Arial" w:hAnsi="Arial" w:cs="Arial"/>
          <w:sz w:val="22"/>
          <w:szCs w:val="22"/>
        </w:rPr>
        <w:t>in any particular priority</w:t>
      </w:r>
      <w:r w:rsidR="00811899">
        <w:rPr>
          <w:rFonts w:ascii="Arial" w:hAnsi="Arial" w:cs="Arial"/>
          <w:sz w:val="22"/>
          <w:szCs w:val="22"/>
        </w:rPr>
        <w:t xml:space="preserve"> or category</w:t>
      </w:r>
      <w:r w:rsidR="00EC48BA">
        <w:rPr>
          <w:rFonts w:ascii="Arial" w:hAnsi="Arial" w:cs="Arial"/>
          <w:sz w:val="22"/>
          <w:szCs w:val="22"/>
        </w:rPr>
        <w:t>.</w:t>
      </w:r>
    </w:p>
    <w:p w14:paraId="0F5E2D19" w14:textId="77777777" w:rsidR="00A66F0B" w:rsidRDefault="00A66F0B" w:rsidP="008E37C3">
      <w:pPr>
        <w:rPr>
          <w:rFonts w:ascii="Arial" w:hAnsi="Arial" w:cs="Arial"/>
          <w:sz w:val="22"/>
          <w:szCs w:val="22"/>
        </w:rPr>
      </w:pPr>
    </w:p>
    <w:p w14:paraId="1F46F181" w14:textId="060B41A0" w:rsidR="008E37C3" w:rsidRDefault="008E37C3" w:rsidP="008E37C3">
      <w:pPr>
        <w:rPr>
          <w:rFonts w:ascii="Arial" w:hAnsi="Arial" w:cs="Arial"/>
          <w:sz w:val="22"/>
          <w:szCs w:val="22"/>
        </w:rPr>
      </w:pPr>
      <w:r w:rsidRPr="00E364D1">
        <w:rPr>
          <w:rFonts w:ascii="Arial" w:hAnsi="Arial" w:cs="Arial"/>
          <w:sz w:val="22"/>
          <w:szCs w:val="22"/>
        </w:rPr>
        <w:t xml:space="preserve">If all </w:t>
      </w:r>
      <w:r w:rsidR="00DF599E">
        <w:rPr>
          <w:rFonts w:ascii="Arial" w:hAnsi="Arial" w:cs="Arial"/>
          <w:sz w:val="22"/>
          <w:szCs w:val="22"/>
        </w:rPr>
        <w:t>recommendations</w:t>
      </w:r>
      <w:r w:rsidR="00A66F0B">
        <w:rPr>
          <w:rFonts w:ascii="Arial" w:hAnsi="Arial" w:cs="Arial"/>
          <w:sz w:val="22"/>
          <w:szCs w:val="22"/>
        </w:rPr>
        <w:t xml:space="preserve"> are implemented</w:t>
      </w:r>
      <w:r w:rsidR="00DF599E">
        <w:rPr>
          <w:rFonts w:ascii="Arial" w:hAnsi="Arial" w:cs="Arial"/>
          <w:sz w:val="22"/>
          <w:szCs w:val="22"/>
        </w:rPr>
        <w:t xml:space="preserve">, </w:t>
      </w:r>
      <w:r w:rsidRPr="00E364D1">
        <w:rPr>
          <w:rFonts w:ascii="Arial" w:hAnsi="Arial" w:cs="Arial"/>
          <w:sz w:val="22"/>
          <w:szCs w:val="22"/>
        </w:rPr>
        <w:t>it is anticipated that, over time, all TMDLs will be reached</w:t>
      </w:r>
      <w:r>
        <w:rPr>
          <w:rFonts w:ascii="Arial" w:hAnsi="Arial" w:cs="Arial"/>
          <w:sz w:val="22"/>
          <w:szCs w:val="22"/>
        </w:rPr>
        <w:t>,</w:t>
      </w:r>
      <w:r w:rsidRPr="00E364D1">
        <w:rPr>
          <w:rFonts w:ascii="Arial" w:hAnsi="Arial" w:cs="Arial"/>
          <w:sz w:val="22"/>
          <w:szCs w:val="22"/>
        </w:rPr>
        <w:t xml:space="preserve"> watershed functions will be restored</w:t>
      </w:r>
      <w:r>
        <w:rPr>
          <w:rFonts w:ascii="Arial" w:hAnsi="Arial" w:cs="Arial"/>
          <w:sz w:val="22"/>
          <w:szCs w:val="22"/>
        </w:rPr>
        <w:t>, and the goals above will be met</w:t>
      </w:r>
      <w:r w:rsidRPr="00E364D1">
        <w:rPr>
          <w:rFonts w:ascii="Arial" w:hAnsi="Arial" w:cs="Arial"/>
          <w:sz w:val="22"/>
          <w:szCs w:val="22"/>
        </w:rPr>
        <w:t xml:space="preserve">. </w:t>
      </w:r>
    </w:p>
    <w:p w14:paraId="7FAB932A" w14:textId="77777777" w:rsidR="008E37C3" w:rsidRDefault="008E37C3" w:rsidP="008E37C3">
      <w:pPr>
        <w:rPr>
          <w:rFonts w:ascii="Arial" w:hAnsi="Arial" w:cs="Arial"/>
          <w:sz w:val="22"/>
          <w:szCs w:val="22"/>
        </w:rPr>
      </w:pPr>
    </w:p>
    <w:p w14:paraId="7439A006" w14:textId="6F95803B" w:rsidR="008E37C3" w:rsidRDefault="008E37C3" w:rsidP="008E37C3">
      <w:pPr>
        <w:rPr>
          <w:rFonts w:ascii="Arial" w:hAnsi="Arial" w:cs="Arial"/>
          <w:sz w:val="22"/>
          <w:szCs w:val="22"/>
        </w:rPr>
      </w:pPr>
      <w:r w:rsidRPr="00E364D1">
        <w:rPr>
          <w:rFonts w:ascii="Arial" w:hAnsi="Arial" w:cs="Arial"/>
          <w:sz w:val="22"/>
          <w:szCs w:val="22"/>
        </w:rPr>
        <w:t>Each of the actions are described more specifically below the</w:t>
      </w:r>
      <w:r>
        <w:rPr>
          <w:rFonts w:ascii="Arial" w:hAnsi="Arial" w:cs="Arial"/>
          <w:sz w:val="22"/>
          <w:szCs w:val="22"/>
        </w:rPr>
        <w:t xml:space="preserve"> </w:t>
      </w:r>
      <w:r w:rsidRPr="00E364D1">
        <w:rPr>
          <w:rFonts w:ascii="Arial" w:hAnsi="Arial" w:cs="Arial"/>
          <w:sz w:val="22"/>
          <w:szCs w:val="22"/>
        </w:rPr>
        <w:t xml:space="preserve">table. </w:t>
      </w:r>
    </w:p>
    <w:p w14:paraId="61BD0A6D" w14:textId="77777777" w:rsidR="008E37C3" w:rsidRDefault="008E37C3" w:rsidP="008E37C3">
      <w:pPr>
        <w:rPr>
          <w:rFonts w:ascii="Arial" w:hAnsi="Arial" w:cs="Arial"/>
          <w:sz w:val="22"/>
          <w:szCs w:val="22"/>
        </w:rPr>
      </w:pPr>
    </w:p>
    <w:p w14:paraId="2C45E85E" w14:textId="77777777" w:rsidR="008E37C3" w:rsidRPr="00E364D1" w:rsidRDefault="008E37C3" w:rsidP="008E37C3">
      <w:pPr>
        <w:rPr>
          <w:rFonts w:ascii="Arial" w:hAnsi="Arial" w:cs="Arial"/>
          <w:sz w:val="22"/>
          <w:szCs w:val="22"/>
        </w:rPr>
        <w:sectPr w:rsidR="008E37C3" w:rsidRPr="00E364D1" w:rsidSect="004C780F">
          <w:footerReference w:type="default" r:id="rId16"/>
          <w:endnotePr>
            <w:numFmt w:val="decimal"/>
          </w:endnotePr>
          <w:pgSz w:w="12240" w:h="15840" w:code="1"/>
          <w:pgMar w:top="1440" w:right="1440" w:bottom="1440" w:left="1440" w:header="720" w:footer="720" w:gutter="0"/>
          <w:cols w:space="720"/>
          <w:docGrid w:linePitch="360"/>
        </w:sectPr>
      </w:pPr>
    </w:p>
    <w:p w14:paraId="10F01FCA" w14:textId="77777777" w:rsidR="008E37C3" w:rsidRPr="00C00EE8" w:rsidRDefault="008E37C3" w:rsidP="008E37C3">
      <w:pPr>
        <w:rPr>
          <w:rFonts w:ascii="Arial" w:hAnsi="Arial" w:cs="Arial"/>
          <w:i/>
          <w:iCs/>
          <w:sz w:val="22"/>
          <w:szCs w:val="22"/>
        </w:rPr>
      </w:pPr>
      <w:r w:rsidRPr="00C00EE8">
        <w:rPr>
          <w:rFonts w:ascii="Arial" w:hAnsi="Arial" w:cs="Arial"/>
          <w:i/>
          <w:iCs/>
          <w:sz w:val="22"/>
          <w:szCs w:val="22"/>
        </w:rPr>
        <w:lastRenderedPageBreak/>
        <w:t>Table 4</w:t>
      </w:r>
      <w:r>
        <w:rPr>
          <w:rFonts w:ascii="Arial" w:hAnsi="Arial" w:cs="Arial"/>
          <w:i/>
          <w:iCs/>
          <w:sz w:val="22"/>
          <w:szCs w:val="22"/>
        </w:rPr>
        <w:t>.</w:t>
      </w:r>
      <w:r w:rsidRPr="00C00EE8">
        <w:rPr>
          <w:rFonts w:ascii="Arial" w:hAnsi="Arial" w:cs="Arial"/>
          <w:i/>
          <w:iCs/>
          <w:sz w:val="22"/>
          <w:szCs w:val="22"/>
        </w:rPr>
        <w:t>2. Summary of 10-Year Watershed Improvement Strategy, 2022-32</w:t>
      </w:r>
    </w:p>
    <w:p w14:paraId="6700405A" w14:textId="77777777" w:rsidR="008E37C3" w:rsidRDefault="008E37C3" w:rsidP="008E37C3">
      <w:pPr>
        <w:overflowPunct w:val="0"/>
        <w:autoSpaceDE w:val="0"/>
        <w:autoSpaceDN w:val="0"/>
        <w:adjustRightInd w:val="0"/>
        <w:textAlignment w:val="baseline"/>
        <w:rPr>
          <w:rFonts w:ascii="Arial" w:hAnsi="Arial" w:cs="Arial"/>
          <w:bCs/>
          <w:sz w:val="22"/>
          <w:szCs w:val="22"/>
        </w:rPr>
      </w:pPr>
    </w:p>
    <w:tbl>
      <w:tblPr>
        <w:tblW w:w="13470" w:type="dxa"/>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15" w:type="dxa"/>
          <w:right w:w="115" w:type="dxa"/>
        </w:tblCellMar>
        <w:tblLook w:val="04A0" w:firstRow="1" w:lastRow="0" w:firstColumn="1" w:lastColumn="0" w:noHBand="0" w:noVBand="1"/>
      </w:tblPr>
      <w:tblGrid>
        <w:gridCol w:w="3570"/>
        <w:gridCol w:w="1890"/>
        <w:gridCol w:w="1350"/>
        <w:gridCol w:w="1440"/>
        <w:gridCol w:w="1928"/>
        <w:gridCol w:w="3292"/>
      </w:tblGrid>
      <w:tr w:rsidR="008E37C3" w:rsidRPr="00E364D1" w14:paraId="0F60EBBC" w14:textId="77777777" w:rsidTr="00BF1A3D">
        <w:trPr>
          <w:tblHeader/>
        </w:trPr>
        <w:tc>
          <w:tcPr>
            <w:tcW w:w="3570" w:type="dxa"/>
            <w:shd w:val="clear" w:color="auto" w:fill="AEAAAA" w:themeFill="background2" w:themeFillShade="BF"/>
            <w:vAlign w:val="center"/>
          </w:tcPr>
          <w:p w14:paraId="0FB1B0D6" w14:textId="77777777" w:rsidR="008E37C3" w:rsidRPr="00E364D1" w:rsidRDefault="008E37C3" w:rsidP="00301AC7">
            <w:pPr>
              <w:spacing w:after="160"/>
              <w:jc w:val="center"/>
              <w:rPr>
                <w:rFonts w:ascii="Arial" w:eastAsia="Calibri" w:hAnsi="Arial" w:cs="Arial"/>
                <w:b/>
                <w:sz w:val="22"/>
                <w:szCs w:val="22"/>
              </w:rPr>
            </w:pPr>
            <w:r w:rsidRPr="00E364D1">
              <w:rPr>
                <w:rFonts w:ascii="Arial" w:eastAsia="Calibri" w:hAnsi="Arial" w:cs="Arial"/>
                <w:b/>
                <w:sz w:val="22"/>
                <w:szCs w:val="22"/>
              </w:rPr>
              <w:t>Activity</w:t>
            </w:r>
          </w:p>
        </w:tc>
        <w:tc>
          <w:tcPr>
            <w:tcW w:w="1890" w:type="dxa"/>
            <w:shd w:val="clear" w:color="auto" w:fill="AEAAAA" w:themeFill="background2" w:themeFillShade="BF"/>
            <w:vAlign w:val="center"/>
          </w:tcPr>
          <w:p w14:paraId="2ED9CA0D" w14:textId="77777777" w:rsidR="008E37C3" w:rsidRPr="00E364D1" w:rsidRDefault="008E37C3" w:rsidP="00301AC7">
            <w:pPr>
              <w:spacing w:after="160"/>
              <w:jc w:val="center"/>
              <w:rPr>
                <w:rFonts w:ascii="Arial" w:eastAsia="Calibri" w:hAnsi="Arial" w:cs="Arial"/>
                <w:b/>
                <w:sz w:val="22"/>
                <w:szCs w:val="22"/>
              </w:rPr>
            </w:pPr>
            <w:r w:rsidRPr="00E364D1">
              <w:rPr>
                <w:rFonts w:ascii="Arial" w:eastAsia="Calibri" w:hAnsi="Arial" w:cs="Arial"/>
                <w:b/>
                <w:sz w:val="22"/>
                <w:szCs w:val="22"/>
              </w:rPr>
              <w:t>Impairment/ Source Reduced</w:t>
            </w:r>
          </w:p>
        </w:tc>
        <w:tc>
          <w:tcPr>
            <w:tcW w:w="1350" w:type="dxa"/>
            <w:shd w:val="clear" w:color="auto" w:fill="AEAAAA" w:themeFill="background2" w:themeFillShade="BF"/>
            <w:vAlign w:val="center"/>
          </w:tcPr>
          <w:p w14:paraId="7429130F" w14:textId="77777777" w:rsidR="008E37C3" w:rsidRPr="00E364D1" w:rsidRDefault="008E37C3" w:rsidP="00301AC7">
            <w:pPr>
              <w:spacing w:after="160"/>
              <w:jc w:val="center"/>
              <w:rPr>
                <w:rFonts w:ascii="Arial" w:eastAsia="Calibri" w:hAnsi="Arial" w:cs="Arial"/>
                <w:b/>
                <w:sz w:val="22"/>
                <w:szCs w:val="22"/>
              </w:rPr>
            </w:pPr>
            <w:r w:rsidRPr="00E364D1">
              <w:rPr>
                <w:rFonts w:ascii="Arial" w:eastAsia="Calibri" w:hAnsi="Arial" w:cs="Arial"/>
                <w:b/>
                <w:sz w:val="22"/>
                <w:szCs w:val="22"/>
              </w:rPr>
              <w:t>Implementation Timeframe</w:t>
            </w:r>
          </w:p>
        </w:tc>
        <w:tc>
          <w:tcPr>
            <w:tcW w:w="1440" w:type="dxa"/>
            <w:shd w:val="clear" w:color="auto" w:fill="AEAAAA" w:themeFill="background2" w:themeFillShade="BF"/>
            <w:vAlign w:val="center"/>
          </w:tcPr>
          <w:p w14:paraId="66CD2B72" w14:textId="77777777" w:rsidR="008E37C3" w:rsidRPr="00E364D1" w:rsidRDefault="008E37C3" w:rsidP="00301AC7">
            <w:pPr>
              <w:spacing w:after="160"/>
              <w:jc w:val="center"/>
              <w:rPr>
                <w:rFonts w:ascii="Arial" w:eastAsia="Calibri" w:hAnsi="Arial" w:cs="Arial"/>
                <w:b/>
                <w:sz w:val="22"/>
                <w:szCs w:val="22"/>
              </w:rPr>
            </w:pPr>
            <w:r w:rsidRPr="00E364D1">
              <w:rPr>
                <w:rFonts w:ascii="Arial" w:eastAsia="Calibri" w:hAnsi="Arial" w:cs="Arial"/>
                <w:b/>
                <w:sz w:val="22"/>
                <w:szCs w:val="22"/>
              </w:rPr>
              <w:t>Cost Estimate         2022-2032</w:t>
            </w:r>
          </w:p>
        </w:tc>
        <w:tc>
          <w:tcPr>
            <w:tcW w:w="1928" w:type="dxa"/>
            <w:shd w:val="clear" w:color="auto" w:fill="AEAAAA" w:themeFill="background2" w:themeFillShade="BF"/>
            <w:vAlign w:val="center"/>
          </w:tcPr>
          <w:p w14:paraId="68089E23" w14:textId="77777777" w:rsidR="008E37C3" w:rsidRPr="00E364D1" w:rsidRDefault="008E37C3" w:rsidP="00301AC7">
            <w:pPr>
              <w:spacing w:after="160"/>
              <w:jc w:val="center"/>
              <w:rPr>
                <w:rFonts w:ascii="Arial" w:eastAsia="Calibri" w:hAnsi="Arial" w:cs="Arial"/>
                <w:b/>
                <w:sz w:val="22"/>
                <w:szCs w:val="22"/>
              </w:rPr>
            </w:pPr>
            <w:r w:rsidRPr="00E364D1">
              <w:rPr>
                <w:rFonts w:ascii="Arial" w:eastAsia="Calibri" w:hAnsi="Arial" w:cs="Arial"/>
                <w:b/>
                <w:sz w:val="22"/>
                <w:szCs w:val="22"/>
              </w:rPr>
              <w:t>Lead Agency*</w:t>
            </w:r>
          </w:p>
        </w:tc>
        <w:tc>
          <w:tcPr>
            <w:tcW w:w="3292" w:type="dxa"/>
            <w:shd w:val="clear" w:color="auto" w:fill="AEAAAA" w:themeFill="background2" w:themeFillShade="BF"/>
            <w:vAlign w:val="center"/>
          </w:tcPr>
          <w:p w14:paraId="2DA789DF" w14:textId="77777777" w:rsidR="008E37C3" w:rsidRPr="00E364D1" w:rsidRDefault="008E37C3" w:rsidP="00301AC7">
            <w:pPr>
              <w:spacing w:after="160"/>
              <w:jc w:val="center"/>
              <w:rPr>
                <w:rFonts w:ascii="Arial" w:eastAsia="Calibri" w:hAnsi="Arial" w:cs="Arial"/>
                <w:b/>
                <w:sz w:val="22"/>
                <w:szCs w:val="22"/>
              </w:rPr>
            </w:pPr>
            <w:r w:rsidRPr="00E364D1">
              <w:rPr>
                <w:rFonts w:ascii="Arial" w:eastAsia="Calibri" w:hAnsi="Arial" w:cs="Arial"/>
                <w:b/>
                <w:sz w:val="22"/>
                <w:szCs w:val="22"/>
              </w:rPr>
              <w:t>Success Measures</w:t>
            </w:r>
          </w:p>
        </w:tc>
      </w:tr>
      <w:tr w:rsidR="008E37C3" w:rsidRPr="00E364D1" w14:paraId="0DEB579C" w14:textId="77777777" w:rsidTr="00BF1A3D">
        <w:tc>
          <w:tcPr>
            <w:tcW w:w="3570" w:type="dxa"/>
            <w:shd w:val="clear" w:color="auto" w:fill="FFFFFF" w:themeFill="background1"/>
            <w:vAlign w:val="center"/>
          </w:tcPr>
          <w:p w14:paraId="144035DC" w14:textId="179D575E" w:rsidR="008E37C3" w:rsidRPr="00E364D1" w:rsidRDefault="00553ECA" w:rsidP="00301AC7">
            <w:pPr>
              <w:spacing w:after="160"/>
              <w:rPr>
                <w:rFonts w:ascii="Arial" w:eastAsia="Calibri" w:hAnsi="Arial" w:cs="Arial"/>
                <w:b/>
                <w:bCs/>
                <w:sz w:val="22"/>
                <w:szCs w:val="22"/>
              </w:rPr>
            </w:pPr>
            <w:r>
              <w:rPr>
                <w:rFonts w:ascii="Arial" w:eastAsia="Calibri" w:hAnsi="Arial" w:cs="Arial"/>
                <w:b/>
                <w:bCs/>
                <w:sz w:val="22"/>
                <w:szCs w:val="22"/>
              </w:rPr>
              <w:t>HRWC</w:t>
            </w:r>
            <w:r w:rsidR="008E37C3" w:rsidRPr="00E364D1">
              <w:rPr>
                <w:rFonts w:ascii="Arial" w:eastAsia="Calibri" w:hAnsi="Arial" w:cs="Arial"/>
                <w:b/>
                <w:bCs/>
                <w:sz w:val="22"/>
                <w:szCs w:val="22"/>
              </w:rPr>
              <w:t>—Study</w:t>
            </w:r>
            <w:r w:rsidR="008E37C3">
              <w:rPr>
                <w:rFonts w:ascii="Arial" w:eastAsia="Calibri" w:hAnsi="Arial" w:cs="Arial"/>
                <w:b/>
                <w:bCs/>
                <w:sz w:val="22"/>
                <w:szCs w:val="22"/>
              </w:rPr>
              <w:t xml:space="preserve"> </w:t>
            </w:r>
          </w:p>
        </w:tc>
        <w:tc>
          <w:tcPr>
            <w:tcW w:w="1890" w:type="dxa"/>
            <w:shd w:val="clear" w:color="auto" w:fill="FFFFFF" w:themeFill="background1"/>
            <w:vAlign w:val="center"/>
          </w:tcPr>
          <w:p w14:paraId="7E5EF2FD" w14:textId="77777777" w:rsidR="008E37C3" w:rsidRPr="00E364D1" w:rsidRDefault="008E37C3" w:rsidP="00301AC7">
            <w:pPr>
              <w:spacing w:after="160"/>
              <w:rPr>
                <w:rFonts w:ascii="Arial" w:eastAsia="Calibri" w:hAnsi="Arial" w:cs="Arial"/>
                <w:sz w:val="22"/>
                <w:szCs w:val="22"/>
              </w:rPr>
            </w:pPr>
          </w:p>
        </w:tc>
        <w:tc>
          <w:tcPr>
            <w:tcW w:w="1350" w:type="dxa"/>
            <w:shd w:val="clear" w:color="auto" w:fill="FFFFFF" w:themeFill="background1"/>
            <w:vAlign w:val="center"/>
          </w:tcPr>
          <w:p w14:paraId="1B9CCB59" w14:textId="77777777" w:rsidR="008E37C3" w:rsidRPr="00E364D1" w:rsidRDefault="008E37C3" w:rsidP="00301AC7">
            <w:pPr>
              <w:spacing w:after="160"/>
              <w:rPr>
                <w:rFonts w:ascii="Arial" w:eastAsia="Calibri" w:hAnsi="Arial" w:cs="Arial"/>
                <w:sz w:val="22"/>
                <w:szCs w:val="22"/>
              </w:rPr>
            </w:pPr>
          </w:p>
        </w:tc>
        <w:tc>
          <w:tcPr>
            <w:tcW w:w="1440" w:type="dxa"/>
            <w:shd w:val="clear" w:color="auto" w:fill="FFFFFF" w:themeFill="background1"/>
            <w:vAlign w:val="center"/>
          </w:tcPr>
          <w:p w14:paraId="6931DD7C" w14:textId="77777777" w:rsidR="008E37C3" w:rsidRPr="00E364D1" w:rsidRDefault="008E37C3" w:rsidP="00301AC7">
            <w:pPr>
              <w:spacing w:after="160"/>
              <w:rPr>
                <w:rFonts w:ascii="Arial" w:eastAsia="Calibri" w:hAnsi="Arial" w:cs="Arial"/>
                <w:sz w:val="22"/>
                <w:szCs w:val="22"/>
              </w:rPr>
            </w:pPr>
          </w:p>
        </w:tc>
        <w:tc>
          <w:tcPr>
            <w:tcW w:w="1928" w:type="dxa"/>
            <w:shd w:val="clear" w:color="auto" w:fill="FFFFFF" w:themeFill="background1"/>
            <w:vAlign w:val="center"/>
          </w:tcPr>
          <w:p w14:paraId="390ADB2E" w14:textId="77777777" w:rsidR="008E37C3" w:rsidRPr="00E364D1" w:rsidRDefault="008E37C3" w:rsidP="00301AC7">
            <w:pPr>
              <w:spacing w:after="160"/>
              <w:rPr>
                <w:rFonts w:ascii="Arial" w:eastAsia="Calibri" w:hAnsi="Arial" w:cs="Arial"/>
                <w:sz w:val="22"/>
                <w:szCs w:val="22"/>
              </w:rPr>
            </w:pPr>
          </w:p>
        </w:tc>
        <w:tc>
          <w:tcPr>
            <w:tcW w:w="3292" w:type="dxa"/>
            <w:shd w:val="clear" w:color="auto" w:fill="FFFFFF" w:themeFill="background1"/>
            <w:vAlign w:val="center"/>
          </w:tcPr>
          <w:p w14:paraId="70873439" w14:textId="77777777" w:rsidR="008E37C3" w:rsidRPr="00E364D1" w:rsidRDefault="008E37C3" w:rsidP="00301AC7">
            <w:pPr>
              <w:spacing w:after="160"/>
              <w:rPr>
                <w:rFonts w:ascii="Arial" w:hAnsi="Arial" w:cs="Arial"/>
                <w:color w:val="000000"/>
                <w:sz w:val="22"/>
                <w:szCs w:val="22"/>
              </w:rPr>
            </w:pPr>
          </w:p>
        </w:tc>
      </w:tr>
      <w:tr w:rsidR="008E37C3" w:rsidRPr="00E364D1" w14:paraId="3AEF1A6F" w14:textId="77777777" w:rsidTr="00BF1A3D">
        <w:tc>
          <w:tcPr>
            <w:tcW w:w="3570" w:type="dxa"/>
            <w:shd w:val="clear" w:color="auto" w:fill="FFFFFF" w:themeFill="background1"/>
            <w:vAlign w:val="center"/>
          </w:tcPr>
          <w:p w14:paraId="188CBA8A" w14:textId="37827EB7" w:rsidR="008E37C3" w:rsidRPr="00565993" w:rsidRDefault="00D62A64" w:rsidP="00301AC7">
            <w:pPr>
              <w:spacing w:after="160"/>
              <w:rPr>
                <w:rFonts w:ascii="Arial" w:eastAsia="Calibri" w:hAnsi="Arial" w:cs="Arial"/>
                <w:sz w:val="22"/>
                <w:szCs w:val="22"/>
              </w:rPr>
            </w:pPr>
            <w:r>
              <w:rPr>
                <w:rFonts w:ascii="Arial" w:eastAsia="Calibri" w:hAnsi="Arial" w:cs="Arial"/>
                <w:sz w:val="22"/>
                <w:szCs w:val="22"/>
              </w:rPr>
              <w:t>S</w:t>
            </w:r>
            <w:r w:rsidR="00A309DA">
              <w:rPr>
                <w:rFonts w:ascii="Arial" w:eastAsia="Calibri" w:hAnsi="Arial" w:cs="Arial"/>
                <w:sz w:val="22"/>
                <w:szCs w:val="22"/>
              </w:rPr>
              <w:t>1</w:t>
            </w:r>
            <w:r w:rsidR="008E37C3" w:rsidRPr="00565993">
              <w:rPr>
                <w:rFonts w:ascii="Arial" w:eastAsia="Calibri" w:hAnsi="Arial" w:cs="Arial"/>
                <w:sz w:val="22"/>
                <w:szCs w:val="22"/>
              </w:rPr>
              <w:t>.</w:t>
            </w:r>
            <w:commentRangeStart w:id="7"/>
            <w:commentRangeStart w:id="8"/>
            <w:r w:rsidR="008E37C3" w:rsidRPr="00565993">
              <w:rPr>
                <w:rFonts w:ascii="Arial" w:eastAsia="Calibri" w:hAnsi="Arial" w:cs="Arial"/>
                <w:sz w:val="22"/>
                <w:szCs w:val="22"/>
              </w:rPr>
              <w:t xml:space="preserve"> Targeted Monitoring in AUID areas that fail to meet designated uses</w:t>
            </w:r>
            <w:commentRangeEnd w:id="7"/>
            <w:r w:rsidR="008E37C3">
              <w:rPr>
                <w:rStyle w:val="CommentReference"/>
              </w:rPr>
              <w:commentReference w:id="7"/>
            </w:r>
            <w:commentRangeEnd w:id="8"/>
            <w:r w:rsidR="00374D29">
              <w:rPr>
                <w:rStyle w:val="CommentReference"/>
              </w:rPr>
              <w:commentReference w:id="8"/>
            </w:r>
          </w:p>
        </w:tc>
        <w:tc>
          <w:tcPr>
            <w:tcW w:w="1890" w:type="dxa"/>
            <w:shd w:val="clear" w:color="auto" w:fill="FFFFFF" w:themeFill="background1"/>
            <w:vAlign w:val="center"/>
          </w:tcPr>
          <w:p w14:paraId="69DD02D1" w14:textId="77777777" w:rsidR="008E37C3" w:rsidRPr="00565993" w:rsidRDefault="008E37C3" w:rsidP="00301AC7">
            <w:pPr>
              <w:spacing w:after="160"/>
              <w:rPr>
                <w:rFonts w:ascii="Arial" w:hAnsi="Arial" w:cs="Arial"/>
                <w:sz w:val="22"/>
                <w:szCs w:val="22"/>
              </w:rPr>
            </w:pPr>
            <w:r w:rsidRPr="00565993">
              <w:rPr>
                <w:rFonts w:ascii="Arial" w:hAnsi="Arial" w:cs="Arial"/>
                <w:sz w:val="22"/>
                <w:szCs w:val="22"/>
              </w:rPr>
              <w:t xml:space="preserve">All </w:t>
            </w:r>
          </w:p>
        </w:tc>
        <w:tc>
          <w:tcPr>
            <w:tcW w:w="1350" w:type="dxa"/>
            <w:shd w:val="clear" w:color="auto" w:fill="FFFFFF" w:themeFill="background1"/>
            <w:vAlign w:val="center"/>
          </w:tcPr>
          <w:p w14:paraId="5EC1FF17" w14:textId="77777777" w:rsidR="008E37C3" w:rsidRPr="00565993" w:rsidRDefault="008E37C3" w:rsidP="00301AC7">
            <w:pPr>
              <w:spacing w:after="160"/>
              <w:rPr>
                <w:rFonts w:ascii="Arial" w:eastAsia="Calibri" w:hAnsi="Arial" w:cs="Arial"/>
                <w:sz w:val="22"/>
                <w:szCs w:val="22"/>
              </w:rPr>
            </w:pPr>
            <w:r w:rsidRPr="00565993">
              <w:rPr>
                <w:rFonts w:ascii="Arial" w:eastAsia="Calibri" w:hAnsi="Arial" w:cs="Arial"/>
                <w:sz w:val="22"/>
                <w:szCs w:val="22"/>
              </w:rPr>
              <w:t>2022-2032</w:t>
            </w:r>
          </w:p>
        </w:tc>
        <w:tc>
          <w:tcPr>
            <w:tcW w:w="1440" w:type="dxa"/>
            <w:shd w:val="clear" w:color="auto" w:fill="FFFFFF" w:themeFill="background1"/>
            <w:vAlign w:val="center"/>
          </w:tcPr>
          <w:p w14:paraId="5363F629" w14:textId="77777777" w:rsidR="008E37C3" w:rsidRPr="00565993" w:rsidRDefault="008E37C3" w:rsidP="00301AC7">
            <w:pPr>
              <w:spacing w:after="160"/>
              <w:rPr>
                <w:rFonts w:ascii="Arial" w:hAnsi="Arial" w:cs="Arial"/>
                <w:sz w:val="22"/>
                <w:szCs w:val="22"/>
              </w:rPr>
            </w:pPr>
            <w:r w:rsidRPr="00565993">
              <w:rPr>
                <w:rFonts w:ascii="Arial" w:hAnsi="Arial" w:cs="Arial"/>
                <w:sz w:val="22"/>
                <w:szCs w:val="22"/>
              </w:rPr>
              <w:t>$</w:t>
            </w:r>
            <w:r>
              <w:rPr>
                <w:rFonts w:ascii="Arial" w:hAnsi="Arial" w:cs="Arial"/>
                <w:sz w:val="22"/>
                <w:szCs w:val="22"/>
              </w:rPr>
              <w:t>7</w:t>
            </w:r>
            <w:r w:rsidRPr="00565993">
              <w:rPr>
                <w:rFonts w:ascii="Arial" w:hAnsi="Arial" w:cs="Arial"/>
                <w:sz w:val="22"/>
                <w:szCs w:val="22"/>
              </w:rPr>
              <w:t>5k-$100k</w:t>
            </w:r>
          </w:p>
        </w:tc>
        <w:tc>
          <w:tcPr>
            <w:tcW w:w="1928" w:type="dxa"/>
            <w:shd w:val="clear" w:color="auto" w:fill="FFFFFF" w:themeFill="background1"/>
            <w:vAlign w:val="center"/>
          </w:tcPr>
          <w:p w14:paraId="3CE776CF" w14:textId="77777777" w:rsidR="008E37C3" w:rsidRPr="00565993" w:rsidRDefault="008E37C3" w:rsidP="00301AC7">
            <w:pPr>
              <w:spacing w:after="160"/>
              <w:rPr>
                <w:rFonts w:ascii="Arial" w:hAnsi="Arial" w:cs="Arial"/>
                <w:sz w:val="22"/>
                <w:szCs w:val="22"/>
              </w:rPr>
            </w:pPr>
            <w:r w:rsidRPr="00565993">
              <w:rPr>
                <w:rFonts w:ascii="Arial" w:hAnsi="Arial" w:cs="Arial"/>
                <w:sz w:val="22"/>
                <w:szCs w:val="22"/>
              </w:rPr>
              <w:t>HRWC, EGLE</w:t>
            </w:r>
          </w:p>
        </w:tc>
        <w:tc>
          <w:tcPr>
            <w:tcW w:w="3292" w:type="dxa"/>
            <w:shd w:val="clear" w:color="auto" w:fill="FFFFFF" w:themeFill="background1"/>
            <w:vAlign w:val="center"/>
          </w:tcPr>
          <w:p w14:paraId="16C5BCF7" w14:textId="77777777" w:rsidR="008E37C3" w:rsidRPr="00565993" w:rsidRDefault="008E37C3" w:rsidP="00301AC7">
            <w:pPr>
              <w:spacing w:after="160"/>
              <w:rPr>
                <w:rFonts w:ascii="Arial" w:hAnsi="Arial" w:cs="Arial"/>
                <w:sz w:val="22"/>
                <w:szCs w:val="22"/>
              </w:rPr>
            </w:pPr>
            <w:r w:rsidRPr="00565993">
              <w:rPr>
                <w:rFonts w:ascii="Arial" w:hAnsi="Arial" w:cs="Arial"/>
                <w:sz w:val="22"/>
                <w:szCs w:val="22"/>
              </w:rPr>
              <w:t># pollution sources found</w:t>
            </w:r>
          </w:p>
        </w:tc>
      </w:tr>
      <w:tr w:rsidR="00045AD1" w:rsidRPr="00E364D1" w14:paraId="4860153B" w14:textId="77777777" w:rsidTr="00BF1A3D">
        <w:trPr>
          <w:trHeight w:val="701"/>
        </w:trPr>
        <w:tc>
          <w:tcPr>
            <w:tcW w:w="3570" w:type="dxa"/>
            <w:shd w:val="clear" w:color="auto" w:fill="FFFFFF" w:themeFill="background1"/>
            <w:vAlign w:val="center"/>
          </w:tcPr>
          <w:p w14:paraId="20EB748A" w14:textId="62E6E875" w:rsidR="00045AD1" w:rsidRPr="00565993" w:rsidRDefault="00D62A64" w:rsidP="00045AD1">
            <w:pPr>
              <w:spacing w:after="160"/>
              <w:rPr>
                <w:rFonts w:ascii="Arial" w:eastAsia="Calibri" w:hAnsi="Arial" w:cs="Arial"/>
                <w:sz w:val="22"/>
                <w:szCs w:val="22"/>
              </w:rPr>
            </w:pPr>
            <w:r>
              <w:rPr>
                <w:rFonts w:ascii="Arial" w:eastAsia="Calibri" w:hAnsi="Arial" w:cs="Arial"/>
                <w:sz w:val="22"/>
                <w:szCs w:val="22"/>
              </w:rPr>
              <w:t>S</w:t>
            </w:r>
            <w:r w:rsidR="00A309DA">
              <w:rPr>
                <w:rFonts w:ascii="Arial" w:eastAsia="Calibri" w:hAnsi="Arial" w:cs="Arial"/>
                <w:sz w:val="22"/>
                <w:szCs w:val="22"/>
              </w:rPr>
              <w:t>2</w:t>
            </w:r>
            <w:r w:rsidR="00045AD1" w:rsidRPr="00E364D1">
              <w:rPr>
                <w:rFonts w:ascii="Arial" w:eastAsia="Calibri" w:hAnsi="Arial" w:cs="Arial"/>
                <w:sz w:val="22"/>
                <w:szCs w:val="22"/>
              </w:rPr>
              <w:t>. Conduct bacterial source identification</w:t>
            </w:r>
          </w:p>
        </w:tc>
        <w:tc>
          <w:tcPr>
            <w:tcW w:w="1890" w:type="dxa"/>
            <w:shd w:val="clear" w:color="auto" w:fill="FFFFFF" w:themeFill="background1"/>
            <w:vAlign w:val="center"/>
          </w:tcPr>
          <w:p w14:paraId="03E2A768" w14:textId="6437C14C" w:rsidR="00045AD1" w:rsidRDefault="00045AD1" w:rsidP="00045AD1">
            <w:pPr>
              <w:spacing w:after="160"/>
              <w:rPr>
                <w:rFonts w:ascii="Arial" w:eastAsia="Calibri" w:hAnsi="Arial" w:cs="Arial"/>
                <w:sz w:val="22"/>
                <w:szCs w:val="22"/>
              </w:rPr>
            </w:pPr>
            <w:r w:rsidRPr="00E364D1">
              <w:rPr>
                <w:rFonts w:ascii="Arial" w:hAnsi="Arial" w:cs="Arial"/>
                <w:color w:val="000000"/>
                <w:sz w:val="22"/>
                <w:szCs w:val="22"/>
              </w:rPr>
              <w:t>Bacteria/ multiple</w:t>
            </w:r>
          </w:p>
        </w:tc>
        <w:tc>
          <w:tcPr>
            <w:tcW w:w="1350" w:type="dxa"/>
            <w:shd w:val="clear" w:color="auto" w:fill="FFFFFF" w:themeFill="background1"/>
            <w:vAlign w:val="center"/>
          </w:tcPr>
          <w:p w14:paraId="293CE905" w14:textId="49FF7413" w:rsidR="00045AD1" w:rsidRDefault="00045AD1" w:rsidP="00045AD1">
            <w:pPr>
              <w:spacing w:after="160"/>
              <w:rPr>
                <w:rFonts w:ascii="Arial" w:eastAsia="Calibri" w:hAnsi="Arial" w:cs="Arial"/>
                <w:sz w:val="22"/>
                <w:szCs w:val="22"/>
              </w:rPr>
            </w:pPr>
            <w:r w:rsidRPr="00E364D1">
              <w:rPr>
                <w:rFonts w:ascii="Arial" w:eastAsia="Calibri" w:hAnsi="Arial" w:cs="Arial"/>
                <w:sz w:val="22"/>
                <w:szCs w:val="22"/>
              </w:rPr>
              <w:t>202</w:t>
            </w:r>
            <w:r>
              <w:rPr>
                <w:rFonts w:ascii="Arial" w:eastAsia="Calibri" w:hAnsi="Arial" w:cs="Arial"/>
                <w:sz w:val="22"/>
                <w:szCs w:val="22"/>
              </w:rPr>
              <w:t>2</w:t>
            </w:r>
            <w:r w:rsidRPr="00E364D1">
              <w:rPr>
                <w:rFonts w:ascii="Arial" w:eastAsia="Calibri" w:hAnsi="Arial" w:cs="Arial"/>
                <w:sz w:val="22"/>
                <w:szCs w:val="22"/>
              </w:rPr>
              <w:t>-202</w:t>
            </w:r>
            <w:r>
              <w:rPr>
                <w:rFonts w:ascii="Arial" w:eastAsia="Calibri" w:hAnsi="Arial" w:cs="Arial"/>
                <w:sz w:val="22"/>
                <w:szCs w:val="22"/>
              </w:rPr>
              <w:t>9</w:t>
            </w:r>
          </w:p>
        </w:tc>
        <w:tc>
          <w:tcPr>
            <w:tcW w:w="1440" w:type="dxa"/>
            <w:shd w:val="clear" w:color="auto" w:fill="FFFFFF" w:themeFill="background1"/>
            <w:vAlign w:val="center"/>
          </w:tcPr>
          <w:p w14:paraId="20C42D0D" w14:textId="2014927C" w:rsidR="00045AD1" w:rsidRDefault="00DC6906" w:rsidP="00045AD1">
            <w:pPr>
              <w:spacing w:after="160"/>
              <w:rPr>
                <w:rFonts w:ascii="Arial" w:eastAsia="Calibri" w:hAnsi="Arial" w:cs="Arial"/>
                <w:sz w:val="22"/>
                <w:szCs w:val="22"/>
              </w:rPr>
            </w:pPr>
            <w:r>
              <w:rPr>
                <w:rFonts w:ascii="Arial" w:eastAsia="Calibri" w:hAnsi="Arial" w:cs="Arial"/>
                <w:sz w:val="22"/>
                <w:szCs w:val="22"/>
              </w:rPr>
              <w:t>$</w:t>
            </w:r>
            <w:r w:rsidR="00E641DD">
              <w:rPr>
                <w:rFonts w:ascii="Arial" w:eastAsia="Calibri" w:hAnsi="Arial" w:cs="Arial"/>
                <w:sz w:val="22"/>
                <w:szCs w:val="22"/>
              </w:rPr>
              <w:t>120</w:t>
            </w:r>
            <w:r>
              <w:rPr>
                <w:rFonts w:ascii="Arial" w:eastAsia="Calibri" w:hAnsi="Arial" w:cs="Arial"/>
                <w:sz w:val="22"/>
                <w:szCs w:val="22"/>
              </w:rPr>
              <w:t>k</w:t>
            </w:r>
          </w:p>
        </w:tc>
        <w:tc>
          <w:tcPr>
            <w:tcW w:w="1928" w:type="dxa"/>
            <w:shd w:val="clear" w:color="auto" w:fill="FFFFFF" w:themeFill="background1"/>
            <w:vAlign w:val="center"/>
          </w:tcPr>
          <w:p w14:paraId="21010319" w14:textId="01F7EEC7" w:rsidR="00045AD1" w:rsidRDefault="00045AD1" w:rsidP="00045AD1">
            <w:pPr>
              <w:spacing w:after="160"/>
              <w:rPr>
                <w:rFonts w:ascii="Arial" w:eastAsia="Calibri" w:hAnsi="Arial" w:cs="Arial"/>
                <w:sz w:val="22"/>
                <w:szCs w:val="22"/>
              </w:rPr>
            </w:pPr>
            <w:r w:rsidRPr="00E364D1">
              <w:rPr>
                <w:rFonts w:ascii="Arial" w:eastAsia="Calibri" w:hAnsi="Arial" w:cs="Arial"/>
                <w:sz w:val="22"/>
                <w:szCs w:val="22"/>
              </w:rPr>
              <w:t>HRWC, municipalities</w:t>
            </w:r>
          </w:p>
        </w:tc>
        <w:tc>
          <w:tcPr>
            <w:tcW w:w="3292" w:type="dxa"/>
            <w:shd w:val="clear" w:color="auto" w:fill="FFFFFF" w:themeFill="background1"/>
            <w:vAlign w:val="center"/>
          </w:tcPr>
          <w:p w14:paraId="3EE0927A" w14:textId="1F8FFD32" w:rsidR="00045AD1" w:rsidRDefault="00045AD1" w:rsidP="00045AD1">
            <w:pPr>
              <w:spacing w:after="160"/>
              <w:rPr>
                <w:rFonts w:ascii="Arial" w:hAnsi="Arial" w:cs="Arial"/>
                <w:sz w:val="22"/>
                <w:szCs w:val="22"/>
              </w:rPr>
            </w:pPr>
            <w:r w:rsidRPr="00E364D1">
              <w:rPr>
                <w:rFonts w:ascii="Arial" w:hAnsi="Arial" w:cs="Arial"/>
                <w:color w:val="000000"/>
                <w:sz w:val="22"/>
                <w:szCs w:val="22"/>
              </w:rPr>
              <w:t># human sources IDed and remediated; reduced bacteria concentrations</w:t>
            </w:r>
          </w:p>
        </w:tc>
      </w:tr>
      <w:tr w:rsidR="00045AD1" w:rsidRPr="00E364D1" w14:paraId="68C46E6E" w14:textId="77777777" w:rsidTr="00BF1A3D">
        <w:trPr>
          <w:trHeight w:val="701"/>
        </w:trPr>
        <w:tc>
          <w:tcPr>
            <w:tcW w:w="3570" w:type="dxa"/>
            <w:shd w:val="clear" w:color="auto" w:fill="FFFFFF" w:themeFill="background1"/>
            <w:vAlign w:val="center"/>
          </w:tcPr>
          <w:p w14:paraId="01D5F1D7" w14:textId="334BE0B9" w:rsidR="00045AD1" w:rsidRPr="00565993" w:rsidRDefault="00D62A64" w:rsidP="00045AD1">
            <w:pPr>
              <w:spacing w:after="160"/>
              <w:rPr>
                <w:rFonts w:ascii="Arial" w:eastAsia="Calibri" w:hAnsi="Arial" w:cs="Arial"/>
                <w:sz w:val="22"/>
                <w:szCs w:val="22"/>
              </w:rPr>
            </w:pPr>
            <w:r>
              <w:rPr>
                <w:rFonts w:ascii="Arial" w:eastAsia="Calibri" w:hAnsi="Arial" w:cs="Arial"/>
                <w:sz w:val="22"/>
                <w:szCs w:val="22"/>
              </w:rPr>
              <w:t>S</w:t>
            </w:r>
            <w:r w:rsidR="00A309DA">
              <w:rPr>
                <w:rFonts w:ascii="Arial" w:eastAsia="Calibri" w:hAnsi="Arial" w:cs="Arial"/>
                <w:sz w:val="22"/>
                <w:szCs w:val="22"/>
              </w:rPr>
              <w:t>3</w:t>
            </w:r>
            <w:r w:rsidR="00045AD1" w:rsidRPr="00565993">
              <w:rPr>
                <w:rFonts w:ascii="Arial" w:eastAsia="Calibri" w:hAnsi="Arial" w:cs="Arial"/>
                <w:sz w:val="22"/>
                <w:szCs w:val="22"/>
              </w:rPr>
              <w:t xml:space="preserve">. </w:t>
            </w:r>
            <w:commentRangeStart w:id="9"/>
            <w:commentRangeStart w:id="10"/>
            <w:r w:rsidR="00045AD1" w:rsidRPr="00565993">
              <w:rPr>
                <w:rFonts w:ascii="Arial" w:eastAsia="Calibri" w:hAnsi="Arial" w:cs="Arial"/>
                <w:sz w:val="22"/>
                <w:szCs w:val="22"/>
              </w:rPr>
              <w:t xml:space="preserve">Assessment and Prioritization of Natural Areas </w:t>
            </w:r>
            <w:commentRangeEnd w:id="9"/>
            <w:r w:rsidR="00045AD1">
              <w:rPr>
                <w:rStyle w:val="CommentReference"/>
              </w:rPr>
              <w:commentReference w:id="9"/>
            </w:r>
            <w:commentRangeEnd w:id="10"/>
            <w:r w:rsidR="00045AD1">
              <w:rPr>
                <w:rStyle w:val="CommentReference"/>
              </w:rPr>
              <w:commentReference w:id="10"/>
            </w:r>
          </w:p>
        </w:tc>
        <w:tc>
          <w:tcPr>
            <w:tcW w:w="1890" w:type="dxa"/>
            <w:shd w:val="clear" w:color="auto" w:fill="FFFFFF" w:themeFill="background1"/>
            <w:vAlign w:val="center"/>
          </w:tcPr>
          <w:p w14:paraId="07AB6C99" w14:textId="77777777" w:rsidR="00045AD1" w:rsidRPr="00565993" w:rsidRDefault="00045AD1" w:rsidP="00045AD1">
            <w:pPr>
              <w:spacing w:after="160"/>
              <w:rPr>
                <w:rFonts w:ascii="Arial" w:eastAsia="Calibri" w:hAnsi="Arial" w:cs="Arial"/>
                <w:sz w:val="22"/>
                <w:szCs w:val="22"/>
              </w:rPr>
            </w:pPr>
            <w:r>
              <w:rPr>
                <w:rFonts w:ascii="Arial" w:eastAsia="Calibri" w:hAnsi="Arial" w:cs="Arial"/>
                <w:sz w:val="22"/>
                <w:szCs w:val="22"/>
              </w:rPr>
              <w:t>All</w:t>
            </w:r>
          </w:p>
        </w:tc>
        <w:tc>
          <w:tcPr>
            <w:tcW w:w="1350" w:type="dxa"/>
            <w:shd w:val="clear" w:color="auto" w:fill="FFFFFF" w:themeFill="background1"/>
            <w:vAlign w:val="center"/>
          </w:tcPr>
          <w:p w14:paraId="5671D27F" w14:textId="77777777" w:rsidR="00045AD1" w:rsidRPr="00565993" w:rsidRDefault="00045AD1" w:rsidP="00045AD1">
            <w:pPr>
              <w:spacing w:after="160"/>
              <w:rPr>
                <w:rFonts w:ascii="Arial" w:eastAsia="Calibri" w:hAnsi="Arial" w:cs="Arial"/>
                <w:sz w:val="22"/>
                <w:szCs w:val="22"/>
              </w:rPr>
            </w:pPr>
            <w:r>
              <w:rPr>
                <w:rFonts w:ascii="Arial" w:eastAsia="Calibri" w:hAnsi="Arial" w:cs="Arial"/>
                <w:sz w:val="22"/>
                <w:szCs w:val="22"/>
              </w:rPr>
              <w:t>2022-2032</w:t>
            </w:r>
          </w:p>
        </w:tc>
        <w:tc>
          <w:tcPr>
            <w:tcW w:w="1440" w:type="dxa"/>
            <w:shd w:val="clear" w:color="auto" w:fill="FFFFFF" w:themeFill="background1"/>
            <w:vAlign w:val="center"/>
          </w:tcPr>
          <w:p w14:paraId="67A52359" w14:textId="77777777" w:rsidR="00045AD1" w:rsidRPr="00565993" w:rsidRDefault="00045AD1" w:rsidP="00045AD1">
            <w:pPr>
              <w:spacing w:after="160"/>
              <w:rPr>
                <w:rFonts w:ascii="Arial" w:eastAsia="Calibri" w:hAnsi="Arial" w:cs="Arial"/>
                <w:sz w:val="22"/>
                <w:szCs w:val="22"/>
              </w:rPr>
            </w:pPr>
            <w:r>
              <w:rPr>
                <w:rFonts w:ascii="Arial" w:eastAsia="Calibri" w:hAnsi="Arial" w:cs="Arial"/>
                <w:sz w:val="22"/>
                <w:szCs w:val="22"/>
              </w:rPr>
              <w:t>$100k</w:t>
            </w:r>
          </w:p>
        </w:tc>
        <w:tc>
          <w:tcPr>
            <w:tcW w:w="1928" w:type="dxa"/>
            <w:shd w:val="clear" w:color="auto" w:fill="FFFFFF" w:themeFill="background1"/>
            <w:vAlign w:val="center"/>
          </w:tcPr>
          <w:p w14:paraId="4549FA5A" w14:textId="77777777" w:rsidR="00045AD1" w:rsidRPr="00565993" w:rsidRDefault="00045AD1" w:rsidP="00045AD1">
            <w:pPr>
              <w:spacing w:after="160"/>
              <w:rPr>
                <w:rFonts w:ascii="Arial" w:eastAsia="Calibri" w:hAnsi="Arial" w:cs="Arial"/>
                <w:sz w:val="22"/>
                <w:szCs w:val="22"/>
              </w:rPr>
            </w:pPr>
            <w:r>
              <w:rPr>
                <w:rFonts w:ascii="Arial" w:eastAsia="Calibri" w:hAnsi="Arial" w:cs="Arial"/>
                <w:sz w:val="22"/>
                <w:szCs w:val="22"/>
              </w:rPr>
              <w:t>HRWC</w:t>
            </w:r>
          </w:p>
        </w:tc>
        <w:tc>
          <w:tcPr>
            <w:tcW w:w="3292" w:type="dxa"/>
            <w:shd w:val="clear" w:color="auto" w:fill="FFFFFF" w:themeFill="background1"/>
            <w:vAlign w:val="center"/>
          </w:tcPr>
          <w:p w14:paraId="4216338D" w14:textId="77777777" w:rsidR="00045AD1" w:rsidRPr="00565993" w:rsidRDefault="00045AD1" w:rsidP="00045AD1">
            <w:pPr>
              <w:spacing w:after="160"/>
              <w:rPr>
                <w:rFonts w:ascii="Arial" w:hAnsi="Arial" w:cs="Arial"/>
                <w:sz w:val="22"/>
                <w:szCs w:val="22"/>
              </w:rPr>
            </w:pPr>
            <w:r>
              <w:rPr>
                <w:rFonts w:ascii="Arial" w:hAnsi="Arial" w:cs="Arial"/>
                <w:sz w:val="22"/>
                <w:szCs w:val="22"/>
              </w:rPr>
              <w:t># natural areas assessed; prioritization scheme created</w:t>
            </w:r>
          </w:p>
        </w:tc>
      </w:tr>
      <w:tr w:rsidR="00045AD1" w:rsidRPr="00E364D1" w14:paraId="48255DDA" w14:textId="77777777" w:rsidTr="00BF1A3D">
        <w:tc>
          <w:tcPr>
            <w:tcW w:w="3570" w:type="dxa"/>
            <w:shd w:val="clear" w:color="auto" w:fill="FFFFFF" w:themeFill="background1"/>
            <w:vAlign w:val="center"/>
          </w:tcPr>
          <w:p w14:paraId="5B2731BB" w14:textId="6979E610" w:rsidR="00045AD1" w:rsidRPr="00565993" w:rsidRDefault="00D62A64" w:rsidP="00045AD1">
            <w:pPr>
              <w:rPr>
                <w:rFonts w:ascii="Arial" w:eastAsia="Calibri" w:hAnsi="Arial" w:cs="Arial"/>
                <w:b/>
                <w:bCs/>
                <w:sz w:val="22"/>
                <w:szCs w:val="22"/>
              </w:rPr>
            </w:pPr>
            <w:r>
              <w:rPr>
                <w:rFonts w:ascii="Arial" w:eastAsia="Calibri" w:hAnsi="Arial" w:cs="Arial"/>
                <w:sz w:val="22"/>
                <w:szCs w:val="22"/>
              </w:rPr>
              <w:t>S</w:t>
            </w:r>
            <w:r w:rsidR="00A309DA">
              <w:rPr>
                <w:rFonts w:ascii="Arial" w:eastAsia="Calibri" w:hAnsi="Arial" w:cs="Arial"/>
                <w:sz w:val="22"/>
                <w:szCs w:val="22"/>
              </w:rPr>
              <w:t>4</w:t>
            </w:r>
            <w:r w:rsidR="00045AD1" w:rsidRPr="009A7A18">
              <w:rPr>
                <w:rFonts w:ascii="Arial" w:eastAsia="Calibri" w:hAnsi="Arial" w:cs="Arial"/>
                <w:sz w:val="22"/>
                <w:szCs w:val="22"/>
              </w:rPr>
              <w:t xml:space="preserve">. Conduct a stream crossing structure study to prioritize infrastructure fixes </w:t>
            </w:r>
          </w:p>
        </w:tc>
        <w:tc>
          <w:tcPr>
            <w:tcW w:w="1890" w:type="dxa"/>
            <w:shd w:val="clear" w:color="auto" w:fill="FFFFFF" w:themeFill="background1"/>
            <w:vAlign w:val="center"/>
          </w:tcPr>
          <w:p w14:paraId="09ABC92D" w14:textId="77777777" w:rsidR="00045AD1" w:rsidRPr="00565993" w:rsidRDefault="00045AD1" w:rsidP="00045AD1">
            <w:pPr>
              <w:spacing w:after="160"/>
              <w:rPr>
                <w:rFonts w:ascii="Arial" w:eastAsia="Calibri" w:hAnsi="Arial" w:cs="Arial"/>
                <w:sz w:val="22"/>
                <w:szCs w:val="22"/>
              </w:rPr>
            </w:pPr>
            <w:r w:rsidRPr="009A7A18">
              <w:rPr>
                <w:rFonts w:ascii="Arial" w:hAnsi="Arial" w:cs="Arial"/>
                <w:sz w:val="22"/>
                <w:szCs w:val="22"/>
              </w:rPr>
              <w:t>Altered flow regimes, habitat destruction</w:t>
            </w:r>
          </w:p>
        </w:tc>
        <w:tc>
          <w:tcPr>
            <w:tcW w:w="1350" w:type="dxa"/>
            <w:shd w:val="clear" w:color="auto" w:fill="FFFFFF" w:themeFill="background1"/>
            <w:vAlign w:val="center"/>
          </w:tcPr>
          <w:p w14:paraId="1E516897" w14:textId="77777777" w:rsidR="00045AD1" w:rsidRPr="00565993" w:rsidRDefault="00045AD1" w:rsidP="00045AD1">
            <w:pPr>
              <w:spacing w:after="160"/>
              <w:rPr>
                <w:rFonts w:ascii="Arial" w:eastAsia="Calibri" w:hAnsi="Arial" w:cs="Arial"/>
                <w:sz w:val="22"/>
                <w:szCs w:val="22"/>
              </w:rPr>
            </w:pPr>
            <w:r w:rsidRPr="009A7A18">
              <w:rPr>
                <w:rFonts w:ascii="Arial" w:eastAsia="Calibri" w:hAnsi="Arial" w:cs="Arial"/>
                <w:sz w:val="22"/>
                <w:szCs w:val="22"/>
              </w:rPr>
              <w:t>202</w:t>
            </w:r>
            <w:r>
              <w:rPr>
                <w:rFonts w:ascii="Arial" w:eastAsia="Calibri" w:hAnsi="Arial" w:cs="Arial"/>
                <w:sz w:val="22"/>
                <w:szCs w:val="22"/>
              </w:rPr>
              <w:t>2</w:t>
            </w:r>
            <w:r w:rsidRPr="009A7A18">
              <w:rPr>
                <w:rFonts w:ascii="Arial" w:eastAsia="Calibri" w:hAnsi="Arial" w:cs="Arial"/>
                <w:sz w:val="22"/>
                <w:szCs w:val="22"/>
              </w:rPr>
              <w:t>-202</w:t>
            </w:r>
            <w:r>
              <w:rPr>
                <w:rFonts w:ascii="Arial" w:eastAsia="Calibri" w:hAnsi="Arial" w:cs="Arial"/>
                <w:sz w:val="22"/>
                <w:szCs w:val="22"/>
              </w:rPr>
              <w:t>7</w:t>
            </w:r>
          </w:p>
        </w:tc>
        <w:tc>
          <w:tcPr>
            <w:tcW w:w="1440" w:type="dxa"/>
            <w:shd w:val="clear" w:color="auto" w:fill="FFFFFF" w:themeFill="background1"/>
            <w:vAlign w:val="center"/>
          </w:tcPr>
          <w:p w14:paraId="342626E6" w14:textId="77777777" w:rsidR="00045AD1" w:rsidRPr="00565993" w:rsidRDefault="00045AD1" w:rsidP="00045AD1">
            <w:pPr>
              <w:spacing w:after="160"/>
              <w:rPr>
                <w:rFonts w:ascii="Arial" w:eastAsia="Calibri" w:hAnsi="Arial" w:cs="Arial"/>
                <w:sz w:val="22"/>
                <w:szCs w:val="22"/>
              </w:rPr>
            </w:pPr>
            <w:r w:rsidRPr="009A7A18">
              <w:rPr>
                <w:rFonts w:ascii="Arial" w:hAnsi="Arial" w:cs="Arial"/>
                <w:sz w:val="22"/>
                <w:szCs w:val="22"/>
              </w:rPr>
              <w:t>$</w:t>
            </w:r>
            <w:r>
              <w:rPr>
                <w:rFonts w:ascii="Arial" w:hAnsi="Arial" w:cs="Arial"/>
                <w:sz w:val="22"/>
                <w:szCs w:val="22"/>
              </w:rPr>
              <w:t>6</w:t>
            </w:r>
            <w:r w:rsidRPr="009A7A18">
              <w:rPr>
                <w:rFonts w:ascii="Arial" w:hAnsi="Arial" w:cs="Arial"/>
                <w:sz w:val="22"/>
                <w:szCs w:val="22"/>
              </w:rPr>
              <w:t>0k</w:t>
            </w:r>
          </w:p>
        </w:tc>
        <w:tc>
          <w:tcPr>
            <w:tcW w:w="1928" w:type="dxa"/>
            <w:shd w:val="clear" w:color="auto" w:fill="FFFFFF" w:themeFill="background1"/>
            <w:vAlign w:val="center"/>
          </w:tcPr>
          <w:p w14:paraId="36AF0851" w14:textId="77777777" w:rsidR="00045AD1" w:rsidRPr="00565993" w:rsidRDefault="00045AD1" w:rsidP="00045AD1">
            <w:pPr>
              <w:spacing w:after="160"/>
              <w:rPr>
                <w:rFonts w:ascii="Arial" w:eastAsia="Calibri" w:hAnsi="Arial" w:cs="Arial"/>
                <w:sz w:val="22"/>
                <w:szCs w:val="22"/>
              </w:rPr>
            </w:pPr>
            <w:r w:rsidRPr="009A7A18">
              <w:rPr>
                <w:rFonts w:ascii="Arial" w:hAnsi="Arial" w:cs="Arial"/>
                <w:sz w:val="22"/>
                <w:szCs w:val="22"/>
              </w:rPr>
              <w:t>AATU, HRWC, WCWRC</w:t>
            </w:r>
          </w:p>
        </w:tc>
        <w:tc>
          <w:tcPr>
            <w:tcW w:w="3292" w:type="dxa"/>
            <w:shd w:val="clear" w:color="auto" w:fill="FFFFFF" w:themeFill="background1"/>
            <w:vAlign w:val="center"/>
          </w:tcPr>
          <w:p w14:paraId="73DEDF31" w14:textId="77777777" w:rsidR="00045AD1" w:rsidRPr="00565993" w:rsidRDefault="00045AD1" w:rsidP="00045AD1">
            <w:pPr>
              <w:spacing w:after="160"/>
              <w:rPr>
                <w:rFonts w:ascii="Arial" w:hAnsi="Arial" w:cs="Arial"/>
                <w:sz w:val="22"/>
                <w:szCs w:val="22"/>
              </w:rPr>
            </w:pPr>
            <w:r w:rsidRPr="009A7A18">
              <w:rPr>
                <w:rFonts w:ascii="Arial" w:hAnsi="Arial" w:cs="Arial"/>
                <w:sz w:val="22"/>
                <w:szCs w:val="22"/>
              </w:rPr>
              <w:t>Prioritized list of restoration targets</w:t>
            </w:r>
          </w:p>
        </w:tc>
      </w:tr>
      <w:tr w:rsidR="00045AD1" w:rsidRPr="00E364D1" w14:paraId="0811F067" w14:textId="77777777" w:rsidTr="00BF1A3D">
        <w:tc>
          <w:tcPr>
            <w:tcW w:w="3570" w:type="dxa"/>
            <w:shd w:val="clear" w:color="auto" w:fill="FFFFFF" w:themeFill="background1"/>
            <w:vAlign w:val="center"/>
          </w:tcPr>
          <w:p w14:paraId="5130362B" w14:textId="698DA0C1" w:rsidR="00045AD1" w:rsidRDefault="00D62A64" w:rsidP="00045AD1">
            <w:pPr>
              <w:spacing w:after="160"/>
              <w:rPr>
                <w:rFonts w:ascii="Arial" w:eastAsia="Calibri" w:hAnsi="Arial" w:cs="Arial"/>
                <w:b/>
                <w:bCs/>
                <w:sz w:val="22"/>
                <w:szCs w:val="22"/>
              </w:rPr>
            </w:pPr>
            <w:r>
              <w:rPr>
                <w:rFonts w:ascii="Arial" w:eastAsia="Calibri" w:hAnsi="Arial" w:cs="Arial"/>
                <w:sz w:val="22"/>
                <w:szCs w:val="22"/>
              </w:rPr>
              <w:t>S5</w:t>
            </w:r>
            <w:r w:rsidR="00045AD1" w:rsidRPr="00565993">
              <w:rPr>
                <w:rFonts w:ascii="Arial" w:eastAsia="Calibri" w:hAnsi="Arial" w:cs="Arial"/>
                <w:sz w:val="22"/>
                <w:szCs w:val="22"/>
              </w:rPr>
              <w:t>. Develop a long-term temperature, precipitation, and flow network</w:t>
            </w:r>
            <w:r w:rsidR="00045AD1" w:rsidRPr="00565993">
              <w:rPr>
                <w:rFonts w:ascii="Arial" w:eastAsia="Calibri" w:hAnsi="Arial" w:cs="Arial"/>
                <w:sz w:val="22"/>
                <w:szCs w:val="22"/>
              </w:rPr>
              <w:br/>
            </w:r>
            <w:r w:rsidR="00045AD1" w:rsidRPr="00565993">
              <w:rPr>
                <w:rFonts w:ascii="Arial" w:eastAsia="Calibri" w:hAnsi="Arial" w:cs="Arial"/>
                <w:sz w:val="22"/>
                <w:szCs w:val="22"/>
              </w:rPr>
              <w:br/>
            </w:r>
          </w:p>
        </w:tc>
        <w:tc>
          <w:tcPr>
            <w:tcW w:w="1890" w:type="dxa"/>
            <w:shd w:val="clear" w:color="auto" w:fill="FFFFFF" w:themeFill="background1"/>
            <w:vAlign w:val="center"/>
          </w:tcPr>
          <w:p w14:paraId="419ADDD9" w14:textId="437A5A9F" w:rsidR="00045AD1" w:rsidRPr="00E364D1" w:rsidRDefault="00045AD1" w:rsidP="00045AD1">
            <w:pPr>
              <w:spacing w:after="160"/>
              <w:rPr>
                <w:rFonts w:ascii="Arial" w:eastAsia="Calibri" w:hAnsi="Arial" w:cs="Arial"/>
                <w:sz w:val="22"/>
                <w:szCs w:val="22"/>
              </w:rPr>
            </w:pPr>
            <w:r w:rsidRPr="00565993">
              <w:rPr>
                <w:rFonts w:ascii="Arial" w:hAnsi="Arial" w:cs="Arial"/>
                <w:sz w:val="22"/>
                <w:szCs w:val="22"/>
              </w:rPr>
              <w:t>Altered flow regimes</w:t>
            </w:r>
          </w:p>
        </w:tc>
        <w:tc>
          <w:tcPr>
            <w:tcW w:w="1350" w:type="dxa"/>
            <w:shd w:val="clear" w:color="auto" w:fill="FFFFFF" w:themeFill="background1"/>
            <w:vAlign w:val="center"/>
          </w:tcPr>
          <w:p w14:paraId="6D3D9995" w14:textId="47F3605A" w:rsidR="00045AD1" w:rsidRPr="00E364D1" w:rsidRDefault="00045AD1" w:rsidP="00045AD1">
            <w:pPr>
              <w:spacing w:after="160"/>
              <w:rPr>
                <w:rFonts w:ascii="Arial" w:eastAsia="Calibri" w:hAnsi="Arial" w:cs="Arial"/>
                <w:sz w:val="22"/>
                <w:szCs w:val="22"/>
              </w:rPr>
            </w:pPr>
            <w:r w:rsidRPr="00565993">
              <w:rPr>
                <w:rFonts w:ascii="Arial" w:eastAsia="Calibri" w:hAnsi="Arial" w:cs="Arial"/>
                <w:sz w:val="22"/>
                <w:szCs w:val="22"/>
              </w:rPr>
              <w:t>202</w:t>
            </w:r>
            <w:r>
              <w:rPr>
                <w:rFonts w:ascii="Arial" w:eastAsia="Calibri" w:hAnsi="Arial" w:cs="Arial"/>
                <w:sz w:val="22"/>
                <w:szCs w:val="22"/>
              </w:rPr>
              <w:t>7</w:t>
            </w:r>
            <w:r w:rsidRPr="00565993">
              <w:rPr>
                <w:rFonts w:ascii="Arial" w:eastAsia="Calibri" w:hAnsi="Arial" w:cs="Arial"/>
                <w:sz w:val="22"/>
                <w:szCs w:val="22"/>
              </w:rPr>
              <w:t>-2032</w:t>
            </w:r>
          </w:p>
        </w:tc>
        <w:tc>
          <w:tcPr>
            <w:tcW w:w="1440" w:type="dxa"/>
            <w:shd w:val="clear" w:color="auto" w:fill="FFFFFF" w:themeFill="background1"/>
            <w:vAlign w:val="center"/>
          </w:tcPr>
          <w:p w14:paraId="6F39DB78" w14:textId="5EC42753" w:rsidR="00045AD1" w:rsidRPr="00E364D1" w:rsidRDefault="00045AD1" w:rsidP="00045AD1">
            <w:pPr>
              <w:spacing w:after="160"/>
              <w:rPr>
                <w:rFonts w:ascii="Arial" w:eastAsia="Calibri" w:hAnsi="Arial" w:cs="Arial"/>
                <w:sz w:val="22"/>
                <w:szCs w:val="22"/>
              </w:rPr>
            </w:pPr>
            <w:r w:rsidRPr="00922692">
              <w:rPr>
                <w:rFonts w:ascii="Arial" w:hAnsi="Arial" w:cs="Arial"/>
                <w:sz w:val="22"/>
                <w:szCs w:val="22"/>
              </w:rPr>
              <w:t xml:space="preserve">$175k upfront, </w:t>
            </w:r>
            <w:r>
              <w:rPr>
                <w:rFonts w:ascii="Arial" w:hAnsi="Arial" w:cs="Arial"/>
                <w:sz w:val="22"/>
                <w:szCs w:val="22"/>
              </w:rPr>
              <w:t>$3</w:t>
            </w:r>
            <w:r w:rsidRPr="00922692">
              <w:rPr>
                <w:rFonts w:ascii="Arial" w:hAnsi="Arial" w:cs="Arial"/>
                <w:sz w:val="22"/>
                <w:szCs w:val="22"/>
              </w:rPr>
              <w:t>0k/yr for upkeep</w:t>
            </w:r>
          </w:p>
        </w:tc>
        <w:tc>
          <w:tcPr>
            <w:tcW w:w="1928" w:type="dxa"/>
            <w:shd w:val="clear" w:color="auto" w:fill="FFFFFF" w:themeFill="background1"/>
            <w:vAlign w:val="center"/>
          </w:tcPr>
          <w:p w14:paraId="19A56BA1" w14:textId="262571B2" w:rsidR="00045AD1" w:rsidRPr="00E364D1" w:rsidRDefault="00045AD1" w:rsidP="00045AD1">
            <w:pPr>
              <w:spacing w:after="160"/>
              <w:rPr>
                <w:rFonts w:ascii="Arial" w:eastAsia="Calibri" w:hAnsi="Arial" w:cs="Arial"/>
                <w:sz w:val="22"/>
                <w:szCs w:val="22"/>
              </w:rPr>
            </w:pPr>
            <w:r w:rsidRPr="00565993">
              <w:rPr>
                <w:rFonts w:ascii="Arial" w:hAnsi="Arial" w:cs="Arial"/>
                <w:sz w:val="22"/>
                <w:szCs w:val="22"/>
              </w:rPr>
              <w:t>HRWC</w:t>
            </w:r>
            <w:r>
              <w:rPr>
                <w:rFonts w:ascii="Arial" w:hAnsi="Arial" w:cs="Arial"/>
                <w:sz w:val="22"/>
                <w:szCs w:val="22"/>
              </w:rPr>
              <w:t>, University of Michigan</w:t>
            </w:r>
          </w:p>
        </w:tc>
        <w:tc>
          <w:tcPr>
            <w:tcW w:w="3292" w:type="dxa"/>
            <w:shd w:val="clear" w:color="auto" w:fill="FFFFFF" w:themeFill="background1"/>
            <w:vAlign w:val="center"/>
          </w:tcPr>
          <w:p w14:paraId="7A1EBBA7" w14:textId="05878BA4" w:rsidR="00045AD1" w:rsidRPr="00E364D1" w:rsidRDefault="00045AD1" w:rsidP="00045AD1">
            <w:pPr>
              <w:spacing w:after="160"/>
              <w:rPr>
                <w:rFonts w:ascii="Arial" w:hAnsi="Arial" w:cs="Arial"/>
                <w:color w:val="000000"/>
                <w:sz w:val="22"/>
                <w:szCs w:val="22"/>
              </w:rPr>
            </w:pPr>
            <w:r w:rsidRPr="00565993">
              <w:rPr>
                <w:rFonts w:ascii="Arial" w:hAnsi="Arial" w:cs="Arial"/>
                <w:sz w:val="22"/>
                <w:szCs w:val="22"/>
              </w:rPr>
              <w:t xml:space="preserve"># automated stations developed; </w:t>
            </w:r>
            <w:r>
              <w:rPr>
                <w:rFonts w:ascii="Arial" w:hAnsi="Arial" w:cs="Arial"/>
                <w:sz w:val="22"/>
                <w:szCs w:val="22"/>
              </w:rPr>
              <w:t>continuous real-time flow, precip, temperature data</w:t>
            </w:r>
            <w:r w:rsidRPr="00565993">
              <w:rPr>
                <w:rFonts w:ascii="Arial" w:hAnsi="Arial" w:cs="Arial"/>
                <w:sz w:val="22"/>
                <w:szCs w:val="22"/>
              </w:rPr>
              <w:t xml:space="preserve"> </w:t>
            </w:r>
          </w:p>
        </w:tc>
      </w:tr>
      <w:tr w:rsidR="00045AD1" w:rsidRPr="00E364D1" w14:paraId="14FE5EB9" w14:textId="77777777" w:rsidTr="00BF1A3D">
        <w:tc>
          <w:tcPr>
            <w:tcW w:w="3570" w:type="dxa"/>
            <w:shd w:val="clear" w:color="auto" w:fill="FFFFFF" w:themeFill="background1"/>
            <w:vAlign w:val="center"/>
          </w:tcPr>
          <w:p w14:paraId="5C8E4232" w14:textId="4C0A854B" w:rsidR="00045AD1" w:rsidRPr="00E364D1" w:rsidRDefault="00045AD1" w:rsidP="00045AD1">
            <w:pPr>
              <w:spacing w:after="160"/>
              <w:rPr>
                <w:rFonts w:ascii="Arial" w:eastAsia="Calibri" w:hAnsi="Arial" w:cs="Arial"/>
                <w:b/>
                <w:bCs/>
                <w:sz w:val="22"/>
                <w:szCs w:val="22"/>
              </w:rPr>
            </w:pPr>
            <w:r>
              <w:rPr>
                <w:rFonts w:ascii="Arial" w:eastAsia="Calibri" w:hAnsi="Arial" w:cs="Arial"/>
                <w:b/>
                <w:bCs/>
                <w:sz w:val="22"/>
                <w:szCs w:val="22"/>
              </w:rPr>
              <w:t>HRWC</w:t>
            </w:r>
            <w:r w:rsidRPr="00E364D1">
              <w:rPr>
                <w:rFonts w:ascii="Arial" w:eastAsia="Calibri" w:hAnsi="Arial" w:cs="Arial"/>
                <w:b/>
                <w:bCs/>
                <w:sz w:val="22"/>
                <w:szCs w:val="22"/>
              </w:rPr>
              <w:t>—Policy and Education</w:t>
            </w:r>
          </w:p>
        </w:tc>
        <w:tc>
          <w:tcPr>
            <w:tcW w:w="1890" w:type="dxa"/>
            <w:shd w:val="clear" w:color="auto" w:fill="FFFFFF" w:themeFill="background1"/>
            <w:vAlign w:val="center"/>
          </w:tcPr>
          <w:p w14:paraId="588E5560" w14:textId="77777777" w:rsidR="00045AD1" w:rsidRPr="00E364D1" w:rsidRDefault="00045AD1" w:rsidP="00045AD1">
            <w:pPr>
              <w:spacing w:after="160"/>
              <w:rPr>
                <w:rFonts w:ascii="Arial" w:eastAsia="Calibri" w:hAnsi="Arial" w:cs="Arial"/>
                <w:sz w:val="22"/>
                <w:szCs w:val="22"/>
              </w:rPr>
            </w:pPr>
          </w:p>
        </w:tc>
        <w:tc>
          <w:tcPr>
            <w:tcW w:w="1350" w:type="dxa"/>
            <w:shd w:val="clear" w:color="auto" w:fill="FFFFFF" w:themeFill="background1"/>
            <w:vAlign w:val="center"/>
          </w:tcPr>
          <w:p w14:paraId="676E1C37" w14:textId="77777777" w:rsidR="00045AD1" w:rsidRPr="00E364D1" w:rsidRDefault="00045AD1" w:rsidP="00045AD1">
            <w:pPr>
              <w:spacing w:after="160"/>
              <w:rPr>
                <w:rFonts w:ascii="Arial" w:eastAsia="Calibri" w:hAnsi="Arial" w:cs="Arial"/>
                <w:sz w:val="22"/>
                <w:szCs w:val="22"/>
              </w:rPr>
            </w:pPr>
          </w:p>
        </w:tc>
        <w:tc>
          <w:tcPr>
            <w:tcW w:w="1440" w:type="dxa"/>
            <w:shd w:val="clear" w:color="auto" w:fill="FFFFFF" w:themeFill="background1"/>
            <w:vAlign w:val="center"/>
          </w:tcPr>
          <w:p w14:paraId="063D49BE" w14:textId="77777777" w:rsidR="00045AD1" w:rsidRPr="00E364D1" w:rsidRDefault="00045AD1" w:rsidP="00045AD1">
            <w:pPr>
              <w:spacing w:after="160"/>
              <w:rPr>
                <w:rFonts w:ascii="Arial" w:eastAsia="Calibri" w:hAnsi="Arial" w:cs="Arial"/>
                <w:sz w:val="22"/>
                <w:szCs w:val="22"/>
              </w:rPr>
            </w:pPr>
          </w:p>
        </w:tc>
        <w:tc>
          <w:tcPr>
            <w:tcW w:w="1928" w:type="dxa"/>
            <w:shd w:val="clear" w:color="auto" w:fill="FFFFFF" w:themeFill="background1"/>
            <w:vAlign w:val="center"/>
          </w:tcPr>
          <w:p w14:paraId="7842B6BE" w14:textId="77777777" w:rsidR="00045AD1" w:rsidRPr="00E364D1" w:rsidRDefault="00045AD1" w:rsidP="00045AD1">
            <w:pPr>
              <w:spacing w:after="160"/>
              <w:rPr>
                <w:rFonts w:ascii="Arial" w:eastAsia="Calibri" w:hAnsi="Arial" w:cs="Arial"/>
                <w:sz w:val="22"/>
                <w:szCs w:val="22"/>
              </w:rPr>
            </w:pPr>
          </w:p>
        </w:tc>
        <w:tc>
          <w:tcPr>
            <w:tcW w:w="3292" w:type="dxa"/>
            <w:shd w:val="clear" w:color="auto" w:fill="FFFFFF" w:themeFill="background1"/>
            <w:vAlign w:val="center"/>
          </w:tcPr>
          <w:p w14:paraId="3269841F" w14:textId="77777777" w:rsidR="00045AD1" w:rsidRPr="00E364D1" w:rsidRDefault="00045AD1" w:rsidP="00045AD1">
            <w:pPr>
              <w:spacing w:after="160"/>
              <w:rPr>
                <w:rFonts w:ascii="Arial" w:hAnsi="Arial" w:cs="Arial"/>
                <w:color w:val="000000"/>
                <w:sz w:val="22"/>
                <w:szCs w:val="22"/>
              </w:rPr>
            </w:pPr>
          </w:p>
        </w:tc>
      </w:tr>
      <w:tr w:rsidR="001207CC" w:rsidRPr="00E364D1" w14:paraId="3E88ECF0" w14:textId="77777777" w:rsidTr="00BF1A3D">
        <w:tc>
          <w:tcPr>
            <w:tcW w:w="3570" w:type="dxa"/>
            <w:shd w:val="clear" w:color="auto" w:fill="FFFFFF" w:themeFill="background1"/>
            <w:vAlign w:val="center"/>
          </w:tcPr>
          <w:p w14:paraId="38ABBBB1" w14:textId="1F8574E5" w:rsidR="001207CC" w:rsidRDefault="00D62A64" w:rsidP="001207CC">
            <w:pPr>
              <w:spacing w:after="160"/>
              <w:rPr>
                <w:rFonts w:ascii="Arial" w:eastAsia="Calibri" w:hAnsi="Arial" w:cs="Arial"/>
                <w:sz w:val="22"/>
                <w:szCs w:val="22"/>
              </w:rPr>
            </w:pPr>
            <w:r>
              <w:rPr>
                <w:rFonts w:ascii="Arial" w:eastAsia="Calibri" w:hAnsi="Arial" w:cs="Arial"/>
                <w:sz w:val="22"/>
                <w:szCs w:val="22"/>
              </w:rPr>
              <w:t>PE1</w:t>
            </w:r>
            <w:r w:rsidR="001207CC" w:rsidRPr="00E364D1">
              <w:rPr>
                <w:rFonts w:ascii="Arial" w:eastAsia="Calibri" w:hAnsi="Arial" w:cs="Arial"/>
                <w:sz w:val="22"/>
                <w:szCs w:val="22"/>
              </w:rPr>
              <w:t xml:space="preserve">. </w:t>
            </w:r>
            <w:r w:rsidR="008C7EEE">
              <w:rPr>
                <w:rFonts w:ascii="Arial" w:eastAsia="Calibri" w:hAnsi="Arial" w:cs="Arial"/>
                <w:sz w:val="22"/>
                <w:szCs w:val="22"/>
              </w:rPr>
              <w:t>Review and comment on all new</w:t>
            </w:r>
            <w:r w:rsidR="001207CC" w:rsidRPr="00E364D1">
              <w:rPr>
                <w:rFonts w:ascii="Arial" w:eastAsia="Calibri" w:hAnsi="Arial" w:cs="Arial"/>
                <w:sz w:val="22"/>
                <w:szCs w:val="22"/>
              </w:rPr>
              <w:t xml:space="preserve"> discharge permits in TMDL</w:t>
            </w:r>
            <w:r w:rsidR="0076148A">
              <w:rPr>
                <w:rFonts w:ascii="Arial" w:eastAsia="Calibri" w:hAnsi="Arial" w:cs="Arial"/>
                <w:sz w:val="22"/>
                <w:szCs w:val="22"/>
              </w:rPr>
              <w:t xml:space="preserve"> area</w:t>
            </w:r>
          </w:p>
        </w:tc>
        <w:tc>
          <w:tcPr>
            <w:tcW w:w="1890" w:type="dxa"/>
            <w:shd w:val="clear" w:color="auto" w:fill="FFFFFF" w:themeFill="background1"/>
            <w:vAlign w:val="center"/>
          </w:tcPr>
          <w:p w14:paraId="2F4C3B6F" w14:textId="1278E263" w:rsidR="001207CC" w:rsidRDefault="001207CC" w:rsidP="001207CC">
            <w:pPr>
              <w:spacing w:after="160"/>
              <w:rPr>
                <w:rFonts w:ascii="Arial" w:eastAsia="Calibri" w:hAnsi="Arial" w:cs="Arial"/>
                <w:sz w:val="22"/>
                <w:szCs w:val="22"/>
              </w:rPr>
            </w:pPr>
            <w:r w:rsidRPr="00E364D1">
              <w:rPr>
                <w:rFonts w:ascii="Arial" w:hAnsi="Arial" w:cs="Arial"/>
                <w:color w:val="000000"/>
                <w:sz w:val="22"/>
                <w:szCs w:val="22"/>
              </w:rPr>
              <w:t>Phosphorus/ new sources</w:t>
            </w:r>
          </w:p>
        </w:tc>
        <w:tc>
          <w:tcPr>
            <w:tcW w:w="1350" w:type="dxa"/>
            <w:shd w:val="clear" w:color="auto" w:fill="FFFFFF" w:themeFill="background1"/>
            <w:vAlign w:val="center"/>
          </w:tcPr>
          <w:p w14:paraId="1A90EBC4" w14:textId="4291B99F" w:rsidR="001207CC" w:rsidRDefault="001207CC" w:rsidP="001207CC">
            <w:pPr>
              <w:spacing w:after="160"/>
              <w:rPr>
                <w:rFonts w:ascii="Arial" w:eastAsia="Calibri" w:hAnsi="Arial" w:cs="Arial"/>
                <w:sz w:val="22"/>
                <w:szCs w:val="22"/>
              </w:rPr>
            </w:pPr>
            <w:r w:rsidRPr="00E364D1">
              <w:rPr>
                <w:rFonts w:ascii="Arial" w:eastAsia="Calibri" w:hAnsi="Arial" w:cs="Arial"/>
                <w:sz w:val="22"/>
                <w:szCs w:val="22"/>
              </w:rPr>
              <w:t>2022-32</w:t>
            </w:r>
          </w:p>
        </w:tc>
        <w:tc>
          <w:tcPr>
            <w:tcW w:w="1440" w:type="dxa"/>
            <w:shd w:val="clear" w:color="auto" w:fill="FFFFFF" w:themeFill="background1"/>
            <w:vAlign w:val="center"/>
          </w:tcPr>
          <w:p w14:paraId="44B17AE5" w14:textId="6B8AD171" w:rsidR="001207CC" w:rsidRDefault="001207CC" w:rsidP="001207CC">
            <w:pPr>
              <w:spacing w:after="160"/>
              <w:rPr>
                <w:rFonts w:ascii="Arial" w:eastAsia="Calibri" w:hAnsi="Arial" w:cs="Arial"/>
                <w:sz w:val="22"/>
                <w:szCs w:val="22"/>
              </w:rPr>
            </w:pPr>
            <w:r w:rsidRPr="00E364D1">
              <w:rPr>
                <w:rFonts w:ascii="Arial" w:eastAsia="Calibri" w:hAnsi="Arial" w:cs="Arial"/>
                <w:sz w:val="22"/>
                <w:szCs w:val="22"/>
              </w:rPr>
              <w:t>Unknown</w:t>
            </w:r>
          </w:p>
        </w:tc>
        <w:tc>
          <w:tcPr>
            <w:tcW w:w="1928" w:type="dxa"/>
            <w:shd w:val="clear" w:color="auto" w:fill="FFFFFF" w:themeFill="background1"/>
            <w:vAlign w:val="center"/>
          </w:tcPr>
          <w:p w14:paraId="67C481F9" w14:textId="4791BD3C" w:rsidR="001207CC" w:rsidRDefault="001207CC" w:rsidP="001207CC">
            <w:pPr>
              <w:spacing w:after="160"/>
              <w:rPr>
                <w:rFonts w:ascii="Arial" w:eastAsia="Calibri" w:hAnsi="Arial" w:cs="Arial"/>
                <w:sz w:val="22"/>
                <w:szCs w:val="22"/>
              </w:rPr>
            </w:pPr>
            <w:r w:rsidRPr="00E364D1">
              <w:rPr>
                <w:rFonts w:ascii="Arial" w:eastAsia="Calibri" w:hAnsi="Arial" w:cs="Arial"/>
                <w:sz w:val="22"/>
                <w:szCs w:val="22"/>
              </w:rPr>
              <w:t>HRWC, partners</w:t>
            </w:r>
          </w:p>
        </w:tc>
        <w:tc>
          <w:tcPr>
            <w:tcW w:w="3292" w:type="dxa"/>
            <w:shd w:val="clear" w:color="auto" w:fill="FFFFFF" w:themeFill="background1"/>
            <w:vAlign w:val="center"/>
          </w:tcPr>
          <w:p w14:paraId="78BB250A" w14:textId="3D1570E7" w:rsidR="001207CC" w:rsidRDefault="001207CC" w:rsidP="001207CC">
            <w:pPr>
              <w:spacing w:after="160"/>
              <w:rPr>
                <w:rFonts w:ascii="Arial" w:hAnsi="Arial" w:cs="Arial"/>
                <w:color w:val="000000"/>
                <w:sz w:val="22"/>
                <w:szCs w:val="22"/>
              </w:rPr>
            </w:pPr>
            <w:r w:rsidRPr="00E364D1">
              <w:rPr>
                <w:rFonts w:ascii="Arial" w:hAnsi="Arial" w:cs="Arial"/>
                <w:color w:val="000000"/>
                <w:sz w:val="22"/>
                <w:szCs w:val="22"/>
              </w:rPr>
              <w:t>No newly permitted dischargers of phosphorus effluent</w:t>
            </w:r>
          </w:p>
        </w:tc>
      </w:tr>
      <w:tr w:rsidR="001207CC" w:rsidRPr="00E364D1" w14:paraId="1550A0B3" w14:textId="77777777" w:rsidTr="00BF1A3D">
        <w:tc>
          <w:tcPr>
            <w:tcW w:w="3570" w:type="dxa"/>
            <w:shd w:val="clear" w:color="auto" w:fill="FFFFFF" w:themeFill="background1"/>
            <w:vAlign w:val="center"/>
          </w:tcPr>
          <w:p w14:paraId="7D84A14A" w14:textId="32801086" w:rsidR="001207CC" w:rsidRPr="00E364D1" w:rsidRDefault="00D62A64" w:rsidP="001207CC">
            <w:pPr>
              <w:spacing w:after="160"/>
              <w:rPr>
                <w:rFonts w:ascii="Arial" w:eastAsia="Calibri" w:hAnsi="Arial" w:cs="Arial"/>
                <w:sz w:val="22"/>
                <w:szCs w:val="22"/>
              </w:rPr>
            </w:pPr>
            <w:r>
              <w:rPr>
                <w:rFonts w:ascii="Arial" w:eastAsia="Calibri" w:hAnsi="Arial" w:cs="Arial"/>
                <w:sz w:val="22"/>
                <w:szCs w:val="22"/>
              </w:rPr>
              <w:t>PE2</w:t>
            </w:r>
            <w:r w:rsidR="001207CC">
              <w:rPr>
                <w:rFonts w:ascii="Arial" w:eastAsia="Calibri" w:hAnsi="Arial" w:cs="Arial"/>
                <w:sz w:val="22"/>
                <w:szCs w:val="22"/>
              </w:rPr>
              <w:t xml:space="preserve">. </w:t>
            </w:r>
            <w:r w:rsidR="001207CC" w:rsidRPr="009303CD">
              <w:rPr>
                <w:rFonts w:ascii="Arial" w:eastAsia="Calibri" w:hAnsi="Arial" w:cs="Arial"/>
                <w:sz w:val="22"/>
                <w:szCs w:val="22"/>
              </w:rPr>
              <w:t>Incentivize agricultural practices to reduce nutrient loading</w:t>
            </w:r>
          </w:p>
        </w:tc>
        <w:tc>
          <w:tcPr>
            <w:tcW w:w="1890" w:type="dxa"/>
            <w:shd w:val="clear" w:color="auto" w:fill="FFFFFF" w:themeFill="background1"/>
            <w:vAlign w:val="center"/>
          </w:tcPr>
          <w:p w14:paraId="642C9C07" w14:textId="77777777" w:rsidR="001207CC" w:rsidRPr="00E364D1" w:rsidRDefault="001207CC" w:rsidP="001207CC">
            <w:pPr>
              <w:spacing w:after="160"/>
              <w:rPr>
                <w:rFonts w:ascii="Arial" w:eastAsia="Calibri" w:hAnsi="Arial" w:cs="Arial"/>
                <w:sz w:val="22"/>
                <w:szCs w:val="22"/>
              </w:rPr>
            </w:pPr>
            <w:r>
              <w:rPr>
                <w:rFonts w:ascii="Arial" w:eastAsia="Calibri" w:hAnsi="Arial" w:cs="Arial"/>
                <w:sz w:val="22"/>
                <w:szCs w:val="22"/>
              </w:rPr>
              <w:t>Nutrients</w:t>
            </w:r>
          </w:p>
        </w:tc>
        <w:tc>
          <w:tcPr>
            <w:tcW w:w="1350" w:type="dxa"/>
            <w:shd w:val="clear" w:color="auto" w:fill="FFFFFF" w:themeFill="background1"/>
            <w:vAlign w:val="center"/>
          </w:tcPr>
          <w:p w14:paraId="1E6A9408" w14:textId="77777777" w:rsidR="001207CC" w:rsidRPr="00E364D1" w:rsidRDefault="001207CC" w:rsidP="001207CC">
            <w:pPr>
              <w:spacing w:after="160"/>
              <w:rPr>
                <w:rFonts w:ascii="Arial" w:eastAsia="Calibri" w:hAnsi="Arial" w:cs="Arial"/>
                <w:sz w:val="22"/>
                <w:szCs w:val="22"/>
              </w:rPr>
            </w:pPr>
            <w:r>
              <w:rPr>
                <w:rFonts w:ascii="Arial" w:eastAsia="Calibri" w:hAnsi="Arial" w:cs="Arial"/>
                <w:sz w:val="22"/>
                <w:szCs w:val="22"/>
              </w:rPr>
              <w:t>2022-32</w:t>
            </w:r>
          </w:p>
        </w:tc>
        <w:tc>
          <w:tcPr>
            <w:tcW w:w="1440" w:type="dxa"/>
            <w:shd w:val="clear" w:color="auto" w:fill="FFFFFF" w:themeFill="background1"/>
            <w:vAlign w:val="center"/>
          </w:tcPr>
          <w:p w14:paraId="79BDC86D" w14:textId="77777777" w:rsidR="001207CC" w:rsidRPr="00E364D1" w:rsidRDefault="001207CC" w:rsidP="001207CC">
            <w:pPr>
              <w:spacing w:after="160"/>
              <w:rPr>
                <w:rFonts w:ascii="Arial" w:eastAsia="Calibri" w:hAnsi="Arial" w:cs="Arial"/>
                <w:sz w:val="22"/>
                <w:szCs w:val="22"/>
              </w:rPr>
            </w:pPr>
            <w:r>
              <w:rPr>
                <w:rFonts w:ascii="Arial" w:eastAsia="Calibri" w:hAnsi="Arial" w:cs="Arial"/>
                <w:sz w:val="22"/>
                <w:szCs w:val="22"/>
              </w:rPr>
              <w:t>$430k</w:t>
            </w:r>
          </w:p>
        </w:tc>
        <w:tc>
          <w:tcPr>
            <w:tcW w:w="1928" w:type="dxa"/>
            <w:shd w:val="clear" w:color="auto" w:fill="FFFFFF" w:themeFill="background1"/>
            <w:vAlign w:val="center"/>
          </w:tcPr>
          <w:p w14:paraId="00BEEF6B" w14:textId="77777777" w:rsidR="001207CC" w:rsidRPr="00E364D1" w:rsidRDefault="001207CC" w:rsidP="001207CC">
            <w:pPr>
              <w:spacing w:after="160"/>
              <w:rPr>
                <w:rFonts w:ascii="Arial" w:eastAsia="Calibri" w:hAnsi="Arial" w:cs="Arial"/>
                <w:sz w:val="22"/>
                <w:szCs w:val="22"/>
              </w:rPr>
            </w:pPr>
            <w:r>
              <w:rPr>
                <w:rFonts w:ascii="Arial" w:eastAsia="Calibri" w:hAnsi="Arial" w:cs="Arial"/>
                <w:sz w:val="22"/>
                <w:szCs w:val="22"/>
              </w:rPr>
              <w:t>HRWC, RCPP, farmers</w:t>
            </w:r>
          </w:p>
        </w:tc>
        <w:tc>
          <w:tcPr>
            <w:tcW w:w="3292" w:type="dxa"/>
            <w:shd w:val="clear" w:color="auto" w:fill="FFFFFF" w:themeFill="background1"/>
            <w:vAlign w:val="center"/>
          </w:tcPr>
          <w:p w14:paraId="37F38C0D" w14:textId="77777777" w:rsidR="001207CC" w:rsidRPr="00E364D1" w:rsidRDefault="001207CC" w:rsidP="001207CC">
            <w:pPr>
              <w:spacing w:after="160"/>
              <w:rPr>
                <w:rFonts w:ascii="Arial" w:hAnsi="Arial" w:cs="Arial"/>
                <w:color w:val="000000"/>
                <w:sz w:val="22"/>
                <w:szCs w:val="22"/>
              </w:rPr>
            </w:pPr>
            <w:r>
              <w:rPr>
                <w:rFonts w:ascii="Arial" w:hAnsi="Arial" w:cs="Arial"/>
                <w:color w:val="000000"/>
                <w:sz w:val="22"/>
                <w:szCs w:val="22"/>
              </w:rPr>
              <w:t>Modeled phosphorus loss reduction</w:t>
            </w:r>
          </w:p>
        </w:tc>
      </w:tr>
      <w:tr w:rsidR="001207CC" w:rsidRPr="00E364D1" w14:paraId="1D44981D" w14:textId="77777777" w:rsidTr="00BF1A3D">
        <w:tc>
          <w:tcPr>
            <w:tcW w:w="3570" w:type="dxa"/>
            <w:shd w:val="clear" w:color="auto" w:fill="FFFFFF" w:themeFill="background1"/>
            <w:vAlign w:val="center"/>
          </w:tcPr>
          <w:p w14:paraId="5131A707" w14:textId="2F253115" w:rsidR="001207CC" w:rsidRPr="00E364D1" w:rsidRDefault="00D62A64" w:rsidP="001207CC">
            <w:pPr>
              <w:spacing w:after="160"/>
              <w:rPr>
                <w:rFonts w:ascii="Arial" w:eastAsia="Calibri" w:hAnsi="Arial" w:cs="Arial"/>
                <w:sz w:val="22"/>
                <w:szCs w:val="22"/>
              </w:rPr>
            </w:pPr>
            <w:r>
              <w:rPr>
                <w:rFonts w:ascii="Arial" w:eastAsia="Calibri" w:hAnsi="Arial" w:cs="Arial"/>
                <w:sz w:val="22"/>
                <w:szCs w:val="22"/>
              </w:rPr>
              <w:lastRenderedPageBreak/>
              <w:t>PE3</w:t>
            </w:r>
            <w:commentRangeStart w:id="11"/>
            <w:commentRangeStart w:id="12"/>
            <w:r w:rsidR="001207CC">
              <w:rPr>
                <w:rFonts w:ascii="Arial" w:eastAsia="Calibri" w:hAnsi="Arial" w:cs="Arial"/>
                <w:sz w:val="22"/>
                <w:szCs w:val="22"/>
              </w:rPr>
              <w:t>.  Pass and Enforce River Friendly Ordinances</w:t>
            </w:r>
            <w:commentRangeEnd w:id="11"/>
            <w:r w:rsidR="001207CC">
              <w:rPr>
                <w:rStyle w:val="CommentReference"/>
              </w:rPr>
              <w:commentReference w:id="11"/>
            </w:r>
            <w:commentRangeEnd w:id="12"/>
            <w:r w:rsidR="001207CC">
              <w:rPr>
                <w:rStyle w:val="CommentReference"/>
              </w:rPr>
              <w:commentReference w:id="12"/>
            </w:r>
          </w:p>
        </w:tc>
        <w:tc>
          <w:tcPr>
            <w:tcW w:w="1890" w:type="dxa"/>
            <w:shd w:val="clear" w:color="auto" w:fill="FFFFFF" w:themeFill="background1"/>
            <w:vAlign w:val="center"/>
          </w:tcPr>
          <w:p w14:paraId="78E193A0" w14:textId="77777777" w:rsidR="001207CC" w:rsidRPr="00E364D1" w:rsidRDefault="001207CC" w:rsidP="001207CC">
            <w:pPr>
              <w:spacing w:after="160"/>
              <w:rPr>
                <w:rFonts w:ascii="Arial" w:eastAsia="Calibri" w:hAnsi="Arial" w:cs="Arial"/>
                <w:sz w:val="22"/>
                <w:szCs w:val="22"/>
              </w:rPr>
            </w:pPr>
            <w:r>
              <w:rPr>
                <w:rFonts w:ascii="Arial" w:hAnsi="Arial" w:cs="Arial"/>
                <w:color w:val="000000"/>
                <w:sz w:val="22"/>
                <w:szCs w:val="22"/>
              </w:rPr>
              <w:t>All/Multiple</w:t>
            </w:r>
          </w:p>
        </w:tc>
        <w:tc>
          <w:tcPr>
            <w:tcW w:w="1350" w:type="dxa"/>
            <w:shd w:val="clear" w:color="auto" w:fill="FFFFFF" w:themeFill="background1"/>
            <w:vAlign w:val="center"/>
          </w:tcPr>
          <w:p w14:paraId="00E96A66" w14:textId="77777777" w:rsidR="001207CC" w:rsidRPr="00E364D1" w:rsidRDefault="001207CC" w:rsidP="001207CC">
            <w:pPr>
              <w:spacing w:after="160"/>
              <w:rPr>
                <w:rFonts w:ascii="Arial" w:eastAsia="Calibri" w:hAnsi="Arial" w:cs="Arial"/>
                <w:sz w:val="22"/>
                <w:szCs w:val="22"/>
              </w:rPr>
            </w:pPr>
            <w:r>
              <w:rPr>
                <w:rFonts w:ascii="Arial" w:eastAsia="Calibri" w:hAnsi="Arial" w:cs="Arial"/>
                <w:sz w:val="22"/>
                <w:szCs w:val="22"/>
              </w:rPr>
              <w:t>2022-32</w:t>
            </w:r>
          </w:p>
        </w:tc>
        <w:tc>
          <w:tcPr>
            <w:tcW w:w="1440" w:type="dxa"/>
            <w:shd w:val="clear" w:color="auto" w:fill="FFFFFF" w:themeFill="background1"/>
            <w:vAlign w:val="center"/>
          </w:tcPr>
          <w:p w14:paraId="15A3758B" w14:textId="354F08E1" w:rsidR="001207CC" w:rsidRPr="00E364D1" w:rsidRDefault="001207CC" w:rsidP="001207CC">
            <w:pPr>
              <w:spacing w:after="160"/>
              <w:rPr>
                <w:rFonts w:ascii="Arial" w:eastAsia="Calibri" w:hAnsi="Arial" w:cs="Arial"/>
                <w:sz w:val="22"/>
                <w:szCs w:val="22"/>
              </w:rPr>
            </w:pPr>
            <w:r>
              <w:rPr>
                <w:rFonts w:ascii="Arial" w:eastAsia="Calibri" w:hAnsi="Arial" w:cs="Arial"/>
                <w:sz w:val="22"/>
                <w:szCs w:val="22"/>
              </w:rPr>
              <w:t>$</w:t>
            </w:r>
            <w:r w:rsidR="00517B0D">
              <w:rPr>
                <w:rFonts w:ascii="Arial" w:eastAsia="Calibri" w:hAnsi="Arial" w:cs="Arial"/>
                <w:sz w:val="22"/>
                <w:szCs w:val="22"/>
              </w:rPr>
              <w:t>18</w:t>
            </w:r>
            <w:r>
              <w:rPr>
                <w:rFonts w:ascii="Arial" w:eastAsia="Calibri" w:hAnsi="Arial" w:cs="Arial"/>
                <w:sz w:val="22"/>
                <w:szCs w:val="22"/>
              </w:rPr>
              <w:t>0k</w:t>
            </w:r>
          </w:p>
        </w:tc>
        <w:tc>
          <w:tcPr>
            <w:tcW w:w="1928" w:type="dxa"/>
            <w:shd w:val="clear" w:color="auto" w:fill="FFFFFF" w:themeFill="background1"/>
            <w:vAlign w:val="center"/>
          </w:tcPr>
          <w:p w14:paraId="3AE10899" w14:textId="77777777" w:rsidR="001207CC" w:rsidRPr="00E364D1" w:rsidRDefault="001207CC" w:rsidP="001207CC">
            <w:pPr>
              <w:spacing w:after="160"/>
              <w:rPr>
                <w:rFonts w:ascii="Arial" w:eastAsia="Calibri" w:hAnsi="Arial" w:cs="Arial"/>
                <w:sz w:val="22"/>
                <w:szCs w:val="22"/>
              </w:rPr>
            </w:pPr>
            <w:r>
              <w:rPr>
                <w:rFonts w:ascii="Arial" w:eastAsia="Calibri" w:hAnsi="Arial" w:cs="Arial"/>
                <w:sz w:val="22"/>
                <w:szCs w:val="22"/>
              </w:rPr>
              <w:t>Municipalities, HRWC</w:t>
            </w:r>
          </w:p>
        </w:tc>
        <w:tc>
          <w:tcPr>
            <w:tcW w:w="3292" w:type="dxa"/>
            <w:shd w:val="clear" w:color="auto" w:fill="FFFFFF" w:themeFill="background1"/>
            <w:vAlign w:val="center"/>
          </w:tcPr>
          <w:p w14:paraId="6613B646" w14:textId="77777777" w:rsidR="001207CC" w:rsidRPr="00E364D1" w:rsidRDefault="001207CC" w:rsidP="001207CC">
            <w:pPr>
              <w:spacing w:after="160"/>
              <w:rPr>
                <w:rFonts w:ascii="Arial" w:hAnsi="Arial" w:cs="Arial"/>
                <w:color w:val="000000"/>
                <w:sz w:val="22"/>
                <w:szCs w:val="22"/>
              </w:rPr>
            </w:pPr>
            <w:r>
              <w:rPr>
                <w:rFonts w:ascii="Arial" w:hAnsi="Arial" w:cs="Arial"/>
                <w:color w:val="000000"/>
                <w:sz w:val="22"/>
                <w:szCs w:val="22"/>
              </w:rPr>
              <w:t>Ordinances and policies passed</w:t>
            </w:r>
          </w:p>
        </w:tc>
      </w:tr>
      <w:tr w:rsidR="001207CC" w:rsidRPr="00E364D1" w14:paraId="07627E39" w14:textId="77777777" w:rsidTr="00BF1A3D">
        <w:tc>
          <w:tcPr>
            <w:tcW w:w="3570" w:type="dxa"/>
            <w:shd w:val="clear" w:color="auto" w:fill="FFFFFF" w:themeFill="background1"/>
            <w:vAlign w:val="center"/>
          </w:tcPr>
          <w:p w14:paraId="5A451359" w14:textId="33D4173C" w:rsidR="001207CC" w:rsidRPr="00E364D1" w:rsidRDefault="00D62A64" w:rsidP="001207CC">
            <w:pPr>
              <w:spacing w:after="160"/>
              <w:rPr>
                <w:rFonts w:ascii="Arial" w:eastAsia="Calibri" w:hAnsi="Arial" w:cs="Arial"/>
                <w:sz w:val="22"/>
                <w:szCs w:val="22"/>
              </w:rPr>
            </w:pPr>
            <w:r>
              <w:rPr>
                <w:rFonts w:ascii="Arial" w:eastAsia="Calibri" w:hAnsi="Arial" w:cs="Arial"/>
                <w:sz w:val="22"/>
                <w:szCs w:val="22"/>
              </w:rPr>
              <w:t>PE4</w:t>
            </w:r>
            <w:r w:rsidR="001207CC" w:rsidRPr="00E364D1">
              <w:rPr>
                <w:rFonts w:ascii="Arial" w:eastAsia="Calibri" w:hAnsi="Arial" w:cs="Arial"/>
                <w:sz w:val="22"/>
                <w:szCs w:val="22"/>
              </w:rPr>
              <w:t xml:space="preserve">. </w:t>
            </w:r>
            <w:commentRangeStart w:id="13"/>
            <w:commentRangeStart w:id="14"/>
            <w:r w:rsidR="001207CC" w:rsidRPr="00E364D1">
              <w:rPr>
                <w:rFonts w:ascii="Arial" w:eastAsia="Calibri" w:hAnsi="Arial" w:cs="Arial"/>
                <w:sz w:val="22"/>
                <w:szCs w:val="22"/>
              </w:rPr>
              <w:t xml:space="preserve">Septic Inspection, </w:t>
            </w:r>
            <w:r w:rsidR="001207CC" w:rsidRPr="00BF1A3D">
              <w:rPr>
                <w:rFonts w:ascii="Arial" w:eastAsia="Calibri" w:hAnsi="Arial"/>
                <w:sz w:val="22"/>
                <w:shd w:val="clear" w:color="auto" w:fill="FFFFFF" w:themeFill="background1"/>
              </w:rPr>
              <w:t>Education</w:t>
            </w:r>
            <w:r w:rsidR="001207CC" w:rsidRPr="00E364D1">
              <w:rPr>
                <w:rFonts w:ascii="Arial" w:eastAsia="Calibri" w:hAnsi="Arial" w:cs="Arial"/>
                <w:sz w:val="22"/>
                <w:szCs w:val="22"/>
              </w:rPr>
              <w:t xml:space="preserve"> and Remediation Program</w:t>
            </w:r>
            <w:commentRangeEnd w:id="13"/>
            <w:r w:rsidR="001207CC">
              <w:rPr>
                <w:rStyle w:val="CommentReference"/>
              </w:rPr>
              <w:commentReference w:id="13"/>
            </w:r>
            <w:commentRangeEnd w:id="14"/>
            <w:r w:rsidR="001207CC">
              <w:rPr>
                <w:rStyle w:val="CommentReference"/>
              </w:rPr>
              <w:commentReference w:id="14"/>
            </w:r>
          </w:p>
        </w:tc>
        <w:tc>
          <w:tcPr>
            <w:tcW w:w="1890" w:type="dxa"/>
            <w:shd w:val="clear" w:color="auto" w:fill="FFFFFF" w:themeFill="background1"/>
            <w:vAlign w:val="center"/>
          </w:tcPr>
          <w:p w14:paraId="270422DD" w14:textId="3E82C0BB" w:rsidR="001207CC" w:rsidRPr="00E364D1" w:rsidRDefault="001207CC" w:rsidP="001207CC">
            <w:pPr>
              <w:spacing w:after="160"/>
              <w:rPr>
                <w:rFonts w:ascii="Arial" w:eastAsia="Calibri" w:hAnsi="Arial" w:cs="Arial"/>
                <w:sz w:val="22"/>
                <w:szCs w:val="22"/>
              </w:rPr>
            </w:pPr>
            <w:r w:rsidRPr="00E364D1">
              <w:rPr>
                <w:rFonts w:ascii="Arial" w:hAnsi="Arial" w:cs="Arial"/>
                <w:color w:val="000000"/>
                <w:sz w:val="22"/>
                <w:szCs w:val="22"/>
              </w:rPr>
              <w:t xml:space="preserve">Pathogens/ Human </w:t>
            </w:r>
          </w:p>
        </w:tc>
        <w:tc>
          <w:tcPr>
            <w:tcW w:w="1350" w:type="dxa"/>
            <w:shd w:val="clear" w:color="auto" w:fill="FFFFFF" w:themeFill="background1"/>
            <w:vAlign w:val="center"/>
          </w:tcPr>
          <w:p w14:paraId="64BA307B" w14:textId="18EFC04B" w:rsidR="001207CC" w:rsidRPr="00E364D1" w:rsidRDefault="001207CC" w:rsidP="001207CC">
            <w:pPr>
              <w:spacing w:after="160"/>
              <w:rPr>
                <w:rFonts w:ascii="Arial" w:eastAsia="Calibri" w:hAnsi="Arial" w:cs="Arial"/>
                <w:sz w:val="22"/>
                <w:szCs w:val="22"/>
              </w:rPr>
            </w:pPr>
            <w:r w:rsidRPr="00E364D1">
              <w:rPr>
                <w:rFonts w:ascii="Arial" w:eastAsia="Calibri" w:hAnsi="Arial" w:cs="Arial"/>
                <w:sz w:val="22"/>
                <w:szCs w:val="22"/>
              </w:rPr>
              <w:t>202</w:t>
            </w:r>
            <w:r w:rsidR="00551BF6">
              <w:rPr>
                <w:rFonts w:ascii="Arial" w:eastAsia="Calibri" w:hAnsi="Arial" w:cs="Arial"/>
                <w:sz w:val="22"/>
                <w:szCs w:val="22"/>
              </w:rPr>
              <w:t>4</w:t>
            </w:r>
            <w:r w:rsidRPr="00E364D1">
              <w:rPr>
                <w:rFonts w:ascii="Arial" w:eastAsia="Calibri" w:hAnsi="Arial" w:cs="Arial"/>
                <w:sz w:val="22"/>
                <w:szCs w:val="22"/>
              </w:rPr>
              <w:t>-</w:t>
            </w:r>
            <w:r>
              <w:rPr>
                <w:rFonts w:ascii="Arial" w:eastAsia="Calibri" w:hAnsi="Arial" w:cs="Arial"/>
                <w:sz w:val="22"/>
                <w:szCs w:val="22"/>
              </w:rPr>
              <w:t>32</w:t>
            </w:r>
          </w:p>
        </w:tc>
        <w:tc>
          <w:tcPr>
            <w:tcW w:w="1440" w:type="dxa"/>
            <w:shd w:val="clear" w:color="auto" w:fill="FFFFFF" w:themeFill="background1"/>
            <w:vAlign w:val="center"/>
          </w:tcPr>
          <w:p w14:paraId="55E2C15D" w14:textId="6524B082" w:rsidR="001207CC" w:rsidRPr="00E364D1" w:rsidRDefault="001207CC" w:rsidP="001207CC">
            <w:pPr>
              <w:spacing w:after="160"/>
              <w:rPr>
                <w:rFonts w:ascii="Arial" w:eastAsia="Calibri" w:hAnsi="Arial" w:cs="Arial"/>
                <w:sz w:val="22"/>
                <w:szCs w:val="22"/>
              </w:rPr>
            </w:pPr>
            <w:r w:rsidRPr="00E364D1">
              <w:rPr>
                <w:rFonts w:ascii="Arial" w:eastAsia="Calibri" w:hAnsi="Arial" w:cs="Arial"/>
                <w:sz w:val="22"/>
                <w:szCs w:val="22"/>
              </w:rPr>
              <w:t>$</w:t>
            </w:r>
            <w:r>
              <w:rPr>
                <w:rFonts w:ascii="Arial" w:eastAsia="Calibri" w:hAnsi="Arial" w:cs="Arial"/>
                <w:sz w:val="22"/>
                <w:szCs w:val="22"/>
              </w:rPr>
              <w:t>200K</w:t>
            </w:r>
          </w:p>
        </w:tc>
        <w:tc>
          <w:tcPr>
            <w:tcW w:w="1928" w:type="dxa"/>
            <w:shd w:val="clear" w:color="auto" w:fill="FFFFFF" w:themeFill="background1"/>
            <w:vAlign w:val="center"/>
          </w:tcPr>
          <w:p w14:paraId="7720EF17" w14:textId="4B944CC8" w:rsidR="001207CC" w:rsidRPr="00E364D1" w:rsidRDefault="001207CC" w:rsidP="001207CC">
            <w:pPr>
              <w:spacing w:after="160"/>
              <w:rPr>
                <w:rFonts w:ascii="Arial" w:eastAsia="Calibri" w:hAnsi="Arial" w:cs="Arial"/>
                <w:sz w:val="22"/>
                <w:szCs w:val="22"/>
              </w:rPr>
            </w:pPr>
            <w:r w:rsidRPr="00E364D1">
              <w:rPr>
                <w:rFonts w:ascii="Arial" w:eastAsia="Calibri" w:hAnsi="Arial" w:cs="Arial"/>
                <w:sz w:val="22"/>
                <w:szCs w:val="22"/>
              </w:rPr>
              <w:t>WC Environmental Health</w:t>
            </w:r>
            <w:r>
              <w:rPr>
                <w:rFonts w:ascii="Arial" w:eastAsia="Calibri" w:hAnsi="Arial" w:cs="Arial"/>
                <w:sz w:val="22"/>
                <w:szCs w:val="22"/>
              </w:rPr>
              <w:t>, HRWC</w:t>
            </w:r>
          </w:p>
        </w:tc>
        <w:tc>
          <w:tcPr>
            <w:tcW w:w="3292" w:type="dxa"/>
            <w:shd w:val="clear" w:color="auto" w:fill="FFFFFF" w:themeFill="background1"/>
            <w:vAlign w:val="center"/>
          </w:tcPr>
          <w:p w14:paraId="45812B2F" w14:textId="13528188" w:rsidR="001207CC" w:rsidRDefault="001207CC" w:rsidP="001207CC">
            <w:pPr>
              <w:spacing w:after="160"/>
              <w:rPr>
                <w:rFonts w:ascii="Arial" w:hAnsi="Arial" w:cs="Arial"/>
                <w:color w:val="000000"/>
                <w:sz w:val="22"/>
                <w:szCs w:val="22"/>
              </w:rPr>
            </w:pPr>
            <w:r w:rsidRPr="00E364D1">
              <w:rPr>
                <w:rFonts w:ascii="Arial" w:hAnsi="Arial" w:cs="Arial"/>
                <w:color w:val="000000"/>
                <w:sz w:val="22"/>
                <w:szCs w:val="22"/>
              </w:rPr>
              <w:t>Inspection call rate; annual septic remediations</w:t>
            </w:r>
          </w:p>
        </w:tc>
      </w:tr>
      <w:tr w:rsidR="001207CC" w:rsidRPr="00E364D1" w14:paraId="5D0E2851" w14:textId="77777777" w:rsidTr="00BF1A3D">
        <w:tc>
          <w:tcPr>
            <w:tcW w:w="3570" w:type="dxa"/>
            <w:shd w:val="clear" w:color="auto" w:fill="FFFFFF" w:themeFill="background1"/>
            <w:vAlign w:val="center"/>
          </w:tcPr>
          <w:p w14:paraId="6B8C4D99" w14:textId="025AED81" w:rsidR="001207CC" w:rsidRPr="00E364D1" w:rsidRDefault="00D62A64" w:rsidP="001207CC">
            <w:pPr>
              <w:spacing w:after="160"/>
              <w:rPr>
                <w:rFonts w:ascii="Arial" w:eastAsia="Calibri" w:hAnsi="Arial" w:cs="Arial"/>
                <w:sz w:val="22"/>
                <w:szCs w:val="22"/>
              </w:rPr>
            </w:pPr>
            <w:r>
              <w:rPr>
                <w:rFonts w:ascii="Arial" w:eastAsia="Calibri" w:hAnsi="Arial" w:cs="Arial"/>
                <w:sz w:val="22"/>
                <w:szCs w:val="22"/>
              </w:rPr>
              <w:t>PE5</w:t>
            </w:r>
            <w:r w:rsidR="001207CC" w:rsidRPr="00E364D1">
              <w:rPr>
                <w:rFonts w:ascii="Arial" w:eastAsia="Calibri" w:hAnsi="Arial" w:cs="Arial"/>
                <w:sz w:val="22"/>
                <w:szCs w:val="22"/>
              </w:rPr>
              <w:t xml:space="preserve">. </w:t>
            </w:r>
            <w:commentRangeStart w:id="15"/>
            <w:r w:rsidR="001207CC" w:rsidRPr="00E364D1">
              <w:rPr>
                <w:rFonts w:ascii="Arial" w:eastAsia="Calibri" w:hAnsi="Arial" w:cs="Arial"/>
                <w:sz w:val="22"/>
                <w:szCs w:val="22"/>
              </w:rPr>
              <w:t>Develop and implement a Green Stormwater Infrastructure strategy and program</w:t>
            </w:r>
            <w:commentRangeEnd w:id="15"/>
            <w:r w:rsidR="001207CC">
              <w:rPr>
                <w:rStyle w:val="CommentReference"/>
              </w:rPr>
              <w:commentReference w:id="15"/>
            </w:r>
          </w:p>
        </w:tc>
        <w:tc>
          <w:tcPr>
            <w:tcW w:w="1890" w:type="dxa"/>
            <w:shd w:val="clear" w:color="auto" w:fill="FFFFFF" w:themeFill="background1"/>
            <w:vAlign w:val="center"/>
          </w:tcPr>
          <w:p w14:paraId="0089E836" w14:textId="77777777" w:rsidR="001207CC" w:rsidRPr="00E364D1" w:rsidRDefault="001207CC" w:rsidP="001207CC">
            <w:pPr>
              <w:spacing w:after="160"/>
              <w:rPr>
                <w:rFonts w:ascii="Arial" w:hAnsi="Arial" w:cs="Arial"/>
                <w:color w:val="000000"/>
                <w:sz w:val="22"/>
                <w:szCs w:val="22"/>
              </w:rPr>
            </w:pPr>
            <w:r w:rsidRPr="00E364D1">
              <w:rPr>
                <w:rFonts w:ascii="Arial" w:eastAsia="Calibri" w:hAnsi="Arial" w:cs="Arial"/>
                <w:sz w:val="22"/>
                <w:szCs w:val="22"/>
              </w:rPr>
              <w:t>All/ Runoff</w:t>
            </w:r>
          </w:p>
        </w:tc>
        <w:tc>
          <w:tcPr>
            <w:tcW w:w="1350" w:type="dxa"/>
            <w:shd w:val="clear" w:color="auto" w:fill="FFFFFF" w:themeFill="background1"/>
            <w:vAlign w:val="center"/>
          </w:tcPr>
          <w:p w14:paraId="459E1C62" w14:textId="77777777" w:rsidR="001207CC" w:rsidRPr="00E364D1" w:rsidRDefault="001207CC" w:rsidP="001207CC">
            <w:pPr>
              <w:spacing w:after="160"/>
              <w:rPr>
                <w:rFonts w:ascii="Arial" w:eastAsia="Calibri" w:hAnsi="Arial" w:cs="Arial"/>
                <w:sz w:val="22"/>
                <w:szCs w:val="22"/>
              </w:rPr>
            </w:pPr>
            <w:r w:rsidRPr="00E364D1">
              <w:rPr>
                <w:rFonts w:ascii="Arial" w:eastAsia="Calibri" w:hAnsi="Arial" w:cs="Arial"/>
                <w:sz w:val="22"/>
                <w:szCs w:val="22"/>
              </w:rPr>
              <w:t>2022-24 plan</w:t>
            </w:r>
            <w:r w:rsidRPr="00E364D1">
              <w:rPr>
                <w:rFonts w:ascii="Arial" w:eastAsia="Calibri" w:hAnsi="Arial" w:cs="Arial"/>
                <w:sz w:val="22"/>
                <w:szCs w:val="22"/>
              </w:rPr>
              <w:br/>
              <w:t>2024-32 implement</w:t>
            </w:r>
          </w:p>
        </w:tc>
        <w:tc>
          <w:tcPr>
            <w:tcW w:w="1440" w:type="dxa"/>
            <w:shd w:val="clear" w:color="auto" w:fill="FFFFFF" w:themeFill="background1"/>
            <w:vAlign w:val="center"/>
          </w:tcPr>
          <w:p w14:paraId="5DB3C15B" w14:textId="77777777" w:rsidR="001207CC" w:rsidRPr="00E364D1" w:rsidRDefault="001207CC" w:rsidP="001207CC">
            <w:pPr>
              <w:spacing w:after="160"/>
              <w:rPr>
                <w:rFonts w:ascii="Arial" w:eastAsia="Calibri" w:hAnsi="Arial" w:cs="Arial"/>
                <w:sz w:val="22"/>
                <w:szCs w:val="22"/>
              </w:rPr>
            </w:pPr>
            <w:r w:rsidRPr="00E364D1">
              <w:rPr>
                <w:rFonts w:ascii="Arial" w:eastAsia="Calibri" w:hAnsi="Arial" w:cs="Arial"/>
                <w:sz w:val="22"/>
                <w:szCs w:val="22"/>
              </w:rPr>
              <w:t>$200k - $20M</w:t>
            </w:r>
          </w:p>
        </w:tc>
        <w:tc>
          <w:tcPr>
            <w:tcW w:w="1928" w:type="dxa"/>
            <w:shd w:val="clear" w:color="auto" w:fill="FFFFFF" w:themeFill="background1"/>
            <w:vAlign w:val="center"/>
          </w:tcPr>
          <w:p w14:paraId="540D989F" w14:textId="77777777" w:rsidR="001207CC" w:rsidRPr="00E364D1" w:rsidRDefault="001207CC" w:rsidP="001207CC">
            <w:pPr>
              <w:spacing w:after="160"/>
              <w:rPr>
                <w:rFonts w:ascii="Arial" w:eastAsia="Calibri" w:hAnsi="Arial" w:cs="Arial"/>
                <w:sz w:val="22"/>
                <w:szCs w:val="22"/>
              </w:rPr>
            </w:pPr>
            <w:r w:rsidRPr="00E364D1">
              <w:rPr>
                <w:rFonts w:ascii="Arial" w:eastAsia="Calibri" w:hAnsi="Arial" w:cs="Arial"/>
                <w:sz w:val="22"/>
                <w:szCs w:val="22"/>
              </w:rPr>
              <w:t>HRWC, Municipalities, Washtenaw County</w:t>
            </w:r>
          </w:p>
        </w:tc>
        <w:tc>
          <w:tcPr>
            <w:tcW w:w="3292" w:type="dxa"/>
            <w:shd w:val="clear" w:color="auto" w:fill="FFFFFF" w:themeFill="background1"/>
            <w:vAlign w:val="center"/>
          </w:tcPr>
          <w:p w14:paraId="28A5006D" w14:textId="39806B68" w:rsidR="001207CC" w:rsidRPr="00E364D1" w:rsidRDefault="001207CC" w:rsidP="001207CC">
            <w:pPr>
              <w:spacing w:after="160"/>
              <w:rPr>
                <w:rFonts w:ascii="Arial" w:eastAsia="Calibri" w:hAnsi="Arial" w:cs="Arial"/>
                <w:sz w:val="22"/>
                <w:szCs w:val="22"/>
              </w:rPr>
            </w:pPr>
            <w:r>
              <w:rPr>
                <w:rFonts w:ascii="Arial" w:hAnsi="Arial" w:cs="Arial"/>
                <w:color w:val="000000"/>
                <w:sz w:val="22"/>
                <w:szCs w:val="22"/>
              </w:rPr>
              <w:t xml:space="preserve">Reduced impervious surfaces; </w:t>
            </w:r>
            <w:r w:rsidRPr="00E364D1">
              <w:rPr>
                <w:rFonts w:ascii="Arial" w:hAnsi="Arial" w:cs="Arial"/>
                <w:color w:val="000000"/>
                <w:sz w:val="22"/>
                <w:szCs w:val="22"/>
              </w:rPr>
              <w:t>Increased baseflow and reduced flow variability;  reduced nutrient and bacteria concentrations and loading; monitoring</w:t>
            </w:r>
          </w:p>
        </w:tc>
      </w:tr>
      <w:tr w:rsidR="001207CC" w:rsidRPr="00E364D1" w14:paraId="24B27228" w14:textId="77777777" w:rsidTr="00BF1A3D">
        <w:tc>
          <w:tcPr>
            <w:tcW w:w="3570" w:type="dxa"/>
            <w:shd w:val="clear" w:color="auto" w:fill="FFFFFF" w:themeFill="background1"/>
            <w:vAlign w:val="center"/>
          </w:tcPr>
          <w:p w14:paraId="032D99A6" w14:textId="3003BF83" w:rsidR="001207CC" w:rsidRPr="00E364D1" w:rsidRDefault="00D62A64" w:rsidP="001207CC">
            <w:pPr>
              <w:spacing w:after="160"/>
              <w:rPr>
                <w:rFonts w:ascii="Arial" w:eastAsia="Calibri" w:hAnsi="Arial" w:cs="Arial"/>
                <w:sz w:val="22"/>
                <w:szCs w:val="22"/>
              </w:rPr>
            </w:pPr>
            <w:r>
              <w:rPr>
                <w:rFonts w:ascii="Arial" w:eastAsia="Calibri" w:hAnsi="Arial" w:cs="Arial"/>
                <w:sz w:val="22"/>
                <w:szCs w:val="22"/>
              </w:rPr>
              <w:t>PE6</w:t>
            </w:r>
            <w:r w:rsidR="001207CC" w:rsidRPr="00E364D1">
              <w:rPr>
                <w:rFonts w:ascii="Arial" w:eastAsia="Calibri" w:hAnsi="Arial" w:cs="Arial"/>
                <w:sz w:val="22"/>
                <w:szCs w:val="22"/>
              </w:rPr>
              <w:t>. Buffer Enhancement Program</w:t>
            </w:r>
          </w:p>
        </w:tc>
        <w:tc>
          <w:tcPr>
            <w:tcW w:w="1890" w:type="dxa"/>
            <w:shd w:val="clear" w:color="auto" w:fill="FFFFFF" w:themeFill="background1"/>
            <w:vAlign w:val="center"/>
          </w:tcPr>
          <w:p w14:paraId="076C3034" w14:textId="3AA6C532" w:rsidR="001207CC" w:rsidRPr="00E364D1" w:rsidRDefault="001207CC" w:rsidP="001207CC">
            <w:pPr>
              <w:spacing w:after="160"/>
              <w:rPr>
                <w:rFonts w:ascii="Arial" w:eastAsia="Calibri" w:hAnsi="Arial" w:cs="Arial"/>
                <w:sz w:val="22"/>
                <w:szCs w:val="22"/>
              </w:rPr>
            </w:pPr>
            <w:r w:rsidRPr="00E364D1">
              <w:rPr>
                <w:rFonts w:ascii="Arial" w:hAnsi="Arial" w:cs="Arial"/>
                <w:color w:val="000000"/>
                <w:sz w:val="22"/>
                <w:szCs w:val="22"/>
              </w:rPr>
              <w:t>All/ Runoff</w:t>
            </w:r>
          </w:p>
        </w:tc>
        <w:tc>
          <w:tcPr>
            <w:tcW w:w="1350" w:type="dxa"/>
            <w:shd w:val="clear" w:color="auto" w:fill="FFFFFF" w:themeFill="background1"/>
            <w:vAlign w:val="center"/>
          </w:tcPr>
          <w:p w14:paraId="5C81E587" w14:textId="2AE7F585" w:rsidR="001207CC" w:rsidRPr="00E364D1" w:rsidRDefault="001207CC" w:rsidP="001207CC">
            <w:pPr>
              <w:spacing w:after="160"/>
              <w:rPr>
                <w:rFonts w:ascii="Arial" w:eastAsia="Calibri" w:hAnsi="Arial" w:cs="Arial"/>
                <w:sz w:val="22"/>
                <w:szCs w:val="22"/>
              </w:rPr>
            </w:pPr>
            <w:r w:rsidRPr="00E364D1">
              <w:rPr>
                <w:rFonts w:ascii="Arial" w:eastAsia="Calibri" w:hAnsi="Arial" w:cs="Arial"/>
                <w:sz w:val="22"/>
                <w:szCs w:val="22"/>
              </w:rPr>
              <w:t>2024-27</w:t>
            </w:r>
          </w:p>
        </w:tc>
        <w:tc>
          <w:tcPr>
            <w:tcW w:w="1440" w:type="dxa"/>
            <w:shd w:val="clear" w:color="auto" w:fill="FFFFFF" w:themeFill="background1"/>
            <w:vAlign w:val="center"/>
          </w:tcPr>
          <w:p w14:paraId="7E4F4412" w14:textId="1FC2A771" w:rsidR="001207CC" w:rsidRPr="00E364D1" w:rsidRDefault="001207CC" w:rsidP="001207CC">
            <w:pPr>
              <w:spacing w:after="160"/>
              <w:rPr>
                <w:rFonts w:ascii="Arial" w:eastAsia="Calibri" w:hAnsi="Arial" w:cs="Arial"/>
                <w:sz w:val="22"/>
                <w:szCs w:val="22"/>
              </w:rPr>
            </w:pPr>
            <w:r w:rsidRPr="00E364D1">
              <w:rPr>
                <w:rFonts w:ascii="Arial" w:hAnsi="Arial" w:cs="Arial"/>
                <w:color w:val="000000"/>
                <w:sz w:val="22"/>
                <w:szCs w:val="22"/>
              </w:rPr>
              <w:t>$</w:t>
            </w:r>
            <w:r>
              <w:rPr>
                <w:rFonts w:ascii="Arial" w:hAnsi="Arial" w:cs="Arial"/>
                <w:color w:val="000000"/>
                <w:sz w:val="22"/>
                <w:szCs w:val="22"/>
              </w:rPr>
              <w:t>65K</w:t>
            </w:r>
          </w:p>
        </w:tc>
        <w:tc>
          <w:tcPr>
            <w:tcW w:w="1928" w:type="dxa"/>
            <w:shd w:val="clear" w:color="auto" w:fill="FFFFFF" w:themeFill="background1"/>
            <w:vAlign w:val="center"/>
          </w:tcPr>
          <w:p w14:paraId="41F367DE" w14:textId="099E4F67" w:rsidR="001207CC" w:rsidRPr="00E364D1" w:rsidRDefault="001207CC" w:rsidP="001207CC">
            <w:pPr>
              <w:spacing w:after="160"/>
              <w:rPr>
                <w:rFonts w:ascii="Arial" w:eastAsia="Calibri" w:hAnsi="Arial" w:cs="Arial"/>
                <w:sz w:val="22"/>
                <w:szCs w:val="22"/>
              </w:rPr>
            </w:pPr>
            <w:r w:rsidRPr="00E364D1">
              <w:rPr>
                <w:rFonts w:ascii="Arial" w:hAnsi="Arial" w:cs="Arial"/>
                <w:color w:val="000000"/>
                <w:sz w:val="22"/>
                <w:szCs w:val="22"/>
              </w:rPr>
              <w:t>HRWC, Washtenaw County, municipalities</w:t>
            </w:r>
          </w:p>
        </w:tc>
        <w:tc>
          <w:tcPr>
            <w:tcW w:w="3292" w:type="dxa"/>
            <w:shd w:val="clear" w:color="auto" w:fill="FFFFFF" w:themeFill="background1"/>
            <w:vAlign w:val="center"/>
          </w:tcPr>
          <w:p w14:paraId="31E476E8" w14:textId="1958E27C" w:rsidR="001207CC" w:rsidRPr="00E364D1" w:rsidRDefault="001207CC" w:rsidP="001207CC">
            <w:pPr>
              <w:spacing w:after="160"/>
              <w:rPr>
                <w:rFonts w:ascii="Arial" w:hAnsi="Arial" w:cs="Arial"/>
                <w:color w:val="000000"/>
                <w:sz w:val="22"/>
                <w:szCs w:val="22"/>
              </w:rPr>
            </w:pPr>
            <w:r w:rsidRPr="00E364D1">
              <w:rPr>
                <w:rFonts w:ascii="Arial" w:hAnsi="Arial" w:cs="Arial"/>
                <w:color w:val="000000"/>
                <w:sz w:val="22"/>
                <w:szCs w:val="22"/>
              </w:rPr>
              <w:t>Linear feet established; % streams properly buffered; monitoring</w:t>
            </w:r>
          </w:p>
        </w:tc>
      </w:tr>
      <w:tr w:rsidR="001207CC" w:rsidRPr="00E364D1" w14:paraId="41B35B66" w14:textId="77777777" w:rsidTr="00BF1A3D">
        <w:tc>
          <w:tcPr>
            <w:tcW w:w="3570" w:type="dxa"/>
            <w:shd w:val="clear" w:color="auto" w:fill="FFFFFF" w:themeFill="background1"/>
            <w:vAlign w:val="center"/>
          </w:tcPr>
          <w:p w14:paraId="0F114F9A" w14:textId="6C13A981" w:rsidR="001207CC" w:rsidRPr="00E364D1" w:rsidRDefault="001207CC" w:rsidP="001207CC">
            <w:pPr>
              <w:spacing w:after="160"/>
              <w:rPr>
                <w:rFonts w:ascii="Arial" w:eastAsia="Calibri" w:hAnsi="Arial" w:cs="Arial"/>
                <w:sz w:val="22"/>
                <w:szCs w:val="22"/>
              </w:rPr>
            </w:pPr>
            <w:r>
              <w:rPr>
                <w:rFonts w:ascii="Arial" w:eastAsia="Calibri" w:hAnsi="Arial" w:cs="Arial"/>
                <w:b/>
                <w:bCs/>
                <w:sz w:val="22"/>
                <w:szCs w:val="22"/>
              </w:rPr>
              <w:t>HRWC</w:t>
            </w:r>
            <w:r w:rsidRPr="00E364D1">
              <w:rPr>
                <w:rFonts w:ascii="Arial" w:eastAsia="Calibri" w:hAnsi="Arial" w:cs="Arial"/>
                <w:b/>
                <w:bCs/>
                <w:sz w:val="22"/>
                <w:szCs w:val="22"/>
              </w:rPr>
              <w:t>—Maintenance and Restoration</w:t>
            </w:r>
          </w:p>
        </w:tc>
        <w:tc>
          <w:tcPr>
            <w:tcW w:w="1890" w:type="dxa"/>
            <w:shd w:val="clear" w:color="auto" w:fill="FFFFFF" w:themeFill="background1"/>
            <w:vAlign w:val="center"/>
          </w:tcPr>
          <w:p w14:paraId="26276EE2" w14:textId="77777777" w:rsidR="001207CC" w:rsidRPr="00E364D1" w:rsidRDefault="001207CC" w:rsidP="001207CC">
            <w:pPr>
              <w:spacing w:after="160"/>
              <w:rPr>
                <w:rFonts w:ascii="Arial" w:hAnsi="Arial" w:cs="Arial"/>
                <w:color w:val="000000"/>
                <w:sz w:val="22"/>
                <w:szCs w:val="22"/>
              </w:rPr>
            </w:pPr>
          </w:p>
        </w:tc>
        <w:tc>
          <w:tcPr>
            <w:tcW w:w="1350" w:type="dxa"/>
            <w:shd w:val="clear" w:color="auto" w:fill="FFFFFF" w:themeFill="background1"/>
            <w:vAlign w:val="center"/>
          </w:tcPr>
          <w:p w14:paraId="51D5A6D2" w14:textId="77777777" w:rsidR="001207CC" w:rsidRPr="00E364D1" w:rsidRDefault="001207CC" w:rsidP="001207CC">
            <w:pPr>
              <w:spacing w:after="160"/>
              <w:rPr>
                <w:rFonts w:ascii="Arial" w:eastAsia="Calibri" w:hAnsi="Arial" w:cs="Arial"/>
                <w:sz w:val="22"/>
                <w:szCs w:val="22"/>
              </w:rPr>
            </w:pPr>
          </w:p>
        </w:tc>
        <w:tc>
          <w:tcPr>
            <w:tcW w:w="1440" w:type="dxa"/>
            <w:shd w:val="clear" w:color="auto" w:fill="FFFFFF" w:themeFill="background1"/>
            <w:vAlign w:val="center"/>
          </w:tcPr>
          <w:p w14:paraId="0C6DB483" w14:textId="77777777" w:rsidR="001207CC" w:rsidRPr="00E364D1" w:rsidRDefault="001207CC" w:rsidP="001207CC">
            <w:pPr>
              <w:spacing w:after="160"/>
              <w:rPr>
                <w:rFonts w:ascii="Arial" w:eastAsia="Calibri" w:hAnsi="Arial" w:cs="Arial"/>
                <w:sz w:val="22"/>
                <w:szCs w:val="22"/>
              </w:rPr>
            </w:pPr>
          </w:p>
        </w:tc>
        <w:tc>
          <w:tcPr>
            <w:tcW w:w="1928" w:type="dxa"/>
            <w:shd w:val="clear" w:color="auto" w:fill="FFFFFF" w:themeFill="background1"/>
            <w:vAlign w:val="center"/>
          </w:tcPr>
          <w:p w14:paraId="67B2C07B" w14:textId="77777777" w:rsidR="001207CC" w:rsidRPr="00E364D1" w:rsidRDefault="001207CC" w:rsidP="001207CC">
            <w:pPr>
              <w:spacing w:after="160"/>
              <w:rPr>
                <w:rFonts w:ascii="Arial" w:eastAsia="Calibri" w:hAnsi="Arial" w:cs="Arial"/>
                <w:sz w:val="22"/>
                <w:szCs w:val="22"/>
              </w:rPr>
            </w:pPr>
          </w:p>
        </w:tc>
        <w:tc>
          <w:tcPr>
            <w:tcW w:w="3292" w:type="dxa"/>
            <w:shd w:val="clear" w:color="auto" w:fill="FFFFFF" w:themeFill="background1"/>
            <w:vAlign w:val="center"/>
          </w:tcPr>
          <w:p w14:paraId="4F8F260B" w14:textId="77777777" w:rsidR="001207CC" w:rsidRPr="00E364D1" w:rsidRDefault="001207CC" w:rsidP="001207CC">
            <w:pPr>
              <w:spacing w:after="160"/>
              <w:rPr>
                <w:rFonts w:ascii="Arial" w:eastAsia="Calibri" w:hAnsi="Arial" w:cs="Arial"/>
                <w:sz w:val="22"/>
                <w:szCs w:val="22"/>
              </w:rPr>
            </w:pPr>
          </w:p>
        </w:tc>
      </w:tr>
      <w:tr w:rsidR="004C105E" w:rsidRPr="00E364D1" w14:paraId="55BFDD0B" w14:textId="77777777" w:rsidTr="00BF1A3D">
        <w:tc>
          <w:tcPr>
            <w:tcW w:w="3570" w:type="dxa"/>
            <w:shd w:val="clear" w:color="auto" w:fill="FFFFFF" w:themeFill="background1"/>
            <w:vAlign w:val="center"/>
          </w:tcPr>
          <w:p w14:paraId="51F83487" w14:textId="529DADD9" w:rsidR="004C105E" w:rsidRPr="00E364D1" w:rsidRDefault="00D62A64" w:rsidP="004C105E">
            <w:pPr>
              <w:spacing w:after="160"/>
              <w:rPr>
                <w:rFonts w:ascii="Arial" w:eastAsia="Calibri" w:hAnsi="Arial" w:cs="Arial"/>
                <w:sz w:val="22"/>
                <w:szCs w:val="22"/>
              </w:rPr>
            </w:pPr>
            <w:r>
              <w:rPr>
                <w:rFonts w:ascii="Arial" w:eastAsia="Calibri" w:hAnsi="Arial" w:cs="Arial"/>
                <w:sz w:val="22"/>
                <w:szCs w:val="22"/>
              </w:rPr>
              <w:t>MR1</w:t>
            </w:r>
            <w:r w:rsidR="004C105E" w:rsidRPr="00E364D1">
              <w:rPr>
                <w:rFonts w:ascii="Arial" w:eastAsia="Calibri" w:hAnsi="Arial" w:cs="Arial"/>
                <w:sz w:val="22"/>
                <w:szCs w:val="22"/>
              </w:rPr>
              <w:t xml:space="preserve">. Targeted stream channel restoration </w:t>
            </w:r>
          </w:p>
          <w:p w14:paraId="18C62502" w14:textId="063D2981" w:rsidR="004C105E" w:rsidRPr="00E364D1" w:rsidRDefault="004C105E" w:rsidP="004C105E">
            <w:pPr>
              <w:spacing w:after="160"/>
              <w:rPr>
                <w:rFonts w:ascii="Arial" w:eastAsia="Calibri" w:hAnsi="Arial" w:cs="Arial"/>
                <w:sz w:val="22"/>
                <w:szCs w:val="22"/>
              </w:rPr>
            </w:pPr>
          </w:p>
        </w:tc>
        <w:tc>
          <w:tcPr>
            <w:tcW w:w="1890" w:type="dxa"/>
            <w:shd w:val="clear" w:color="auto" w:fill="FFFFFF" w:themeFill="background1"/>
            <w:vAlign w:val="center"/>
          </w:tcPr>
          <w:p w14:paraId="0486861C" w14:textId="3A040698" w:rsidR="004C105E" w:rsidRPr="00E364D1" w:rsidRDefault="004C105E" w:rsidP="004C105E">
            <w:pPr>
              <w:spacing w:after="160"/>
              <w:rPr>
                <w:rFonts w:ascii="Arial" w:hAnsi="Arial" w:cs="Arial"/>
                <w:color w:val="000000"/>
                <w:sz w:val="22"/>
                <w:szCs w:val="22"/>
              </w:rPr>
            </w:pPr>
            <w:r w:rsidRPr="00E364D1">
              <w:rPr>
                <w:rFonts w:ascii="Arial" w:hAnsi="Arial" w:cs="Arial"/>
                <w:color w:val="000000"/>
                <w:sz w:val="22"/>
                <w:szCs w:val="22"/>
              </w:rPr>
              <w:t>Biota/ sediment</w:t>
            </w:r>
          </w:p>
        </w:tc>
        <w:tc>
          <w:tcPr>
            <w:tcW w:w="1350" w:type="dxa"/>
            <w:shd w:val="clear" w:color="auto" w:fill="FFFFFF" w:themeFill="background1"/>
            <w:vAlign w:val="center"/>
          </w:tcPr>
          <w:p w14:paraId="37D3A57B" w14:textId="477DD01B" w:rsidR="004C105E" w:rsidRPr="00E364D1" w:rsidRDefault="004C105E" w:rsidP="004C105E">
            <w:pPr>
              <w:spacing w:after="160"/>
              <w:rPr>
                <w:rFonts w:ascii="Arial" w:eastAsia="Calibri" w:hAnsi="Arial" w:cs="Arial"/>
                <w:sz w:val="22"/>
                <w:szCs w:val="22"/>
              </w:rPr>
            </w:pPr>
            <w:r w:rsidRPr="00E364D1">
              <w:rPr>
                <w:rFonts w:ascii="Arial" w:eastAsia="Calibri" w:hAnsi="Arial" w:cs="Arial"/>
                <w:sz w:val="22"/>
                <w:szCs w:val="22"/>
              </w:rPr>
              <w:t>2022-32</w:t>
            </w:r>
          </w:p>
        </w:tc>
        <w:tc>
          <w:tcPr>
            <w:tcW w:w="1440" w:type="dxa"/>
            <w:shd w:val="clear" w:color="auto" w:fill="FFFFFF" w:themeFill="background1"/>
            <w:vAlign w:val="center"/>
          </w:tcPr>
          <w:p w14:paraId="4D803A32" w14:textId="40A58250" w:rsidR="004C105E" w:rsidRPr="00E364D1" w:rsidRDefault="004C105E" w:rsidP="004C105E">
            <w:pPr>
              <w:spacing w:after="160"/>
              <w:rPr>
                <w:rFonts w:ascii="Arial" w:eastAsia="Calibri" w:hAnsi="Arial" w:cs="Arial"/>
                <w:sz w:val="22"/>
                <w:szCs w:val="22"/>
              </w:rPr>
            </w:pPr>
            <w:r w:rsidRPr="00E364D1">
              <w:rPr>
                <w:rFonts w:ascii="Arial" w:eastAsia="Calibri" w:hAnsi="Arial" w:cs="Arial"/>
                <w:sz w:val="22"/>
                <w:szCs w:val="22"/>
              </w:rPr>
              <w:t>$500k - $5M</w:t>
            </w:r>
          </w:p>
        </w:tc>
        <w:tc>
          <w:tcPr>
            <w:tcW w:w="1928" w:type="dxa"/>
            <w:shd w:val="clear" w:color="auto" w:fill="FFFFFF" w:themeFill="background1"/>
            <w:vAlign w:val="center"/>
          </w:tcPr>
          <w:p w14:paraId="4B457A30" w14:textId="2884FD1F" w:rsidR="004C105E" w:rsidRPr="00E364D1" w:rsidRDefault="004C105E" w:rsidP="004C105E">
            <w:pPr>
              <w:spacing w:after="160"/>
              <w:rPr>
                <w:rFonts w:ascii="Arial" w:eastAsia="Calibri" w:hAnsi="Arial" w:cs="Arial"/>
                <w:sz w:val="22"/>
                <w:szCs w:val="22"/>
              </w:rPr>
            </w:pPr>
            <w:r w:rsidRPr="00E364D1">
              <w:rPr>
                <w:rFonts w:ascii="Arial" w:eastAsia="Calibri" w:hAnsi="Arial" w:cs="Arial"/>
                <w:sz w:val="22"/>
                <w:szCs w:val="22"/>
              </w:rPr>
              <w:t xml:space="preserve">HRWC, municipalities, </w:t>
            </w:r>
            <w:r w:rsidRPr="00E364D1">
              <w:rPr>
                <w:rFonts w:ascii="Arial" w:hAnsi="Arial" w:cs="Arial"/>
                <w:color w:val="000000"/>
                <w:sz w:val="22"/>
                <w:szCs w:val="22"/>
              </w:rPr>
              <w:t>WCWRC</w:t>
            </w:r>
          </w:p>
        </w:tc>
        <w:tc>
          <w:tcPr>
            <w:tcW w:w="3292" w:type="dxa"/>
            <w:shd w:val="clear" w:color="auto" w:fill="FFFFFF" w:themeFill="background1"/>
            <w:vAlign w:val="center"/>
          </w:tcPr>
          <w:p w14:paraId="436D5E1A" w14:textId="10EF61BC" w:rsidR="004C105E" w:rsidRPr="00E364D1" w:rsidRDefault="004C105E" w:rsidP="004C105E">
            <w:pPr>
              <w:spacing w:after="160"/>
              <w:rPr>
                <w:rFonts w:ascii="Arial" w:eastAsia="Calibri" w:hAnsi="Arial" w:cs="Arial"/>
                <w:sz w:val="22"/>
                <w:szCs w:val="22"/>
              </w:rPr>
            </w:pPr>
            <w:r w:rsidRPr="00E364D1">
              <w:rPr>
                <w:rFonts w:ascii="Arial" w:eastAsia="Calibri" w:hAnsi="Arial" w:cs="Arial"/>
                <w:sz w:val="22"/>
                <w:szCs w:val="22"/>
              </w:rPr>
              <w:t>Increased DO levels; improved channel morphology; biota monitoring</w:t>
            </w:r>
          </w:p>
        </w:tc>
      </w:tr>
      <w:tr w:rsidR="004C105E" w:rsidRPr="00E364D1" w14:paraId="60AC41BC" w14:textId="77777777" w:rsidTr="00BF1A3D">
        <w:trPr>
          <w:trHeight w:val="1070"/>
        </w:trPr>
        <w:tc>
          <w:tcPr>
            <w:tcW w:w="3570" w:type="dxa"/>
            <w:shd w:val="clear" w:color="auto" w:fill="FFFFFF" w:themeFill="background1"/>
            <w:vAlign w:val="center"/>
          </w:tcPr>
          <w:p w14:paraId="2578B4BB" w14:textId="243E0661" w:rsidR="004C105E" w:rsidRPr="00E364D1" w:rsidRDefault="004C105E" w:rsidP="004C105E">
            <w:pPr>
              <w:spacing w:after="160"/>
              <w:rPr>
                <w:rFonts w:ascii="Arial" w:eastAsia="Calibri" w:hAnsi="Arial" w:cs="Arial"/>
                <w:b/>
                <w:bCs/>
                <w:sz w:val="22"/>
                <w:szCs w:val="22"/>
              </w:rPr>
            </w:pPr>
            <w:r>
              <w:rPr>
                <w:rFonts w:ascii="Arial" w:eastAsia="Calibri" w:hAnsi="Arial" w:cs="Arial"/>
                <w:b/>
                <w:sz w:val="22"/>
                <w:szCs w:val="22"/>
              </w:rPr>
              <w:t>HRWC Recommendation Summary</w:t>
            </w:r>
          </w:p>
        </w:tc>
        <w:tc>
          <w:tcPr>
            <w:tcW w:w="1890" w:type="dxa"/>
            <w:shd w:val="clear" w:color="auto" w:fill="FFFFFF" w:themeFill="background1"/>
            <w:vAlign w:val="center"/>
          </w:tcPr>
          <w:p w14:paraId="22BA329E" w14:textId="77777777" w:rsidR="004C105E" w:rsidRPr="00E364D1" w:rsidRDefault="004C105E" w:rsidP="004C105E">
            <w:pPr>
              <w:spacing w:after="160"/>
              <w:jc w:val="center"/>
              <w:rPr>
                <w:rFonts w:ascii="Arial" w:hAnsi="Arial" w:cs="Arial"/>
                <w:color w:val="000000"/>
                <w:sz w:val="22"/>
                <w:szCs w:val="22"/>
              </w:rPr>
            </w:pPr>
            <w:r w:rsidRPr="00E364D1">
              <w:rPr>
                <w:rFonts w:ascii="Arial" w:hAnsi="Arial" w:cs="Arial"/>
                <w:b/>
                <w:color w:val="000000"/>
                <w:sz w:val="22"/>
                <w:szCs w:val="22"/>
              </w:rPr>
              <w:t>Total</w:t>
            </w:r>
          </w:p>
        </w:tc>
        <w:tc>
          <w:tcPr>
            <w:tcW w:w="1350" w:type="dxa"/>
            <w:shd w:val="clear" w:color="auto" w:fill="FFFFFF" w:themeFill="background1"/>
            <w:vAlign w:val="center"/>
          </w:tcPr>
          <w:p w14:paraId="5C349237" w14:textId="77777777" w:rsidR="004C105E" w:rsidRPr="00E364D1" w:rsidRDefault="004C105E" w:rsidP="004C105E">
            <w:pPr>
              <w:spacing w:after="160"/>
              <w:rPr>
                <w:rFonts w:ascii="Arial" w:eastAsia="Calibri" w:hAnsi="Arial" w:cs="Arial"/>
                <w:sz w:val="22"/>
                <w:szCs w:val="22"/>
              </w:rPr>
            </w:pPr>
            <w:r w:rsidRPr="00E364D1">
              <w:rPr>
                <w:rFonts w:ascii="Arial" w:eastAsia="Calibri" w:hAnsi="Arial" w:cs="Arial"/>
                <w:b/>
                <w:sz w:val="22"/>
                <w:szCs w:val="22"/>
              </w:rPr>
              <w:t>2022-32</w:t>
            </w:r>
          </w:p>
        </w:tc>
        <w:tc>
          <w:tcPr>
            <w:tcW w:w="1440" w:type="dxa"/>
            <w:shd w:val="clear" w:color="auto" w:fill="FFFFFF" w:themeFill="background1"/>
            <w:vAlign w:val="center"/>
          </w:tcPr>
          <w:p w14:paraId="67DA385F" w14:textId="564D92A3" w:rsidR="004C105E" w:rsidRPr="00E364D1" w:rsidRDefault="003F5E81" w:rsidP="004C105E">
            <w:pPr>
              <w:spacing w:after="160"/>
              <w:rPr>
                <w:rFonts w:ascii="Arial" w:hAnsi="Arial" w:cs="Arial"/>
                <w:color w:val="000000"/>
                <w:sz w:val="22"/>
                <w:szCs w:val="22"/>
              </w:rPr>
            </w:pPr>
            <w:r>
              <w:rPr>
                <w:rFonts w:ascii="Arial" w:hAnsi="Arial" w:cs="Arial"/>
                <w:color w:val="000000"/>
                <w:sz w:val="22"/>
                <w:szCs w:val="22"/>
              </w:rPr>
              <w:t>$2M-</w:t>
            </w:r>
            <w:r w:rsidR="006B377D">
              <w:rPr>
                <w:rFonts w:ascii="Arial" w:hAnsi="Arial" w:cs="Arial"/>
                <w:color w:val="000000"/>
                <w:sz w:val="22"/>
                <w:szCs w:val="22"/>
              </w:rPr>
              <w:t>$8M</w:t>
            </w:r>
          </w:p>
        </w:tc>
        <w:tc>
          <w:tcPr>
            <w:tcW w:w="1928" w:type="dxa"/>
            <w:shd w:val="clear" w:color="auto" w:fill="FFFFFF" w:themeFill="background1"/>
            <w:vAlign w:val="center"/>
          </w:tcPr>
          <w:p w14:paraId="39B18009" w14:textId="3538A8E8" w:rsidR="004C105E" w:rsidRPr="00E364D1" w:rsidRDefault="00291988" w:rsidP="004C105E">
            <w:pPr>
              <w:spacing w:after="160"/>
              <w:rPr>
                <w:rFonts w:ascii="Arial" w:hAnsi="Arial" w:cs="Arial"/>
                <w:color w:val="000000"/>
                <w:sz w:val="22"/>
                <w:szCs w:val="22"/>
              </w:rPr>
            </w:pPr>
            <w:r>
              <w:rPr>
                <w:rFonts w:ascii="Arial" w:hAnsi="Arial" w:cs="Arial"/>
                <w:color w:val="000000"/>
                <w:sz w:val="22"/>
                <w:szCs w:val="22"/>
              </w:rPr>
              <w:t>HRWC</w:t>
            </w:r>
          </w:p>
        </w:tc>
        <w:tc>
          <w:tcPr>
            <w:tcW w:w="3292" w:type="dxa"/>
            <w:shd w:val="clear" w:color="auto" w:fill="FFFFFF" w:themeFill="background1"/>
            <w:vAlign w:val="center"/>
          </w:tcPr>
          <w:p w14:paraId="6989A5D8" w14:textId="77777777" w:rsidR="004C105E" w:rsidRPr="00E364D1" w:rsidRDefault="004C105E" w:rsidP="004C105E">
            <w:pPr>
              <w:spacing w:after="160"/>
              <w:rPr>
                <w:rFonts w:ascii="Arial" w:hAnsi="Arial" w:cs="Arial"/>
                <w:color w:val="000000"/>
                <w:sz w:val="22"/>
                <w:szCs w:val="22"/>
              </w:rPr>
            </w:pPr>
          </w:p>
        </w:tc>
      </w:tr>
      <w:tr w:rsidR="004C105E" w:rsidRPr="00E364D1" w14:paraId="22CC0BE0" w14:textId="77777777" w:rsidTr="00B551EF">
        <w:trPr>
          <w:trHeight w:val="746"/>
        </w:trPr>
        <w:tc>
          <w:tcPr>
            <w:tcW w:w="3570" w:type="dxa"/>
            <w:shd w:val="clear" w:color="auto" w:fill="FFFFFF" w:themeFill="background1"/>
            <w:vAlign w:val="center"/>
          </w:tcPr>
          <w:p w14:paraId="6B5AAA9B" w14:textId="77777777" w:rsidR="004C105E" w:rsidRPr="00407520" w:rsidRDefault="004C105E" w:rsidP="004C105E">
            <w:pPr>
              <w:spacing w:after="160"/>
              <w:rPr>
                <w:rFonts w:ascii="Arial" w:eastAsia="Calibri" w:hAnsi="Arial" w:cs="Arial"/>
                <w:b/>
                <w:bCs/>
                <w:sz w:val="22"/>
                <w:szCs w:val="22"/>
              </w:rPr>
            </w:pPr>
          </w:p>
        </w:tc>
        <w:tc>
          <w:tcPr>
            <w:tcW w:w="1890" w:type="dxa"/>
            <w:shd w:val="clear" w:color="auto" w:fill="FFFFFF" w:themeFill="background1"/>
            <w:vAlign w:val="center"/>
          </w:tcPr>
          <w:p w14:paraId="104FF120" w14:textId="77777777" w:rsidR="004C105E" w:rsidRDefault="004C105E" w:rsidP="004C105E">
            <w:pPr>
              <w:spacing w:after="160"/>
              <w:jc w:val="center"/>
              <w:rPr>
                <w:rFonts w:ascii="Arial" w:hAnsi="Arial" w:cs="Arial"/>
                <w:color w:val="000000"/>
                <w:sz w:val="22"/>
                <w:szCs w:val="22"/>
              </w:rPr>
            </w:pPr>
          </w:p>
        </w:tc>
        <w:tc>
          <w:tcPr>
            <w:tcW w:w="1350" w:type="dxa"/>
            <w:shd w:val="clear" w:color="auto" w:fill="FFFFFF" w:themeFill="background1"/>
            <w:vAlign w:val="center"/>
          </w:tcPr>
          <w:p w14:paraId="65E212FE" w14:textId="77777777" w:rsidR="004C105E" w:rsidRDefault="004C105E" w:rsidP="004C105E">
            <w:pPr>
              <w:spacing w:after="160"/>
              <w:rPr>
                <w:rFonts w:ascii="Arial" w:eastAsia="Calibri" w:hAnsi="Arial" w:cs="Arial"/>
                <w:sz w:val="22"/>
                <w:szCs w:val="22"/>
              </w:rPr>
            </w:pPr>
          </w:p>
        </w:tc>
        <w:tc>
          <w:tcPr>
            <w:tcW w:w="1440" w:type="dxa"/>
            <w:shd w:val="clear" w:color="auto" w:fill="FFFFFF" w:themeFill="background1"/>
            <w:vAlign w:val="center"/>
          </w:tcPr>
          <w:p w14:paraId="2CFF8738" w14:textId="77777777" w:rsidR="004C105E" w:rsidRDefault="004C105E" w:rsidP="004C105E">
            <w:pPr>
              <w:spacing w:after="160"/>
              <w:rPr>
                <w:rFonts w:ascii="Arial" w:eastAsia="Calibri" w:hAnsi="Arial" w:cs="Arial"/>
                <w:sz w:val="22"/>
                <w:szCs w:val="22"/>
              </w:rPr>
            </w:pPr>
          </w:p>
        </w:tc>
        <w:tc>
          <w:tcPr>
            <w:tcW w:w="1928" w:type="dxa"/>
            <w:shd w:val="clear" w:color="auto" w:fill="FFFFFF" w:themeFill="background1"/>
            <w:vAlign w:val="center"/>
          </w:tcPr>
          <w:p w14:paraId="61F34D3A" w14:textId="77777777" w:rsidR="004C105E" w:rsidRDefault="004C105E" w:rsidP="004C105E">
            <w:pPr>
              <w:spacing w:after="160"/>
              <w:rPr>
                <w:rFonts w:ascii="Arial" w:hAnsi="Arial" w:cs="Arial"/>
                <w:color w:val="000000"/>
                <w:sz w:val="22"/>
                <w:szCs w:val="22"/>
              </w:rPr>
            </w:pPr>
          </w:p>
        </w:tc>
        <w:tc>
          <w:tcPr>
            <w:tcW w:w="3292" w:type="dxa"/>
            <w:shd w:val="clear" w:color="auto" w:fill="FFFFFF" w:themeFill="background1"/>
            <w:vAlign w:val="center"/>
          </w:tcPr>
          <w:p w14:paraId="4DE69AC3" w14:textId="77777777" w:rsidR="004C105E" w:rsidRPr="00E364D1" w:rsidRDefault="004C105E" w:rsidP="004C105E">
            <w:pPr>
              <w:spacing w:after="160"/>
              <w:rPr>
                <w:rFonts w:ascii="Arial" w:hAnsi="Arial" w:cs="Arial"/>
                <w:color w:val="000000"/>
                <w:sz w:val="22"/>
                <w:szCs w:val="22"/>
              </w:rPr>
            </w:pPr>
          </w:p>
        </w:tc>
      </w:tr>
      <w:tr w:rsidR="004C105E" w:rsidRPr="00E364D1" w14:paraId="4BAF101E" w14:textId="77777777" w:rsidTr="00D11DB9">
        <w:trPr>
          <w:trHeight w:val="314"/>
        </w:trPr>
        <w:tc>
          <w:tcPr>
            <w:tcW w:w="3570" w:type="dxa"/>
            <w:shd w:val="clear" w:color="auto" w:fill="FFFFFF" w:themeFill="background1"/>
            <w:vAlign w:val="center"/>
          </w:tcPr>
          <w:p w14:paraId="402081F2" w14:textId="7AC5C780" w:rsidR="004C105E" w:rsidRDefault="004C105E" w:rsidP="004C105E">
            <w:pPr>
              <w:spacing w:after="160"/>
              <w:rPr>
                <w:rFonts w:ascii="Arial" w:eastAsia="Calibri" w:hAnsi="Arial" w:cs="Arial"/>
                <w:sz w:val="22"/>
                <w:szCs w:val="22"/>
              </w:rPr>
            </w:pPr>
            <w:r w:rsidRPr="00407520">
              <w:rPr>
                <w:rFonts w:ascii="Arial" w:eastAsia="Calibri" w:hAnsi="Arial" w:cs="Arial"/>
                <w:b/>
                <w:bCs/>
                <w:sz w:val="22"/>
                <w:szCs w:val="22"/>
              </w:rPr>
              <w:lastRenderedPageBreak/>
              <w:t>Stakeholder Recommendations</w:t>
            </w:r>
          </w:p>
        </w:tc>
        <w:tc>
          <w:tcPr>
            <w:tcW w:w="1890" w:type="dxa"/>
            <w:shd w:val="clear" w:color="auto" w:fill="FFFFFF" w:themeFill="background1"/>
            <w:vAlign w:val="center"/>
          </w:tcPr>
          <w:p w14:paraId="3A25F5A9" w14:textId="77777777" w:rsidR="004C105E" w:rsidRDefault="004C105E" w:rsidP="004C105E">
            <w:pPr>
              <w:spacing w:after="160"/>
              <w:jc w:val="center"/>
              <w:rPr>
                <w:rFonts w:ascii="Arial" w:hAnsi="Arial" w:cs="Arial"/>
                <w:color w:val="000000"/>
                <w:sz w:val="22"/>
                <w:szCs w:val="22"/>
              </w:rPr>
            </w:pPr>
          </w:p>
        </w:tc>
        <w:tc>
          <w:tcPr>
            <w:tcW w:w="1350" w:type="dxa"/>
            <w:shd w:val="clear" w:color="auto" w:fill="FFFFFF" w:themeFill="background1"/>
            <w:vAlign w:val="center"/>
          </w:tcPr>
          <w:p w14:paraId="5D4E1894" w14:textId="77777777" w:rsidR="004C105E" w:rsidRDefault="004C105E" w:rsidP="004C105E">
            <w:pPr>
              <w:spacing w:after="160"/>
              <w:rPr>
                <w:rFonts w:ascii="Arial" w:eastAsia="Calibri" w:hAnsi="Arial" w:cs="Arial"/>
                <w:sz w:val="22"/>
                <w:szCs w:val="22"/>
              </w:rPr>
            </w:pPr>
          </w:p>
        </w:tc>
        <w:tc>
          <w:tcPr>
            <w:tcW w:w="1440" w:type="dxa"/>
            <w:shd w:val="clear" w:color="auto" w:fill="FFFFFF" w:themeFill="background1"/>
            <w:vAlign w:val="center"/>
          </w:tcPr>
          <w:p w14:paraId="1811CAD9" w14:textId="77777777" w:rsidR="004C105E" w:rsidRDefault="004C105E" w:rsidP="004C105E">
            <w:pPr>
              <w:spacing w:after="160"/>
              <w:rPr>
                <w:rFonts w:ascii="Arial" w:eastAsia="Calibri" w:hAnsi="Arial" w:cs="Arial"/>
                <w:sz w:val="22"/>
                <w:szCs w:val="22"/>
              </w:rPr>
            </w:pPr>
          </w:p>
        </w:tc>
        <w:tc>
          <w:tcPr>
            <w:tcW w:w="1928" w:type="dxa"/>
            <w:shd w:val="clear" w:color="auto" w:fill="FFFFFF" w:themeFill="background1"/>
            <w:vAlign w:val="center"/>
          </w:tcPr>
          <w:p w14:paraId="7D9F9B94" w14:textId="77777777" w:rsidR="004C105E" w:rsidRDefault="004C105E" w:rsidP="004C105E">
            <w:pPr>
              <w:spacing w:after="160"/>
              <w:rPr>
                <w:rFonts w:ascii="Arial" w:hAnsi="Arial" w:cs="Arial"/>
                <w:color w:val="000000"/>
                <w:sz w:val="22"/>
                <w:szCs w:val="22"/>
              </w:rPr>
            </w:pPr>
          </w:p>
        </w:tc>
        <w:tc>
          <w:tcPr>
            <w:tcW w:w="3292" w:type="dxa"/>
            <w:shd w:val="clear" w:color="auto" w:fill="FFFFFF" w:themeFill="background1"/>
            <w:vAlign w:val="center"/>
          </w:tcPr>
          <w:p w14:paraId="6F20782C" w14:textId="77777777" w:rsidR="004C105E" w:rsidRPr="00E364D1" w:rsidRDefault="004C105E" w:rsidP="004C105E">
            <w:pPr>
              <w:spacing w:after="160"/>
              <w:rPr>
                <w:rFonts w:ascii="Arial" w:hAnsi="Arial" w:cs="Arial"/>
                <w:color w:val="000000"/>
                <w:sz w:val="22"/>
                <w:szCs w:val="22"/>
              </w:rPr>
            </w:pPr>
          </w:p>
        </w:tc>
      </w:tr>
      <w:tr w:rsidR="00003AAA" w:rsidRPr="00E364D1" w14:paraId="04705195" w14:textId="77777777" w:rsidTr="00BF1A3D">
        <w:tc>
          <w:tcPr>
            <w:tcW w:w="3570" w:type="dxa"/>
            <w:shd w:val="clear" w:color="auto" w:fill="FFFFFF" w:themeFill="background1"/>
            <w:vAlign w:val="center"/>
          </w:tcPr>
          <w:p w14:paraId="1197847A" w14:textId="0FFF7A3C" w:rsidR="00003AAA" w:rsidRPr="00E364D1" w:rsidRDefault="003423B6" w:rsidP="00003AAA">
            <w:pPr>
              <w:spacing w:after="160"/>
              <w:rPr>
                <w:rFonts w:ascii="Arial" w:eastAsia="Calibri" w:hAnsi="Arial" w:cs="Arial"/>
                <w:sz w:val="22"/>
                <w:szCs w:val="22"/>
              </w:rPr>
            </w:pPr>
            <w:r>
              <w:rPr>
                <w:rFonts w:ascii="Arial" w:eastAsia="Calibri" w:hAnsi="Arial" w:cs="Arial"/>
                <w:sz w:val="22"/>
                <w:szCs w:val="22"/>
              </w:rPr>
              <w:t>A</w:t>
            </w:r>
            <w:r w:rsidR="00003AAA" w:rsidRPr="00E364D1">
              <w:rPr>
                <w:rFonts w:ascii="Arial" w:eastAsia="Calibri" w:hAnsi="Arial" w:cs="Arial"/>
                <w:sz w:val="22"/>
                <w:szCs w:val="22"/>
              </w:rPr>
              <w:t xml:space="preserve">. </w:t>
            </w:r>
            <w:r w:rsidR="00003AAA">
              <w:rPr>
                <w:rFonts w:ascii="Arial" w:eastAsia="Calibri" w:hAnsi="Arial" w:cs="Arial"/>
                <w:sz w:val="22"/>
                <w:szCs w:val="22"/>
              </w:rPr>
              <w:t>Maintain and i</w:t>
            </w:r>
            <w:r w:rsidR="00003AAA" w:rsidRPr="00E364D1">
              <w:rPr>
                <w:rFonts w:ascii="Arial" w:eastAsia="Calibri" w:hAnsi="Arial" w:cs="Arial"/>
                <w:sz w:val="22"/>
                <w:szCs w:val="22"/>
              </w:rPr>
              <w:t>mplement stormwater management plans</w:t>
            </w:r>
          </w:p>
        </w:tc>
        <w:tc>
          <w:tcPr>
            <w:tcW w:w="1890" w:type="dxa"/>
            <w:shd w:val="clear" w:color="auto" w:fill="FFFFFF" w:themeFill="background1"/>
            <w:vAlign w:val="center"/>
          </w:tcPr>
          <w:p w14:paraId="7CC20034" w14:textId="1B0C4718" w:rsidR="00003AAA" w:rsidRPr="00E364D1" w:rsidRDefault="00003AAA" w:rsidP="00003AAA">
            <w:pPr>
              <w:spacing w:after="160"/>
              <w:jc w:val="center"/>
              <w:rPr>
                <w:rFonts w:ascii="Arial" w:hAnsi="Arial" w:cs="Arial"/>
                <w:color w:val="000000"/>
                <w:sz w:val="22"/>
                <w:szCs w:val="22"/>
              </w:rPr>
            </w:pPr>
            <w:r w:rsidRPr="00E364D1">
              <w:rPr>
                <w:rFonts w:ascii="Arial" w:hAnsi="Arial" w:cs="Arial"/>
                <w:color w:val="000000"/>
                <w:sz w:val="22"/>
                <w:szCs w:val="22"/>
              </w:rPr>
              <w:t>All/ stormwater</w:t>
            </w:r>
          </w:p>
        </w:tc>
        <w:tc>
          <w:tcPr>
            <w:tcW w:w="1350" w:type="dxa"/>
            <w:shd w:val="clear" w:color="auto" w:fill="FFFFFF" w:themeFill="background1"/>
            <w:vAlign w:val="center"/>
          </w:tcPr>
          <w:p w14:paraId="398EBA76" w14:textId="41101A6B" w:rsidR="00003AAA" w:rsidRPr="00E364D1" w:rsidRDefault="00003AAA" w:rsidP="00003AAA">
            <w:pPr>
              <w:spacing w:after="160"/>
              <w:rPr>
                <w:rFonts w:ascii="Arial" w:eastAsia="Calibri" w:hAnsi="Arial" w:cs="Arial"/>
                <w:sz w:val="22"/>
                <w:szCs w:val="22"/>
              </w:rPr>
            </w:pPr>
            <w:r w:rsidRPr="00E364D1">
              <w:rPr>
                <w:rFonts w:ascii="Arial" w:eastAsia="Calibri" w:hAnsi="Arial" w:cs="Arial"/>
                <w:sz w:val="22"/>
                <w:szCs w:val="22"/>
              </w:rPr>
              <w:t>2022-32</w:t>
            </w:r>
          </w:p>
        </w:tc>
        <w:tc>
          <w:tcPr>
            <w:tcW w:w="1440" w:type="dxa"/>
            <w:shd w:val="clear" w:color="auto" w:fill="FFFFFF" w:themeFill="background1"/>
            <w:vAlign w:val="center"/>
          </w:tcPr>
          <w:p w14:paraId="3394062D" w14:textId="21D24547" w:rsidR="00003AAA" w:rsidRDefault="00003AAA" w:rsidP="00003AAA">
            <w:pPr>
              <w:spacing w:after="160"/>
              <w:rPr>
                <w:rFonts w:ascii="Arial" w:eastAsia="Calibri" w:hAnsi="Arial" w:cs="Arial"/>
                <w:sz w:val="22"/>
                <w:szCs w:val="22"/>
              </w:rPr>
            </w:pPr>
            <w:r>
              <w:rPr>
                <w:rFonts w:ascii="Arial" w:eastAsia="Calibri" w:hAnsi="Arial" w:cs="Arial"/>
                <w:sz w:val="22"/>
                <w:szCs w:val="22"/>
              </w:rPr>
              <w:t>$1M-$10M</w:t>
            </w:r>
          </w:p>
        </w:tc>
        <w:tc>
          <w:tcPr>
            <w:tcW w:w="1928" w:type="dxa"/>
            <w:shd w:val="clear" w:color="auto" w:fill="FFFFFF" w:themeFill="background1"/>
            <w:vAlign w:val="center"/>
          </w:tcPr>
          <w:p w14:paraId="50BDC6DC" w14:textId="1AB8766F" w:rsidR="00003AAA" w:rsidRPr="00E364D1" w:rsidRDefault="00003AAA" w:rsidP="00003AAA">
            <w:pPr>
              <w:spacing w:after="160"/>
              <w:rPr>
                <w:rFonts w:ascii="Arial" w:hAnsi="Arial" w:cs="Arial"/>
                <w:color w:val="000000"/>
                <w:sz w:val="22"/>
                <w:szCs w:val="22"/>
              </w:rPr>
            </w:pPr>
            <w:r w:rsidRPr="00E364D1">
              <w:rPr>
                <w:rFonts w:ascii="Arial" w:hAnsi="Arial" w:cs="Arial"/>
                <w:color w:val="000000"/>
                <w:sz w:val="22"/>
                <w:szCs w:val="22"/>
              </w:rPr>
              <w:t xml:space="preserve">Municipalities, county agencies, </w:t>
            </w:r>
          </w:p>
        </w:tc>
        <w:tc>
          <w:tcPr>
            <w:tcW w:w="3292" w:type="dxa"/>
            <w:shd w:val="clear" w:color="auto" w:fill="FFFFFF" w:themeFill="background1"/>
            <w:vAlign w:val="center"/>
          </w:tcPr>
          <w:p w14:paraId="1B82CFF3" w14:textId="31A4384C" w:rsidR="00003AAA" w:rsidRPr="00E364D1" w:rsidRDefault="00003AAA" w:rsidP="00003AAA">
            <w:pPr>
              <w:spacing w:after="160"/>
              <w:rPr>
                <w:rFonts w:ascii="Arial" w:hAnsi="Arial" w:cs="Arial"/>
                <w:color w:val="000000"/>
                <w:sz w:val="22"/>
                <w:szCs w:val="22"/>
              </w:rPr>
            </w:pPr>
            <w:r w:rsidRPr="00E364D1">
              <w:rPr>
                <w:rFonts w:ascii="Arial" w:hAnsi="Arial" w:cs="Arial"/>
                <w:color w:val="000000"/>
                <w:sz w:val="22"/>
                <w:szCs w:val="22"/>
              </w:rPr>
              <w:t xml:space="preserve">Numerous. </w:t>
            </w:r>
            <w:commentRangeStart w:id="16"/>
            <w:commentRangeStart w:id="17"/>
            <w:r w:rsidRPr="00E364D1">
              <w:rPr>
                <w:rFonts w:ascii="Arial" w:hAnsi="Arial" w:cs="Arial"/>
                <w:color w:val="000000"/>
                <w:sz w:val="22"/>
                <w:szCs w:val="22"/>
              </w:rPr>
              <w:t>See individual stormwater plans</w:t>
            </w:r>
            <w:r>
              <w:rPr>
                <w:rFonts w:ascii="Arial" w:hAnsi="Arial" w:cs="Arial"/>
                <w:color w:val="000000"/>
                <w:sz w:val="22"/>
                <w:szCs w:val="22"/>
              </w:rPr>
              <w:t>; references provided in 1M section</w:t>
            </w:r>
            <w:r w:rsidRPr="00E364D1">
              <w:rPr>
                <w:rFonts w:ascii="Arial" w:hAnsi="Arial" w:cs="Arial"/>
                <w:color w:val="000000"/>
                <w:sz w:val="22"/>
                <w:szCs w:val="22"/>
              </w:rPr>
              <w:t>.</w:t>
            </w:r>
            <w:commentRangeEnd w:id="16"/>
            <w:r>
              <w:rPr>
                <w:rStyle w:val="CommentReference"/>
              </w:rPr>
              <w:commentReference w:id="16"/>
            </w:r>
            <w:commentRangeEnd w:id="17"/>
            <w:r>
              <w:rPr>
                <w:rStyle w:val="CommentReference"/>
              </w:rPr>
              <w:commentReference w:id="17"/>
            </w:r>
          </w:p>
        </w:tc>
      </w:tr>
      <w:tr w:rsidR="00D11DB9" w:rsidRPr="00E364D1" w14:paraId="6CCE606D" w14:textId="77777777" w:rsidTr="00D11DB9">
        <w:trPr>
          <w:trHeight w:val="773"/>
        </w:trPr>
        <w:tc>
          <w:tcPr>
            <w:tcW w:w="3570" w:type="dxa"/>
            <w:shd w:val="clear" w:color="auto" w:fill="FFFFFF" w:themeFill="background1"/>
            <w:vAlign w:val="center"/>
          </w:tcPr>
          <w:p w14:paraId="0D38D72C" w14:textId="570119C0" w:rsidR="00D11DB9" w:rsidRDefault="003423B6" w:rsidP="00D11DB9">
            <w:pPr>
              <w:spacing w:after="160"/>
              <w:rPr>
                <w:rFonts w:ascii="Arial" w:eastAsia="Calibri" w:hAnsi="Arial" w:cs="Arial"/>
                <w:sz w:val="22"/>
                <w:szCs w:val="22"/>
              </w:rPr>
            </w:pPr>
            <w:r>
              <w:rPr>
                <w:rFonts w:ascii="Arial" w:eastAsia="Calibri" w:hAnsi="Arial" w:cs="Arial"/>
                <w:sz w:val="22"/>
                <w:szCs w:val="22"/>
              </w:rPr>
              <w:t>B</w:t>
            </w:r>
            <w:r w:rsidR="00D11DB9" w:rsidRPr="00E364D1">
              <w:rPr>
                <w:rFonts w:ascii="Arial" w:eastAsia="Calibri" w:hAnsi="Arial" w:cs="Arial"/>
                <w:sz w:val="22"/>
                <w:szCs w:val="22"/>
              </w:rPr>
              <w:t>. Enforce rules, standards and ordinances for stormwater management</w:t>
            </w:r>
          </w:p>
        </w:tc>
        <w:tc>
          <w:tcPr>
            <w:tcW w:w="1890" w:type="dxa"/>
            <w:shd w:val="clear" w:color="auto" w:fill="FFFFFF" w:themeFill="background1"/>
            <w:vAlign w:val="center"/>
          </w:tcPr>
          <w:p w14:paraId="58A37239" w14:textId="48E2DAC2" w:rsidR="00D11DB9" w:rsidRDefault="00D11DB9" w:rsidP="00D11DB9">
            <w:pPr>
              <w:spacing w:after="160"/>
              <w:jc w:val="center"/>
              <w:rPr>
                <w:rFonts w:ascii="Arial" w:hAnsi="Arial" w:cs="Arial"/>
                <w:color w:val="000000"/>
                <w:sz w:val="22"/>
                <w:szCs w:val="22"/>
              </w:rPr>
            </w:pPr>
            <w:r w:rsidRPr="00E364D1">
              <w:rPr>
                <w:rFonts w:ascii="Arial" w:hAnsi="Arial" w:cs="Arial"/>
                <w:color w:val="000000"/>
                <w:sz w:val="22"/>
                <w:szCs w:val="22"/>
              </w:rPr>
              <w:t>All/ new stormwater</w:t>
            </w:r>
          </w:p>
        </w:tc>
        <w:tc>
          <w:tcPr>
            <w:tcW w:w="1350" w:type="dxa"/>
            <w:shd w:val="clear" w:color="auto" w:fill="FFFFFF" w:themeFill="background1"/>
            <w:vAlign w:val="center"/>
          </w:tcPr>
          <w:p w14:paraId="1161DA3D" w14:textId="41EF1B18" w:rsidR="00D11DB9" w:rsidRDefault="00D11DB9" w:rsidP="00D11DB9">
            <w:pPr>
              <w:spacing w:after="160"/>
              <w:rPr>
                <w:rFonts w:ascii="Arial" w:eastAsia="Calibri" w:hAnsi="Arial" w:cs="Arial"/>
                <w:sz w:val="22"/>
                <w:szCs w:val="22"/>
              </w:rPr>
            </w:pPr>
            <w:r w:rsidRPr="00E364D1">
              <w:rPr>
                <w:rFonts w:ascii="Arial" w:eastAsia="Calibri" w:hAnsi="Arial" w:cs="Arial"/>
                <w:sz w:val="22"/>
                <w:szCs w:val="22"/>
              </w:rPr>
              <w:t>2022-32</w:t>
            </w:r>
          </w:p>
        </w:tc>
        <w:tc>
          <w:tcPr>
            <w:tcW w:w="1440" w:type="dxa"/>
            <w:shd w:val="clear" w:color="auto" w:fill="FFFFFF" w:themeFill="background1"/>
            <w:vAlign w:val="center"/>
          </w:tcPr>
          <w:p w14:paraId="71FE0E5B" w14:textId="4F0896F2" w:rsidR="00D11DB9" w:rsidRDefault="00D11DB9" w:rsidP="00D11DB9">
            <w:pPr>
              <w:spacing w:after="160"/>
              <w:rPr>
                <w:rFonts w:ascii="Arial" w:eastAsia="Calibri" w:hAnsi="Arial" w:cs="Arial"/>
                <w:sz w:val="22"/>
                <w:szCs w:val="22"/>
              </w:rPr>
            </w:pPr>
            <w:r w:rsidRPr="00E364D1">
              <w:rPr>
                <w:rFonts w:ascii="Arial" w:hAnsi="Arial" w:cs="Arial"/>
                <w:color w:val="000000"/>
                <w:sz w:val="22"/>
                <w:szCs w:val="22"/>
              </w:rPr>
              <w:t>$1M - $</w:t>
            </w:r>
            <w:r w:rsidR="00C159AF">
              <w:rPr>
                <w:rFonts w:ascii="Arial" w:hAnsi="Arial" w:cs="Arial"/>
                <w:color w:val="000000"/>
                <w:sz w:val="22"/>
                <w:szCs w:val="22"/>
              </w:rPr>
              <w:t>5</w:t>
            </w:r>
            <w:r w:rsidRPr="00E364D1">
              <w:rPr>
                <w:rFonts w:ascii="Arial" w:hAnsi="Arial" w:cs="Arial"/>
                <w:color w:val="000000"/>
                <w:sz w:val="22"/>
                <w:szCs w:val="22"/>
              </w:rPr>
              <w:t>M</w:t>
            </w:r>
          </w:p>
        </w:tc>
        <w:tc>
          <w:tcPr>
            <w:tcW w:w="1928" w:type="dxa"/>
            <w:shd w:val="clear" w:color="auto" w:fill="FFFFFF" w:themeFill="background1"/>
            <w:vAlign w:val="center"/>
          </w:tcPr>
          <w:p w14:paraId="3A799BBD" w14:textId="51905E2C" w:rsidR="00D11DB9" w:rsidRDefault="00D11DB9" w:rsidP="00D11DB9">
            <w:pPr>
              <w:spacing w:after="160"/>
              <w:rPr>
                <w:rFonts w:ascii="Arial" w:hAnsi="Arial" w:cs="Arial"/>
                <w:color w:val="000000"/>
                <w:sz w:val="22"/>
                <w:szCs w:val="22"/>
              </w:rPr>
            </w:pPr>
            <w:r>
              <w:rPr>
                <w:rFonts w:ascii="Arial" w:hAnsi="Arial" w:cs="Arial"/>
                <w:color w:val="000000"/>
                <w:sz w:val="22"/>
                <w:szCs w:val="22"/>
              </w:rPr>
              <w:t>WCWRC</w:t>
            </w:r>
          </w:p>
        </w:tc>
        <w:tc>
          <w:tcPr>
            <w:tcW w:w="3292" w:type="dxa"/>
            <w:shd w:val="clear" w:color="auto" w:fill="FFFFFF" w:themeFill="background1"/>
            <w:vAlign w:val="center"/>
          </w:tcPr>
          <w:p w14:paraId="6658840A" w14:textId="2A79A277" w:rsidR="00D11DB9" w:rsidRPr="00E364D1" w:rsidRDefault="00D11DB9" w:rsidP="00D11DB9">
            <w:pPr>
              <w:spacing w:after="160"/>
              <w:rPr>
                <w:rFonts w:ascii="Arial" w:hAnsi="Arial" w:cs="Arial"/>
                <w:color w:val="000000"/>
                <w:sz w:val="22"/>
                <w:szCs w:val="22"/>
              </w:rPr>
            </w:pPr>
            <w:r w:rsidRPr="00E364D1">
              <w:rPr>
                <w:rFonts w:ascii="Arial" w:hAnsi="Arial" w:cs="Arial"/>
                <w:color w:val="000000"/>
                <w:sz w:val="22"/>
                <w:szCs w:val="22"/>
              </w:rPr>
              <w:t>Reduced runoff and nutrient/bacteria concentrations; monitoring</w:t>
            </w:r>
          </w:p>
        </w:tc>
      </w:tr>
      <w:tr w:rsidR="00D11DB9" w:rsidRPr="00E364D1" w14:paraId="0A10DDDC" w14:textId="77777777" w:rsidTr="00D11DB9">
        <w:trPr>
          <w:trHeight w:val="827"/>
        </w:trPr>
        <w:tc>
          <w:tcPr>
            <w:tcW w:w="3570" w:type="dxa"/>
            <w:shd w:val="clear" w:color="auto" w:fill="FFFFFF" w:themeFill="background1"/>
            <w:vAlign w:val="center"/>
          </w:tcPr>
          <w:p w14:paraId="08AAEAD0" w14:textId="6045BF4D" w:rsidR="00D11DB9" w:rsidRDefault="003423B6" w:rsidP="00D11DB9">
            <w:pPr>
              <w:spacing w:after="160"/>
              <w:rPr>
                <w:rFonts w:ascii="Arial" w:eastAsia="Calibri" w:hAnsi="Arial" w:cs="Arial"/>
                <w:b/>
                <w:bCs/>
                <w:sz w:val="22"/>
                <w:szCs w:val="22"/>
              </w:rPr>
            </w:pPr>
            <w:r>
              <w:rPr>
                <w:rFonts w:ascii="Arial" w:eastAsia="Calibri" w:hAnsi="Arial" w:cs="Arial"/>
                <w:sz w:val="22"/>
                <w:szCs w:val="22"/>
              </w:rPr>
              <w:t>C</w:t>
            </w:r>
            <w:r w:rsidR="00D11DB9" w:rsidRPr="00E364D1">
              <w:rPr>
                <w:rFonts w:ascii="Arial" w:eastAsia="Calibri" w:hAnsi="Arial" w:cs="Arial"/>
                <w:sz w:val="22"/>
                <w:szCs w:val="22"/>
              </w:rPr>
              <w:t xml:space="preserve">. </w:t>
            </w:r>
            <w:commentRangeStart w:id="18"/>
            <w:commentRangeStart w:id="19"/>
            <w:r w:rsidR="00D11DB9" w:rsidRPr="00E364D1">
              <w:rPr>
                <w:rFonts w:ascii="Arial" w:eastAsia="Calibri" w:hAnsi="Arial" w:cs="Arial"/>
                <w:sz w:val="22"/>
                <w:szCs w:val="22"/>
              </w:rPr>
              <w:t xml:space="preserve">Natural </w:t>
            </w:r>
            <w:r w:rsidR="00D11DB9">
              <w:rPr>
                <w:rFonts w:ascii="Arial" w:eastAsia="Calibri" w:hAnsi="Arial" w:cs="Arial"/>
                <w:sz w:val="22"/>
                <w:szCs w:val="22"/>
              </w:rPr>
              <w:t>Areas</w:t>
            </w:r>
            <w:r w:rsidR="00D11DB9" w:rsidRPr="00E364D1">
              <w:rPr>
                <w:rFonts w:ascii="Arial" w:eastAsia="Calibri" w:hAnsi="Arial" w:cs="Arial"/>
                <w:sz w:val="22"/>
                <w:szCs w:val="22"/>
              </w:rPr>
              <w:t xml:space="preserve"> Protection </w:t>
            </w:r>
            <w:commentRangeEnd w:id="18"/>
            <w:r w:rsidR="00D11DB9">
              <w:rPr>
                <w:rStyle w:val="CommentReference"/>
              </w:rPr>
              <w:commentReference w:id="18"/>
            </w:r>
            <w:commentRangeEnd w:id="19"/>
            <w:r w:rsidR="00D11DB9">
              <w:rPr>
                <w:rStyle w:val="CommentReference"/>
              </w:rPr>
              <w:commentReference w:id="19"/>
            </w:r>
          </w:p>
        </w:tc>
        <w:tc>
          <w:tcPr>
            <w:tcW w:w="1890" w:type="dxa"/>
            <w:shd w:val="clear" w:color="auto" w:fill="FFFFFF" w:themeFill="background1"/>
            <w:vAlign w:val="center"/>
          </w:tcPr>
          <w:p w14:paraId="1FFED55A" w14:textId="77777777" w:rsidR="00D11DB9" w:rsidRPr="00E364D1" w:rsidRDefault="00D11DB9" w:rsidP="00D11DB9">
            <w:pPr>
              <w:spacing w:after="160"/>
              <w:jc w:val="center"/>
              <w:rPr>
                <w:rFonts w:ascii="Arial" w:hAnsi="Arial" w:cs="Arial"/>
                <w:color w:val="000000"/>
                <w:sz w:val="22"/>
                <w:szCs w:val="22"/>
              </w:rPr>
            </w:pPr>
            <w:r>
              <w:rPr>
                <w:rFonts w:ascii="Arial" w:hAnsi="Arial" w:cs="Arial"/>
                <w:color w:val="000000"/>
                <w:sz w:val="22"/>
                <w:szCs w:val="22"/>
              </w:rPr>
              <w:t>All/Multiple</w:t>
            </w:r>
          </w:p>
        </w:tc>
        <w:tc>
          <w:tcPr>
            <w:tcW w:w="1350" w:type="dxa"/>
            <w:shd w:val="clear" w:color="auto" w:fill="FFFFFF" w:themeFill="background1"/>
            <w:vAlign w:val="center"/>
          </w:tcPr>
          <w:p w14:paraId="0E4BA27C" w14:textId="77777777" w:rsidR="00D11DB9" w:rsidRPr="00E364D1" w:rsidRDefault="00D11DB9" w:rsidP="00D11DB9">
            <w:pPr>
              <w:spacing w:after="160"/>
              <w:rPr>
                <w:rFonts w:ascii="Arial" w:eastAsia="Calibri" w:hAnsi="Arial" w:cs="Arial"/>
                <w:sz w:val="22"/>
                <w:szCs w:val="22"/>
              </w:rPr>
            </w:pPr>
            <w:r>
              <w:rPr>
                <w:rFonts w:ascii="Arial" w:eastAsia="Calibri" w:hAnsi="Arial" w:cs="Arial"/>
                <w:sz w:val="22"/>
                <w:szCs w:val="22"/>
              </w:rPr>
              <w:t>2027-32</w:t>
            </w:r>
          </w:p>
        </w:tc>
        <w:tc>
          <w:tcPr>
            <w:tcW w:w="1440" w:type="dxa"/>
            <w:shd w:val="clear" w:color="auto" w:fill="FFFFFF" w:themeFill="background1"/>
            <w:vAlign w:val="center"/>
          </w:tcPr>
          <w:p w14:paraId="06A518C9" w14:textId="77777777" w:rsidR="00D11DB9" w:rsidRPr="00E364D1" w:rsidRDefault="00D11DB9" w:rsidP="00D11DB9">
            <w:pPr>
              <w:spacing w:after="160"/>
              <w:rPr>
                <w:rFonts w:ascii="Arial" w:hAnsi="Arial" w:cs="Arial"/>
                <w:color w:val="000000"/>
                <w:sz w:val="22"/>
                <w:szCs w:val="22"/>
              </w:rPr>
            </w:pPr>
            <w:r>
              <w:rPr>
                <w:rFonts w:ascii="Arial" w:eastAsia="Calibri" w:hAnsi="Arial" w:cs="Arial"/>
                <w:sz w:val="22"/>
                <w:szCs w:val="22"/>
              </w:rPr>
              <w:t>$10M</w:t>
            </w:r>
          </w:p>
        </w:tc>
        <w:tc>
          <w:tcPr>
            <w:tcW w:w="1928" w:type="dxa"/>
            <w:shd w:val="clear" w:color="auto" w:fill="FFFFFF" w:themeFill="background1"/>
            <w:vAlign w:val="center"/>
          </w:tcPr>
          <w:p w14:paraId="06B4912B" w14:textId="303FDFB9" w:rsidR="00D11DB9" w:rsidRPr="00E364D1" w:rsidRDefault="00D11DB9" w:rsidP="00D11DB9">
            <w:pPr>
              <w:spacing w:after="160"/>
              <w:rPr>
                <w:rFonts w:ascii="Arial" w:hAnsi="Arial" w:cs="Arial"/>
                <w:color w:val="000000"/>
                <w:sz w:val="22"/>
                <w:szCs w:val="22"/>
              </w:rPr>
            </w:pPr>
            <w:r>
              <w:rPr>
                <w:rFonts w:ascii="Arial" w:hAnsi="Arial" w:cs="Arial"/>
                <w:color w:val="000000"/>
                <w:sz w:val="22"/>
                <w:szCs w:val="22"/>
              </w:rPr>
              <w:t>Municipalities, land conservancies</w:t>
            </w:r>
          </w:p>
        </w:tc>
        <w:tc>
          <w:tcPr>
            <w:tcW w:w="3292" w:type="dxa"/>
            <w:shd w:val="clear" w:color="auto" w:fill="FFFFFF" w:themeFill="background1"/>
            <w:vAlign w:val="center"/>
          </w:tcPr>
          <w:p w14:paraId="5831D04C" w14:textId="38266A93" w:rsidR="00D11DB9" w:rsidRPr="00E364D1" w:rsidRDefault="00D11DB9" w:rsidP="00D11DB9">
            <w:pPr>
              <w:spacing w:after="160"/>
              <w:rPr>
                <w:rFonts w:ascii="Arial" w:hAnsi="Arial" w:cs="Arial"/>
                <w:color w:val="000000"/>
                <w:sz w:val="22"/>
                <w:szCs w:val="22"/>
              </w:rPr>
            </w:pPr>
            <w:r>
              <w:rPr>
                <w:rFonts w:ascii="Arial" w:hAnsi="Arial" w:cs="Arial"/>
                <w:color w:val="000000"/>
                <w:sz w:val="22"/>
                <w:szCs w:val="22"/>
              </w:rPr>
              <w:t># of acres of natural areas put into permanent protections from development</w:t>
            </w:r>
          </w:p>
        </w:tc>
      </w:tr>
      <w:tr w:rsidR="00D11DB9" w:rsidRPr="00E364D1" w14:paraId="76116F6E" w14:textId="77777777" w:rsidTr="00BF1A3D">
        <w:tc>
          <w:tcPr>
            <w:tcW w:w="3570" w:type="dxa"/>
            <w:shd w:val="clear" w:color="auto" w:fill="FFFFFF" w:themeFill="background1"/>
            <w:vAlign w:val="center"/>
          </w:tcPr>
          <w:p w14:paraId="0F4278E4" w14:textId="6EC8E408" w:rsidR="00D11DB9" w:rsidRPr="009A7A18" w:rsidRDefault="003423B6" w:rsidP="00D11DB9">
            <w:pPr>
              <w:rPr>
                <w:rFonts w:ascii="Arial" w:hAnsi="Arial" w:cs="Arial"/>
                <w:sz w:val="22"/>
                <w:szCs w:val="22"/>
              </w:rPr>
            </w:pPr>
            <w:r>
              <w:rPr>
                <w:rFonts w:ascii="Arial" w:eastAsia="Calibri" w:hAnsi="Arial" w:cs="Arial"/>
                <w:sz w:val="22"/>
                <w:szCs w:val="22"/>
              </w:rPr>
              <w:t>D</w:t>
            </w:r>
            <w:r w:rsidR="00D11DB9" w:rsidRPr="009A7A18">
              <w:rPr>
                <w:rFonts w:ascii="Arial" w:eastAsia="Calibri" w:hAnsi="Arial" w:cs="Arial"/>
                <w:sz w:val="22"/>
                <w:szCs w:val="22"/>
              </w:rPr>
              <w:t xml:space="preserve">. </w:t>
            </w:r>
            <w:r w:rsidR="00D11DB9" w:rsidRPr="009A7A18">
              <w:rPr>
                <w:rFonts w:ascii="Arial" w:hAnsi="Arial" w:cs="Arial"/>
                <w:sz w:val="22"/>
                <w:szCs w:val="22"/>
              </w:rPr>
              <w:t>Implement infrastructures fi</w:t>
            </w:r>
            <w:r>
              <w:rPr>
                <w:rFonts w:ascii="Arial" w:hAnsi="Arial" w:cs="Arial"/>
                <w:sz w:val="22"/>
                <w:szCs w:val="22"/>
              </w:rPr>
              <w:t>x</w:t>
            </w:r>
            <w:r w:rsidR="00D11DB9" w:rsidRPr="009A7A18">
              <w:rPr>
                <w:rFonts w:ascii="Arial" w:hAnsi="Arial" w:cs="Arial"/>
                <w:sz w:val="22"/>
                <w:szCs w:val="22"/>
              </w:rPr>
              <w:t xml:space="preserve">es at stream crossing structures.   </w:t>
            </w:r>
          </w:p>
          <w:p w14:paraId="441C0A20" w14:textId="3B1B4B96" w:rsidR="00D11DB9" w:rsidRPr="00E364D1" w:rsidRDefault="00D11DB9" w:rsidP="00D11DB9">
            <w:pPr>
              <w:spacing w:after="160"/>
              <w:rPr>
                <w:rFonts w:ascii="Arial" w:eastAsia="Calibri" w:hAnsi="Arial" w:cs="Arial"/>
                <w:sz w:val="22"/>
                <w:szCs w:val="22"/>
              </w:rPr>
            </w:pPr>
          </w:p>
        </w:tc>
        <w:tc>
          <w:tcPr>
            <w:tcW w:w="1890" w:type="dxa"/>
            <w:shd w:val="clear" w:color="auto" w:fill="FFFFFF" w:themeFill="background1"/>
            <w:vAlign w:val="center"/>
          </w:tcPr>
          <w:p w14:paraId="02BD593A" w14:textId="042485E5" w:rsidR="00D11DB9" w:rsidRDefault="00D11DB9" w:rsidP="00D11DB9">
            <w:pPr>
              <w:spacing w:after="160"/>
              <w:jc w:val="center"/>
              <w:rPr>
                <w:rFonts w:ascii="Arial" w:hAnsi="Arial" w:cs="Arial"/>
                <w:color w:val="000000"/>
                <w:sz w:val="22"/>
                <w:szCs w:val="22"/>
              </w:rPr>
            </w:pPr>
            <w:r w:rsidRPr="00E364D1">
              <w:rPr>
                <w:rFonts w:ascii="Arial" w:hAnsi="Arial" w:cs="Arial"/>
                <w:color w:val="000000"/>
                <w:sz w:val="22"/>
                <w:szCs w:val="22"/>
              </w:rPr>
              <w:t>Biota/ sediment</w:t>
            </w:r>
            <w:r>
              <w:rPr>
                <w:rFonts w:ascii="Arial" w:hAnsi="Arial" w:cs="Arial"/>
                <w:color w:val="000000"/>
                <w:sz w:val="22"/>
                <w:szCs w:val="22"/>
              </w:rPr>
              <w:t>/ altered flow regimes</w:t>
            </w:r>
          </w:p>
        </w:tc>
        <w:tc>
          <w:tcPr>
            <w:tcW w:w="1350" w:type="dxa"/>
            <w:shd w:val="clear" w:color="auto" w:fill="FFFFFF" w:themeFill="background1"/>
            <w:vAlign w:val="center"/>
          </w:tcPr>
          <w:p w14:paraId="3514B341" w14:textId="0831451D" w:rsidR="00D11DB9" w:rsidRDefault="00D11DB9" w:rsidP="00D11DB9">
            <w:pPr>
              <w:spacing w:after="160"/>
              <w:rPr>
                <w:rFonts w:ascii="Arial" w:eastAsia="Calibri" w:hAnsi="Arial" w:cs="Arial"/>
                <w:sz w:val="22"/>
                <w:szCs w:val="22"/>
              </w:rPr>
            </w:pPr>
            <w:r>
              <w:rPr>
                <w:rFonts w:ascii="Arial" w:eastAsia="Calibri" w:hAnsi="Arial" w:cs="Arial"/>
                <w:sz w:val="22"/>
                <w:szCs w:val="22"/>
              </w:rPr>
              <w:t>2025-2032</w:t>
            </w:r>
          </w:p>
        </w:tc>
        <w:tc>
          <w:tcPr>
            <w:tcW w:w="1440" w:type="dxa"/>
            <w:shd w:val="clear" w:color="auto" w:fill="FFFFFF" w:themeFill="background1"/>
            <w:vAlign w:val="center"/>
          </w:tcPr>
          <w:p w14:paraId="762D8C65" w14:textId="65350F5F" w:rsidR="00D11DB9" w:rsidRDefault="00D11DB9" w:rsidP="00D11DB9">
            <w:pPr>
              <w:spacing w:after="160"/>
              <w:rPr>
                <w:rFonts w:ascii="Arial" w:eastAsia="Calibri" w:hAnsi="Arial" w:cs="Arial"/>
                <w:sz w:val="22"/>
                <w:szCs w:val="22"/>
              </w:rPr>
            </w:pPr>
            <w:r>
              <w:rPr>
                <w:rFonts w:ascii="Arial" w:hAnsi="Arial" w:cs="Arial"/>
                <w:color w:val="000000"/>
                <w:sz w:val="22"/>
                <w:szCs w:val="22"/>
              </w:rPr>
              <w:t>$100k-$1M</w:t>
            </w:r>
          </w:p>
        </w:tc>
        <w:tc>
          <w:tcPr>
            <w:tcW w:w="1928" w:type="dxa"/>
            <w:shd w:val="clear" w:color="auto" w:fill="FFFFFF" w:themeFill="background1"/>
            <w:vAlign w:val="center"/>
          </w:tcPr>
          <w:p w14:paraId="4C6FEFFC" w14:textId="155F41EE" w:rsidR="00D11DB9" w:rsidRPr="00E364D1" w:rsidRDefault="00D11DB9" w:rsidP="00D11DB9">
            <w:pPr>
              <w:spacing w:after="160"/>
              <w:rPr>
                <w:rFonts w:ascii="Arial" w:hAnsi="Arial" w:cs="Arial"/>
                <w:color w:val="000000"/>
                <w:sz w:val="22"/>
                <w:szCs w:val="22"/>
              </w:rPr>
            </w:pPr>
            <w:r w:rsidRPr="009A7A18">
              <w:rPr>
                <w:rFonts w:ascii="Arial" w:hAnsi="Arial" w:cs="Arial"/>
                <w:sz w:val="22"/>
                <w:szCs w:val="22"/>
              </w:rPr>
              <w:t>WCWRC,</w:t>
            </w:r>
            <w:r w:rsidR="00CF3065">
              <w:rPr>
                <w:rFonts w:ascii="Arial" w:hAnsi="Arial" w:cs="Arial"/>
                <w:sz w:val="22"/>
                <w:szCs w:val="22"/>
              </w:rPr>
              <w:t xml:space="preserve"> WCRC</w:t>
            </w:r>
          </w:p>
        </w:tc>
        <w:tc>
          <w:tcPr>
            <w:tcW w:w="3292" w:type="dxa"/>
            <w:shd w:val="clear" w:color="auto" w:fill="FFFFFF" w:themeFill="background1"/>
            <w:vAlign w:val="center"/>
          </w:tcPr>
          <w:p w14:paraId="7D566298" w14:textId="51214321" w:rsidR="00D11DB9" w:rsidRPr="00E364D1" w:rsidRDefault="00D11DB9" w:rsidP="00D11DB9">
            <w:pPr>
              <w:spacing w:after="160"/>
              <w:rPr>
                <w:rFonts w:ascii="Arial" w:hAnsi="Arial" w:cs="Arial"/>
                <w:color w:val="000000"/>
                <w:sz w:val="22"/>
                <w:szCs w:val="22"/>
              </w:rPr>
            </w:pPr>
            <w:r>
              <w:rPr>
                <w:rFonts w:ascii="Arial" w:hAnsi="Arial" w:cs="Arial"/>
                <w:color w:val="000000"/>
                <w:sz w:val="22"/>
                <w:szCs w:val="22"/>
              </w:rPr>
              <w:t># of Road Stream crossing fixes implemented</w:t>
            </w:r>
          </w:p>
        </w:tc>
      </w:tr>
      <w:tr w:rsidR="00D11DB9" w:rsidRPr="00E364D1" w14:paraId="4FAB4AC3" w14:textId="77777777" w:rsidTr="00BF1A3D">
        <w:tc>
          <w:tcPr>
            <w:tcW w:w="3570" w:type="dxa"/>
            <w:shd w:val="clear" w:color="auto" w:fill="FFFFFF" w:themeFill="background1"/>
            <w:vAlign w:val="center"/>
          </w:tcPr>
          <w:p w14:paraId="28C81FB1" w14:textId="2BE0F8CC" w:rsidR="00D11DB9" w:rsidRPr="00E364D1" w:rsidRDefault="003423B6" w:rsidP="00D11DB9">
            <w:pPr>
              <w:spacing w:after="160"/>
              <w:rPr>
                <w:rFonts w:ascii="Arial" w:eastAsia="Calibri" w:hAnsi="Arial" w:cs="Arial"/>
                <w:sz w:val="22"/>
                <w:szCs w:val="22"/>
              </w:rPr>
            </w:pPr>
            <w:r>
              <w:rPr>
                <w:rFonts w:ascii="Arial" w:eastAsia="Calibri" w:hAnsi="Arial" w:cs="Arial"/>
                <w:sz w:val="22"/>
                <w:szCs w:val="22"/>
              </w:rPr>
              <w:t>E</w:t>
            </w:r>
            <w:r w:rsidR="00D11DB9" w:rsidRPr="00E364D1">
              <w:rPr>
                <w:rFonts w:ascii="Arial" w:eastAsia="Calibri" w:hAnsi="Arial" w:cs="Arial"/>
                <w:sz w:val="22"/>
                <w:szCs w:val="22"/>
              </w:rPr>
              <w:t>. Pet waste ordinance education and enforcement</w:t>
            </w:r>
          </w:p>
        </w:tc>
        <w:tc>
          <w:tcPr>
            <w:tcW w:w="1890" w:type="dxa"/>
            <w:shd w:val="clear" w:color="auto" w:fill="FFFFFF" w:themeFill="background1"/>
            <w:vAlign w:val="center"/>
          </w:tcPr>
          <w:p w14:paraId="20749BA6" w14:textId="77777777" w:rsidR="00D11DB9" w:rsidRPr="00E364D1" w:rsidRDefault="00D11DB9" w:rsidP="00D11DB9">
            <w:pPr>
              <w:spacing w:after="160"/>
              <w:jc w:val="center"/>
              <w:rPr>
                <w:rFonts w:ascii="Arial" w:hAnsi="Arial" w:cs="Arial"/>
                <w:color w:val="000000"/>
                <w:sz w:val="22"/>
                <w:szCs w:val="22"/>
              </w:rPr>
            </w:pPr>
            <w:r w:rsidRPr="00E364D1">
              <w:rPr>
                <w:rFonts w:ascii="Arial" w:hAnsi="Arial" w:cs="Arial"/>
                <w:color w:val="000000"/>
                <w:sz w:val="22"/>
                <w:szCs w:val="22"/>
              </w:rPr>
              <w:t>Pathogens/ Pet waste</w:t>
            </w:r>
          </w:p>
        </w:tc>
        <w:tc>
          <w:tcPr>
            <w:tcW w:w="1350" w:type="dxa"/>
            <w:shd w:val="clear" w:color="auto" w:fill="FFFFFF" w:themeFill="background1"/>
            <w:vAlign w:val="center"/>
          </w:tcPr>
          <w:p w14:paraId="3483FAAF" w14:textId="77777777" w:rsidR="00D11DB9" w:rsidRPr="00E364D1" w:rsidRDefault="00D11DB9" w:rsidP="00D11DB9">
            <w:pPr>
              <w:spacing w:after="160"/>
              <w:rPr>
                <w:rFonts w:ascii="Arial" w:eastAsia="Calibri" w:hAnsi="Arial" w:cs="Arial"/>
                <w:sz w:val="22"/>
                <w:szCs w:val="22"/>
              </w:rPr>
            </w:pPr>
            <w:r w:rsidRPr="00E364D1">
              <w:rPr>
                <w:rFonts w:ascii="Arial" w:eastAsia="Calibri" w:hAnsi="Arial" w:cs="Arial"/>
                <w:sz w:val="22"/>
                <w:szCs w:val="22"/>
              </w:rPr>
              <w:t>202</w:t>
            </w:r>
            <w:r>
              <w:rPr>
                <w:rFonts w:ascii="Arial" w:eastAsia="Calibri" w:hAnsi="Arial" w:cs="Arial"/>
                <w:sz w:val="22"/>
                <w:szCs w:val="22"/>
              </w:rPr>
              <w:t>5</w:t>
            </w:r>
            <w:r w:rsidRPr="00E364D1">
              <w:rPr>
                <w:rFonts w:ascii="Arial" w:eastAsia="Calibri" w:hAnsi="Arial" w:cs="Arial"/>
                <w:sz w:val="22"/>
                <w:szCs w:val="22"/>
              </w:rPr>
              <w:t>-</w:t>
            </w:r>
            <w:r>
              <w:rPr>
                <w:rFonts w:ascii="Arial" w:eastAsia="Calibri" w:hAnsi="Arial" w:cs="Arial"/>
                <w:sz w:val="22"/>
                <w:szCs w:val="22"/>
              </w:rPr>
              <w:t>32</w:t>
            </w:r>
          </w:p>
        </w:tc>
        <w:tc>
          <w:tcPr>
            <w:tcW w:w="1440" w:type="dxa"/>
            <w:shd w:val="clear" w:color="auto" w:fill="FFFFFF" w:themeFill="background1"/>
            <w:vAlign w:val="center"/>
          </w:tcPr>
          <w:p w14:paraId="4634DB13" w14:textId="77777777" w:rsidR="00D11DB9" w:rsidRPr="00E364D1" w:rsidRDefault="00D11DB9" w:rsidP="00D11DB9">
            <w:pPr>
              <w:spacing w:after="160"/>
              <w:rPr>
                <w:rFonts w:ascii="Arial" w:eastAsia="Calibri" w:hAnsi="Arial" w:cs="Arial"/>
                <w:sz w:val="22"/>
                <w:szCs w:val="22"/>
              </w:rPr>
            </w:pPr>
            <w:r w:rsidRPr="00E364D1">
              <w:rPr>
                <w:rFonts w:ascii="Arial" w:hAnsi="Arial" w:cs="Arial"/>
                <w:color w:val="000000"/>
                <w:sz w:val="22"/>
                <w:szCs w:val="22"/>
              </w:rPr>
              <w:t>$</w:t>
            </w:r>
            <w:r>
              <w:rPr>
                <w:rFonts w:ascii="Arial" w:hAnsi="Arial" w:cs="Arial"/>
                <w:color w:val="000000"/>
                <w:sz w:val="22"/>
                <w:szCs w:val="22"/>
              </w:rPr>
              <w:t>18</w:t>
            </w:r>
            <w:r w:rsidRPr="00E364D1">
              <w:rPr>
                <w:rFonts w:ascii="Arial" w:hAnsi="Arial" w:cs="Arial"/>
                <w:color w:val="000000"/>
                <w:sz w:val="22"/>
                <w:szCs w:val="22"/>
              </w:rPr>
              <w:t>,000</w:t>
            </w:r>
          </w:p>
        </w:tc>
        <w:tc>
          <w:tcPr>
            <w:tcW w:w="1928" w:type="dxa"/>
            <w:shd w:val="clear" w:color="auto" w:fill="FFFFFF" w:themeFill="background1"/>
            <w:vAlign w:val="center"/>
          </w:tcPr>
          <w:p w14:paraId="74C53706" w14:textId="77777777" w:rsidR="00D11DB9" w:rsidRPr="00E364D1" w:rsidRDefault="00D11DB9" w:rsidP="00D11DB9">
            <w:pPr>
              <w:spacing w:after="160"/>
              <w:rPr>
                <w:rFonts w:ascii="Arial" w:eastAsia="Calibri" w:hAnsi="Arial" w:cs="Arial"/>
                <w:sz w:val="22"/>
                <w:szCs w:val="22"/>
              </w:rPr>
            </w:pPr>
            <w:r w:rsidRPr="00E364D1">
              <w:rPr>
                <w:rFonts w:ascii="Arial" w:eastAsia="Calibri" w:hAnsi="Arial" w:cs="Arial"/>
                <w:sz w:val="22"/>
                <w:szCs w:val="22"/>
              </w:rPr>
              <w:t>Municipalities</w:t>
            </w:r>
          </w:p>
        </w:tc>
        <w:tc>
          <w:tcPr>
            <w:tcW w:w="3292" w:type="dxa"/>
            <w:shd w:val="clear" w:color="auto" w:fill="FFFFFF" w:themeFill="background1"/>
            <w:vAlign w:val="center"/>
          </w:tcPr>
          <w:p w14:paraId="4CDCDA30" w14:textId="77777777" w:rsidR="00D11DB9" w:rsidRPr="00E364D1" w:rsidRDefault="00D11DB9" w:rsidP="00D11DB9">
            <w:pPr>
              <w:spacing w:after="160"/>
              <w:rPr>
                <w:rFonts w:ascii="Arial" w:hAnsi="Arial" w:cs="Arial"/>
                <w:color w:val="000000"/>
                <w:sz w:val="22"/>
                <w:szCs w:val="22"/>
              </w:rPr>
            </w:pPr>
            <w:r w:rsidRPr="00E364D1">
              <w:rPr>
                <w:rFonts w:ascii="Arial" w:hAnsi="Arial" w:cs="Arial"/>
                <w:color w:val="000000"/>
                <w:sz w:val="22"/>
                <w:szCs w:val="22"/>
              </w:rPr>
              <w:t>Resident knowledge from survey; call volume; violation #</w:t>
            </w:r>
          </w:p>
        </w:tc>
      </w:tr>
      <w:tr w:rsidR="00D11DB9" w:rsidRPr="00E364D1" w14:paraId="44A5E7DE" w14:textId="77777777" w:rsidTr="00BF1A3D">
        <w:tc>
          <w:tcPr>
            <w:tcW w:w="3570" w:type="dxa"/>
            <w:shd w:val="clear" w:color="auto" w:fill="FFFFFF" w:themeFill="background1"/>
            <w:vAlign w:val="center"/>
          </w:tcPr>
          <w:p w14:paraId="2A6B94CD" w14:textId="70B5878B" w:rsidR="00D11DB9" w:rsidRDefault="003423B6" w:rsidP="00D11DB9">
            <w:pPr>
              <w:spacing w:after="160"/>
              <w:rPr>
                <w:rFonts w:ascii="Arial" w:eastAsia="Calibri" w:hAnsi="Arial" w:cs="Arial"/>
                <w:sz w:val="22"/>
                <w:szCs w:val="22"/>
              </w:rPr>
            </w:pPr>
            <w:r>
              <w:rPr>
                <w:rFonts w:ascii="Arial" w:eastAsia="Calibri" w:hAnsi="Arial" w:cs="Arial"/>
                <w:sz w:val="22"/>
                <w:szCs w:val="22"/>
              </w:rPr>
              <w:t>F</w:t>
            </w:r>
            <w:r w:rsidR="00D11DB9" w:rsidRPr="00E364D1">
              <w:rPr>
                <w:rFonts w:ascii="Arial" w:eastAsia="Calibri" w:hAnsi="Arial" w:cs="Arial"/>
                <w:sz w:val="22"/>
                <w:szCs w:val="22"/>
              </w:rPr>
              <w:t>. Place doggie bag stations at ta</w:t>
            </w:r>
            <w:r w:rsidR="00D11DB9">
              <w:rPr>
                <w:rFonts w:ascii="Arial" w:eastAsia="Calibri" w:hAnsi="Arial" w:cs="Arial"/>
                <w:sz w:val="22"/>
                <w:szCs w:val="22"/>
              </w:rPr>
              <w:t>r</w:t>
            </w:r>
            <w:r w:rsidR="00D11DB9" w:rsidRPr="00E364D1">
              <w:rPr>
                <w:rFonts w:ascii="Arial" w:eastAsia="Calibri" w:hAnsi="Arial" w:cs="Arial"/>
                <w:sz w:val="22"/>
                <w:szCs w:val="22"/>
              </w:rPr>
              <w:t>get locations</w:t>
            </w:r>
          </w:p>
        </w:tc>
        <w:tc>
          <w:tcPr>
            <w:tcW w:w="1890" w:type="dxa"/>
            <w:shd w:val="clear" w:color="auto" w:fill="FFFFFF" w:themeFill="background1"/>
            <w:vAlign w:val="center"/>
          </w:tcPr>
          <w:p w14:paraId="7C3857A9" w14:textId="519D1884" w:rsidR="00D11DB9" w:rsidRPr="00E364D1" w:rsidRDefault="00D11DB9" w:rsidP="00086354">
            <w:pPr>
              <w:spacing w:after="160"/>
              <w:jc w:val="center"/>
              <w:rPr>
                <w:rFonts w:ascii="Arial" w:hAnsi="Arial" w:cs="Arial"/>
                <w:color w:val="000000"/>
                <w:sz w:val="22"/>
                <w:szCs w:val="22"/>
              </w:rPr>
            </w:pPr>
            <w:r w:rsidRPr="00E364D1">
              <w:rPr>
                <w:rFonts w:ascii="Arial" w:hAnsi="Arial" w:cs="Arial"/>
                <w:color w:val="000000"/>
                <w:sz w:val="22"/>
                <w:szCs w:val="22"/>
              </w:rPr>
              <w:t>Pathogens/ Pet waste</w:t>
            </w:r>
          </w:p>
        </w:tc>
        <w:tc>
          <w:tcPr>
            <w:tcW w:w="1350" w:type="dxa"/>
            <w:shd w:val="clear" w:color="auto" w:fill="FFFFFF" w:themeFill="background1"/>
            <w:vAlign w:val="center"/>
          </w:tcPr>
          <w:p w14:paraId="1887E16A" w14:textId="12C26EA0" w:rsidR="00D11DB9" w:rsidRPr="00E364D1" w:rsidRDefault="00D11DB9" w:rsidP="00D11DB9">
            <w:pPr>
              <w:spacing w:after="160"/>
              <w:rPr>
                <w:rFonts w:ascii="Arial" w:eastAsia="Calibri" w:hAnsi="Arial" w:cs="Arial"/>
                <w:sz w:val="22"/>
                <w:szCs w:val="22"/>
              </w:rPr>
            </w:pPr>
            <w:r w:rsidRPr="00E364D1">
              <w:rPr>
                <w:rFonts w:ascii="Arial" w:eastAsia="Calibri" w:hAnsi="Arial" w:cs="Arial"/>
                <w:sz w:val="22"/>
                <w:szCs w:val="22"/>
              </w:rPr>
              <w:t>2025-</w:t>
            </w:r>
            <w:r>
              <w:rPr>
                <w:rFonts w:ascii="Arial" w:eastAsia="Calibri" w:hAnsi="Arial" w:cs="Arial"/>
                <w:sz w:val="22"/>
                <w:szCs w:val="22"/>
              </w:rPr>
              <w:t>32</w:t>
            </w:r>
          </w:p>
        </w:tc>
        <w:tc>
          <w:tcPr>
            <w:tcW w:w="1440" w:type="dxa"/>
            <w:shd w:val="clear" w:color="auto" w:fill="FFFFFF" w:themeFill="background1"/>
            <w:vAlign w:val="center"/>
          </w:tcPr>
          <w:p w14:paraId="2FDF4C17" w14:textId="481AAE77" w:rsidR="00D11DB9" w:rsidRPr="00E364D1" w:rsidRDefault="00D11DB9" w:rsidP="00D11DB9">
            <w:pPr>
              <w:spacing w:after="160"/>
              <w:rPr>
                <w:rFonts w:ascii="Arial" w:hAnsi="Arial" w:cs="Arial"/>
                <w:color w:val="000000"/>
                <w:sz w:val="22"/>
                <w:szCs w:val="22"/>
              </w:rPr>
            </w:pPr>
            <w:r w:rsidRPr="00E364D1">
              <w:rPr>
                <w:rFonts w:ascii="Arial" w:hAnsi="Arial" w:cs="Arial"/>
                <w:color w:val="000000"/>
                <w:sz w:val="22"/>
                <w:szCs w:val="22"/>
              </w:rPr>
              <w:t>$2</w:t>
            </w:r>
            <w:r>
              <w:rPr>
                <w:rFonts w:ascii="Arial" w:hAnsi="Arial" w:cs="Arial"/>
                <w:color w:val="000000"/>
                <w:sz w:val="22"/>
                <w:szCs w:val="22"/>
              </w:rPr>
              <w:t>7</w:t>
            </w:r>
            <w:r w:rsidRPr="00E364D1">
              <w:rPr>
                <w:rFonts w:ascii="Arial" w:hAnsi="Arial" w:cs="Arial"/>
                <w:color w:val="000000"/>
                <w:sz w:val="22"/>
                <w:szCs w:val="22"/>
              </w:rPr>
              <w:t>,</w:t>
            </w:r>
            <w:r>
              <w:rPr>
                <w:rFonts w:ascii="Arial" w:hAnsi="Arial" w:cs="Arial"/>
                <w:color w:val="000000"/>
                <w:sz w:val="22"/>
                <w:szCs w:val="22"/>
              </w:rPr>
              <w:t>5</w:t>
            </w:r>
            <w:r w:rsidRPr="00E364D1">
              <w:rPr>
                <w:rFonts w:ascii="Arial" w:hAnsi="Arial" w:cs="Arial"/>
                <w:color w:val="000000"/>
                <w:sz w:val="22"/>
                <w:szCs w:val="22"/>
              </w:rPr>
              <w:t>00</w:t>
            </w:r>
          </w:p>
        </w:tc>
        <w:tc>
          <w:tcPr>
            <w:tcW w:w="1928" w:type="dxa"/>
            <w:shd w:val="clear" w:color="auto" w:fill="FFFFFF" w:themeFill="background1"/>
            <w:vAlign w:val="center"/>
          </w:tcPr>
          <w:p w14:paraId="2476EB1E" w14:textId="323296F0" w:rsidR="00D11DB9" w:rsidRPr="00E364D1" w:rsidRDefault="00D11DB9" w:rsidP="00D11DB9">
            <w:pPr>
              <w:spacing w:after="160"/>
              <w:rPr>
                <w:rFonts w:ascii="Arial" w:eastAsia="Calibri" w:hAnsi="Arial" w:cs="Arial"/>
                <w:sz w:val="22"/>
                <w:szCs w:val="22"/>
              </w:rPr>
            </w:pPr>
            <w:r w:rsidRPr="00E364D1">
              <w:rPr>
                <w:rFonts w:ascii="Arial" w:eastAsia="Calibri" w:hAnsi="Arial" w:cs="Arial"/>
                <w:sz w:val="22"/>
                <w:szCs w:val="22"/>
              </w:rPr>
              <w:t>County, municipalities</w:t>
            </w:r>
          </w:p>
        </w:tc>
        <w:tc>
          <w:tcPr>
            <w:tcW w:w="3292" w:type="dxa"/>
            <w:shd w:val="clear" w:color="auto" w:fill="FFFFFF" w:themeFill="background1"/>
            <w:vAlign w:val="center"/>
          </w:tcPr>
          <w:p w14:paraId="0126B2CC" w14:textId="254FACF0" w:rsidR="00D11DB9" w:rsidRPr="00E364D1" w:rsidRDefault="00D11DB9" w:rsidP="00D11DB9">
            <w:pPr>
              <w:spacing w:after="160"/>
              <w:rPr>
                <w:rFonts w:ascii="Arial" w:hAnsi="Arial" w:cs="Arial"/>
                <w:color w:val="000000"/>
                <w:sz w:val="22"/>
                <w:szCs w:val="22"/>
              </w:rPr>
            </w:pPr>
            <w:r w:rsidRPr="00E364D1">
              <w:rPr>
                <w:rFonts w:ascii="Arial" w:hAnsi="Arial" w:cs="Arial"/>
                <w:color w:val="000000"/>
                <w:sz w:val="22"/>
                <w:szCs w:val="22"/>
              </w:rPr>
              <w:t>Stations established; use rate; pounds removed; monitoring</w:t>
            </w:r>
          </w:p>
        </w:tc>
      </w:tr>
      <w:tr w:rsidR="00D11DB9" w:rsidRPr="00E364D1" w14:paraId="140A1D95" w14:textId="77777777" w:rsidTr="00BF1A3D">
        <w:tc>
          <w:tcPr>
            <w:tcW w:w="3570" w:type="dxa"/>
            <w:shd w:val="clear" w:color="auto" w:fill="FFFFFF" w:themeFill="background1"/>
            <w:vAlign w:val="center"/>
          </w:tcPr>
          <w:p w14:paraId="6F78010F" w14:textId="7F1DCCBD" w:rsidR="00D11DB9" w:rsidRPr="00E364D1" w:rsidRDefault="003423B6" w:rsidP="00D11DB9">
            <w:pPr>
              <w:spacing w:after="160"/>
              <w:rPr>
                <w:rFonts w:ascii="Arial" w:eastAsia="Calibri" w:hAnsi="Arial" w:cs="Arial"/>
                <w:sz w:val="22"/>
                <w:szCs w:val="22"/>
              </w:rPr>
            </w:pPr>
            <w:r>
              <w:rPr>
                <w:rFonts w:ascii="Arial" w:eastAsia="Calibri" w:hAnsi="Arial" w:cs="Arial"/>
                <w:sz w:val="22"/>
                <w:szCs w:val="22"/>
              </w:rPr>
              <w:t>G</w:t>
            </w:r>
            <w:r w:rsidR="00D11DB9" w:rsidRPr="00C850EE">
              <w:rPr>
                <w:rFonts w:ascii="Arial" w:eastAsia="Calibri" w:hAnsi="Arial" w:cs="Arial"/>
                <w:sz w:val="22"/>
                <w:szCs w:val="22"/>
              </w:rPr>
              <w:t>. Targeted enforcement of phosphorus fertilizer law</w:t>
            </w:r>
          </w:p>
        </w:tc>
        <w:tc>
          <w:tcPr>
            <w:tcW w:w="1890" w:type="dxa"/>
            <w:shd w:val="clear" w:color="auto" w:fill="FFFFFF" w:themeFill="background1"/>
            <w:vAlign w:val="center"/>
          </w:tcPr>
          <w:p w14:paraId="69CD83D9" w14:textId="2A28BEFE" w:rsidR="00D11DB9" w:rsidRPr="00E364D1" w:rsidRDefault="00D11DB9" w:rsidP="00D11DB9">
            <w:pPr>
              <w:spacing w:after="160"/>
              <w:rPr>
                <w:rFonts w:ascii="Arial" w:hAnsi="Arial" w:cs="Arial"/>
                <w:color w:val="000000"/>
                <w:sz w:val="22"/>
                <w:szCs w:val="22"/>
              </w:rPr>
            </w:pPr>
            <w:r w:rsidRPr="00C850EE">
              <w:rPr>
                <w:rFonts w:ascii="Arial" w:hAnsi="Arial" w:cs="Arial"/>
                <w:color w:val="000000"/>
                <w:sz w:val="22"/>
                <w:szCs w:val="22"/>
              </w:rPr>
              <w:t>Nutrients/ runoff</w:t>
            </w:r>
          </w:p>
        </w:tc>
        <w:tc>
          <w:tcPr>
            <w:tcW w:w="1350" w:type="dxa"/>
            <w:shd w:val="clear" w:color="auto" w:fill="FFFFFF" w:themeFill="background1"/>
            <w:vAlign w:val="center"/>
          </w:tcPr>
          <w:p w14:paraId="0C480F26" w14:textId="7833D882" w:rsidR="00D11DB9" w:rsidRPr="00E364D1" w:rsidRDefault="00D11DB9" w:rsidP="00D11DB9">
            <w:pPr>
              <w:spacing w:after="160"/>
              <w:rPr>
                <w:rFonts w:ascii="Arial" w:eastAsia="Calibri" w:hAnsi="Arial" w:cs="Arial"/>
                <w:sz w:val="22"/>
                <w:szCs w:val="22"/>
              </w:rPr>
            </w:pPr>
            <w:r w:rsidRPr="00C850EE">
              <w:rPr>
                <w:rFonts w:ascii="Arial" w:eastAsia="Calibri" w:hAnsi="Arial" w:cs="Arial"/>
                <w:sz w:val="22"/>
                <w:szCs w:val="22"/>
              </w:rPr>
              <w:t>2027-2032</w:t>
            </w:r>
          </w:p>
        </w:tc>
        <w:tc>
          <w:tcPr>
            <w:tcW w:w="1440" w:type="dxa"/>
            <w:shd w:val="clear" w:color="auto" w:fill="FFFFFF" w:themeFill="background1"/>
            <w:vAlign w:val="center"/>
          </w:tcPr>
          <w:p w14:paraId="4379ED2F" w14:textId="7805E2F1" w:rsidR="00D11DB9" w:rsidRPr="00E364D1" w:rsidRDefault="00D11DB9" w:rsidP="00D11DB9">
            <w:pPr>
              <w:spacing w:after="160"/>
              <w:rPr>
                <w:rFonts w:ascii="Arial" w:hAnsi="Arial" w:cs="Arial"/>
                <w:color w:val="000000"/>
                <w:sz w:val="22"/>
                <w:szCs w:val="22"/>
              </w:rPr>
            </w:pPr>
            <w:r w:rsidRPr="00C850EE">
              <w:rPr>
                <w:rFonts w:ascii="Arial" w:hAnsi="Arial" w:cs="Arial"/>
                <w:color w:val="000000"/>
                <w:sz w:val="22"/>
                <w:szCs w:val="22"/>
              </w:rPr>
              <w:t>$7,000+</w:t>
            </w:r>
          </w:p>
        </w:tc>
        <w:tc>
          <w:tcPr>
            <w:tcW w:w="1928" w:type="dxa"/>
            <w:shd w:val="clear" w:color="auto" w:fill="FFFFFF" w:themeFill="background1"/>
            <w:vAlign w:val="center"/>
          </w:tcPr>
          <w:p w14:paraId="378D0FBF" w14:textId="14E0312A" w:rsidR="00D11DB9" w:rsidRPr="00E364D1" w:rsidRDefault="00D11DB9" w:rsidP="00D11DB9">
            <w:pPr>
              <w:spacing w:after="160"/>
              <w:rPr>
                <w:rFonts w:ascii="Arial" w:eastAsia="Calibri" w:hAnsi="Arial" w:cs="Arial"/>
                <w:sz w:val="22"/>
                <w:szCs w:val="22"/>
              </w:rPr>
            </w:pPr>
            <w:r w:rsidRPr="00C850EE">
              <w:rPr>
                <w:rFonts w:ascii="Arial" w:hAnsi="Arial" w:cs="Arial"/>
                <w:color w:val="000000"/>
                <w:sz w:val="22"/>
                <w:szCs w:val="22"/>
              </w:rPr>
              <w:t>EGLE, municipalities</w:t>
            </w:r>
          </w:p>
        </w:tc>
        <w:tc>
          <w:tcPr>
            <w:tcW w:w="3292" w:type="dxa"/>
            <w:shd w:val="clear" w:color="auto" w:fill="FFFFFF" w:themeFill="background1"/>
            <w:vAlign w:val="center"/>
          </w:tcPr>
          <w:p w14:paraId="39A1ECE7" w14:textId="77CAC43D" w:rsidR="00D11DB9" w:rsidRPr="00E364D1" w:rsidRDefault="00D11DB9" w:rsidP="00D11DB9">
            <w:pPr>
              <w:spacing w:after="160"/>
              <w:rPr>
                <w:rFonts w:ascii="Arial" w:hAnsi="Arial" w:cs="Arial"/>
                <w:color w:val="000000"/>
                <w:sz w:val="22"/>
                <w:szCs w:val="22"/>
              </w:rPr>
            </w:pPr>
            <w:r w:rsidRPr="00C850EE">
              <w:rPr>
                <w:rFonts w:ascii="Arial" w:hAnsi="Arial" w:cs="Arial"/>
                <w:color w:val="000000"/>
                <w:sz w:val="22"/>
                <w:szCs w:val="22"/>
              </w:rPr>
              <w:t>Violations eliminated; lbs TP removed; TP monitoring</w:t>
            </w:r>
          </w:p>
        </w:tc>
      </w:tr>
      <w:tr w:rsidR="00D11DB9" w:rsidRPr="00E364D1" w14:paraId="0194D215" w14:textId="77777777" w:rsidTr="00BF1A3D">
        <w:tc>
          <w:tcPr>
            <w:tcW w:w="3570" w:type="dxa"/>
            <w:shd w:val="clear" w:color="auto" w:fill="FFFFFF" w:themeFill="background1"/>
            <w:vAlign w:val="center"/>
          </w:tcPr>
          <w:p w14:paraId="5AA9C6D7" w14:textId="35446892" w:rsidR="00D11DB9" w:rsidRPr="001311D5" w:rsidRDefault="003423B6" w:rsidP="00D11DB9">
            <w:pPr>
              <w:spacing w:after="160"/>
              <w:rPr>
                <w:rFonts w:ascii="Arial" w:eastAsia="Calibri" w:hAnsi="Arial" w:cs="Arial"/>
                <w:color w:val="000000" w:themeColor="text1"/>
                <w:sz w:val="22"/>
                <w:szCs w:val="22"/>
              </w:rPr>
            </w:pPr>
            <w:r>
              <w:rPr>
                <w:rFonts w:ascii="Arial" w:eastAsia="Calibri" w:hAnsi="Arial" w:cs="Arial"/>
                <w:color w:val="000000" w:themeColor="text1"/>
                <w:sz w:val="22"/>
                <w:szCs w:val="22"/>
              </w:rPr>
              <w:t>H</w:t>
            </w:r>
            <w:r w:rsidR="00D11DB9" w:rsidRPr="001311D5">
              <w:rPr>
                <w:rFonts w:ascii="Arial" w:eastAsia="Calibri" w:hAnsi="Arial" w:cs="Arial"/>
                <w:color w:val="000000" w:themeColor="text1"/>
                <w:sz w:val="22"/>
                <w:szCs w:val="22"/>
              </w:rPr>
              <w:t xml:space="preserve">. </w:t>
            </w:r>
            <w:commentRangeStart w:id="20"/>
            <w:r w:rsidR="00D11DB9" w:rsidRPr="001311D5">
              <w:rPr>
                <w:rFonts w:ascii="Arial" w:eastAsia="Calibri" w:hAnsi="Arial" w:cs="Arial"/>
                <w:color w:val="000000" w:themeColor="text1"/>
                <w:sz w:val="22"/>
                <w:szCs w:val="22"/>
              </w:rPr>
              <w:t>Climate Action Planning</w:t>
            </w:r>
            <w:commentRangeEnd w:id="20"/>
            <w:r w:rsidR="00D11DB9">
              <w:rPr>
                <w:rStyle w:val="CommentReference"/>
              </w:rPr>
              <w:commentReference w:id="20"/>
            </w:r>
          </w:p>
          <w:p w14:paraId="2BBD0C7D" w14:textId="0402A9AB" w:rsidR="00D11DB9" w:rsidRDefault="00D11DB9" w:rsidP="00D11DB9">
            <w:pPr>
              <w:spacing w:after="160"/>
              <w:rPr>
                <w:rFonts w:ascii="Arial" w:eastAsia="Calibri" w:hAnsi="Arial" w:cs="Arial"/>
                <w:sz w:val="22"/>
                <w:szCs w:val="22"/>
              </w:rPr>
            </w:pPr>
          </w:p>
        </w:tc>
        <w:tc>
          <w:tcPr>
            <w:tcW w:w="1890" w:type="dxa"/>
            <w:shd w:val="clear" w:color="auto" w:fill="FFFFFF" w:themeFill="background1"/>
            <w:vAlign w:val="center"/>
          </w:tcPr>
          <w:p w14:paraId="0E94D860" w14:textId="0654C574" w:rsidR="00D11DB9" w:rsidRPr="00E364D1" w:rsidRDefault="00D11DB9" w:rsidP="00D11DB9">
            <w:pPr>
              <w:spacing w:after="160"/>
              <w:rPr>
                <w:rFonts w:ascii="Arial" w:hAnsi="Arial" w:cs="Arial"/>
                <w:color w:val="000000"/>
                <w:sz w:val="22"/>
                <w:szCs w:val="22"/>
              </w:rPr>
            </w:pPr>
            <w:r w:rsidRPr="001311D5">
              <w:rPr>
                <w:rFonts w:ascii="Arial" w:hAnsi="Arial" w:cs="Arial"/>
                <w:color w:val="000000" w:themeColor="text1"/>
                <w:sz w:val="22"/>
                <w:szCs w:val="22"/>
              </w:rPr>
              <w:t>Altered flow regimes/</w:t>
            </w:r>
            <w:r w:rsidRPr="001311D5">
              <w:rPr>
                <w:rFonts w:ascii="Arial" w:eastAsia="Calibri" w:hAnsi="Arial" w:cs="Arial"/>
                <w:color w:val="000000" w:themeColor="text1"/>
                <w:sz w:val="22"/>
                <w:szCs w:val="22"/>
              </w:rPr>
              <w:t xml:space="preserve"> Nutrients/ Runoff</w:t>
            </w:r>
          </w:p>
        </w:tc>
        <w:tc>
          <w:tcPr>
            <w:tcW w:w="1350" w:type="dxa"/>
            <w:shd w:val="clear" w:color="auto" w:fill="FFFFFF" w:themeFill="background1"/>
            <w:vAlign w:val="center"/>
          </w:tcPr>
          <w:p w14:paraId="7F3DA0DB" w14:textId="7D27A62A" w:rsidR="00D11DB9" w:rsidRPr="00E364D1" w:rsidRDefault="00D11DB9" w:rsidP="00D11DB9">
            <w:pPr>
              <w:spacing w:after="160"/>
              <w:rPr>
                <w:rFonts w:ascii="Arial" w:eastAsia="Calibri" w:hAnsi="Arial" w:cs="Arial"/>
                <w:sz w:val="22"/>
                <w:szCs w:val="22"/>
              </w:rPr>
            </w:pPr>
            <w:r w:rsidRPr="001311D5">
              <w:rPr>
                <w:rFonts w:ascii="Arial" w:eastAsia="Calibri" w:hAnsi="Arial" w:cs="Arial"/>
                <w:color w:val="000000" w:themeColor="text1"/>
                <w:sz w:val="22"/>
                <w:szCs w:val="22"/>
              </w:rPr>
              <w:t>2022-2032</w:t>
            </w:r>
          </w:p>
        </w:tc>
        <w:tc>
          <w:tcPr>
            <w:tcW w:w="1440" w:type="dxa"/>
            <w:shd w:val="clear" w:color="auto" w:fill="FFFFFF" w:themeFill="background1"/>
            <w:vAlign w:val="center"/>
          </w:tcPr>
          <w:p w14:paraId="7A50E46C" w14:textId="71DEA0DB" w:rsidR="00D11DB9" w:rsidRPr="00E364D1" w:rsidRDefault="00D11DB9" w:rsidP="00D11DB9">
            <w:pPr>
              <w:spacing w:after="160"/>
              <w:rPr>
                <w:rFonts w:ascii="Arial" w:hAnsi="Arial" w:cs="Arial"/>
                <w:color w:val="000000"/>
                <w:sz w:val="22"/>
                <w:szCs w:val="22"/>
              </w:rPr>
            </w:pPr>
            <w:r w:rsidRPr="001311D5">
              <w:rPr>
                <w:rFonts w:ascii="Arial" w:eastAsia="Calibri" w:hAnsi="Arial" w:cs="Arial"/>
                <w:color w:val="000000" w:themeColor="text1"/>
                <w:sz w:val="22"/>
                <w:szCs w:val="22"/>
              </w:rPr>
              <w:t>$1M-$</w:t>
            </w:r>
            <w:r>
              <w:rPr>
                <w:rFonts w:ascii="Arial" w:eastAsia="Calibri" w:hAnsi="Arial" w:cs="Arial"/>
                <w:color w:val="000000" w:themeColor="text1"/>
                <w:sz w:val="22"/>
                <w:szCs w:val="22"/>
              </w:rPr>
              <w:t>1</w:t>
            </w:r>
            <w:r w:rsidR="00523256">
              <w:rPr>
                <w:rFonts w:ascii="Arial" w:eastAsia="Calibri" w:hAnsi="Arial" w:cs="Arial"/>
                <w:color w:val="000000" w:themeColor="text1"/>
                <w:sz w:val="22"/>
                <w:szCs w:val="22"/>
              </w:rPr>
              <w:t>B</w:t>
            </w:r>
          </w:p>
        </w:tc>
        <w:tc>
          <w:tcPr>
            <w:tcW w:w="1928" w:type="dxa"/>
            <w:shd w:val="clear" w:color="auto" w:fill="FFFFFF" w:themeFill="background1"/>
            <w:vAlign w:val="center"/>
          </w:tcPr>
          <w:p w14:paraId="0C57EE9C" w14:textId="7A94FD25" w:rsidR="00D11DB9" w:rsidRPr="00E364D1" w:rsidRDefault="00960667" w:rsidP="00D11DB9">
            <w:pPr>
              <w:spacing w:after="160"/>
              <w:rPr>
                <w:rFonts w:ascii="Arial" w:eastAsia="Calibri" w:hAnsi="Arial" w:cs="Arial"/>
                <w:sz w:val="22"/>
                <w:szCs w:val="22"/>
              </w:rPr>
            </w:pPr>
            <w:r>
              <w:rPr>
                <w:rFonts w:ascii="Arial" w:eastAsia="Calibri" w:hAnsi="Arial" w:cs="Arial"/>
                <w:color w:val="000000" w:themeColor="text1"/>
                <w:sz w:val="22"/>
                <w:szCs w:val="22"/>
              </w:rPr>
              <w:t>M</w:t>
            </w:r>
            <w:r w:rsidR="00D11DB9" w:rsidRPr="001311D5">
              <w:rPr>
                <w:rFonts w:ascii="Arial" w:eastAsia="Calibri" w:hAnsi="Arial" w:cs="Arial"/>
                <w:color w:val="000000" w:themeColor="text1"/>
                <w:sz w:val="22"/>
                <w:szCs w:val="22"/>
              </w:rPr>
              <w:t>unicipalities</w:t>
            </w:r>
          </w:p>
        </w:tc>
        <w:tc>
          <w:tcPr>
            <w:tcW w:w="3292" w:type="dxa"/>
            <w:shd w:val="clear" w:color="auto" w:fill="FFFFFF" w:themeFill="background1"/>
            <w:vAlign w:val="center"/>
          </w:tcPr>
          <w:p w14:paraId="24699564" w14:textId="6A8F0B8B" w:rsidR="00D11DB9" w:rsidRPr="00E364D1" w:rsidRDefault="00D11DB9" w:rsidP="00D11DB9">
            <w:pPr>
              <w:spacing w:after="160"/>
              <w:rPr>
                <w:rFonts w:ascii="Arial" w:hAnsi="Arial" w:cs="Arial"/>
                <w:color w:val="000000"/>
                <w:sz w:val="22"/>
                <w:szCs w:val="22"/>
              </w:rPr>
            </w:pPr>
            <w:r w:rsidRPr="001311D5">
              <w:rPr>
                <w:rFonts w:ascii="Arial" w:hAnsi="Arial" w:cs="Arial"/>
                <w:color w:val="000000" w:themeColor="text1"/>
                <w:sz w:val="22"/>
                <w:szCs w:val="22"/>
              </w:rPr>
              <w:t># of ordinances adopted to reduce GHG emissions and increase climate resilience</w:t>
            </w:r>
            <w:r>
              <w:rPr>
                <w:rFonts w:ascii="Arial" w:hAnsi="Arial" w:cs="Arial"/>
                <w:color w:val="000000" w:themeColor="text1"/>
                <w:sz w:val="22"/>
                <w:szCs w:val="22"/>
              </w:rPr>
              <w:t>; Reduction of impervious surfaces</w:t>
            </w:r>
          </w:p>
        </w:tc>
      </w:tr>
      <w:tr w:rsidR="00D11DB9" w:rsidRPr="00E364D1" w14:paraId="3EC01374" w14:textId="77777777" w:rsidTr="00BF1A3D">
        <w:tc>
          <w:tcPr>
            <w:tcW w:w="3570" w:type="dxa"/>
            <w:shd w:val="clear" w:color="auto" w:fill="FFFFFF" w:themeFill="background1"/>
            <w:vAlign w:val="center"/>
          </w:tcPr>
          <w:p w14:paraId="454C1E4F" w14:textId="77777777" w:rsidR="00D11DB9" w:rsidRPr="00E364D1" w:rsidRDefault="00D11DB9" w:rsidP="00D11DB9">
            <w:pPr>
              <w:spacing w:after="160"/>
              <w:rPr>
                <w:rFonts w:ascii="Arial" w:eastAsia="Calibri" w:hAnsi="Arial" w:cs="Arial"/>
                <w:sz w:val="22"/>
                <w:szCs w:val="22"/>
              </w:rPr>
            </w:pPr>
            <w:r>
              <w:rPr>
                <w:rFonts w:ascii="Arial" w:eastAsia="Calibri" w:hAnsi="Arial" w:cs="Arial"/>
                <w:b/>
                <w:sz w:val="22"/>
                <w:szCs w:val="22"/>
              </w:rPr>
              <w:lastRenderedPageBreak/>
              <w:t xml:space="preserve">Priority 2 </w:t>
            </w:r>
            <w:r w:rsidRPr="00E364D1">
              <w:rPr>
                <w:rFonts w:ascii="Arial" w:eastAsia="Calibri" w:hAnsi="Arial" w:cs="Arial"/>
                <w:b/>
                <w:sz w:val="22"/>
                <w:szCs w:val="22"/>
              </w:rPr>
              <w:t>Activities</w:t>
            </w:r>
            <w:r>
              <w:rPr>
                <w:rFonts w:ascii="Arial" w:eastAsia="Calibri" w:hAnsi="Arial" w:cs="Arial"/>
                <w:b/>
                <w:sz w:val="22"/>
                <w:szCs w:val="22"/>
              </w:rPr>
              <w:t xml:space="preserve"> Summary</w:t>
            </w:r>
          </w:p>
        </w:tc>
        <w:tc>
          <w:tcPr>
            <w:tcW w:w="1890" w:type="dxa"/>
            <w:shd w:val="clear" w:color="auto" w:fill="FFFFFF" w:themeFill="background1"/>
            <w:vAlign w:val="center"/>
          </w:tcPr>
          <w:p w14:paraId="14339CC3" w14:textId="77777777" w:rsidR="00D11DB9" w:rsidRPr="00E364D1" w:rsidRDefault="00D11DB9" w:rsidP="00D11DB9">
            <w:pPr>
              <w:spacing w:after="160"/>
              <w:rPr>
                <w:rFonts w:ascii="Arial" w:hAnsi="Arial" w:cs="Arial"/>
                <w:color w:val="000000"/>
                <w:sz w:val="22"/>
                <w:szCs w:val="22"/>
              </w:rPr>
            </w:pPr>
            <w:r w:rsidRPr="00E364D1">
              <w:rPr>
                <w:rFonts w:ascii="Arial" w:hAnsi="Arial" w:cs="Arial"/>
                <w:b/>
                <w:color w:val="000000"/>
                <w:sz w:val="22"/>
                <w:szCs w:val="22"/>
              </w:rPr>
              <w:t>Total</w:t>
            </w:r>
          </w:p>
        </w:tc>
        <w:tc>
          <w:tcPr>
            <w:tcW w:w="1350" w:type="dxa"/>
            <w:shd w:val="clear" w:color="auto" w:fill="FFFFFF" w:themeFill="background1"/>
            <w:vAlign w:val="center"/>
          </w:tcPr>
          <w:p w14:paraId="1B119E8A" w14:textId="7C0AE956" w:rsidR="00D11DB9" w:rsidRPr="00E364D1" w:rsidRDefault="00D11DB9" w:rsidP="00D11DB9">
            <w:pPr>
              <w:spacing w:after="160"/>
              <w:rPr>
                <w:rFonts w:ascii="Arial" w:eastAsia="Calibri" w:hAnsi="Arial" w:cs="Arial"/>
                <w:sz w:val="22"/>
                <w:szCs w:val="22"/>
              </w:rPr>
            </w:pPr>
            <w:r w:rsidRPr="00E364D1">
              <w:rPr>
                <w:rFonts w:ascii="Arial" w:eastAsia="Calibri" w:hAnsi="Arial" w:cs="Arial"/>
                <w:b/>
                <w:sz w:val="22"/>
                <w:szCs w:val="22"/>
              </w:rPr>
              <w:t>202</w:t>
            </w:r>
            <w:r>
              <w:rPr>
                <w:rFonts w:ascii="Arial" w:eastAsia="Calibri" w:hAnsi="Arial" w:cs="Arial"/>
                <w:b/>
                <w:sz w:val="22"/>
                <w:szCs w:val="22"/>
              </w:rPr>
              <w:t>2</w:t>
            </w:r>
            <w:r w:rsidRPr="00E364D1">
              <w:rPr>
                <w:rFonts w:ascii="Arial" w:eastAsia="Calibri" w:hAnsi="Arial" w:cs="Arial"/>
                <w:b/>
                <w:sz w:val="22"/>
                <w:szCs w:val="22"/>
              </w:rPr>
              <w:t>-32</w:t>
            </w:r>
          </w:p>
        </w:tc>
        <w:tc>
          <w:tcPr>
            <w:tcW w:w="1440" w:type="dxa"/>
            <w:shd w:val="clear" w:color="auto" w:fill="FFFFFF" w:themeFill="background1"/>
            <w:vAlign w:val="center"/>
          </w:tcPr>
          <w:p w14:paraId="0DFBC25E" w14:textId="67071C0B" w:rsidR="00D11DB9" w:rsidRPr="00E364D1" w:rsidRDefault="00D11DB9" w:rsidP="00D11DB9">
            <w:pPr>
              <w:spacing w:after="160"/>
              <w:rPr>
                <w:rFonts w:ascii="Arial" w:hAnsi="Arial" w:cs="Arial"/>
                <w:color w:val="000000"/>
                <w:sz w:val="22"/>
                <w:szCs w:val="22"/>
              </w:rPr>
            </w:pPr>
            <w:r>
              <w:rPr>
                <w:rFonts w:ascii="Arial" w:hAnsi="Arial" w:cs="Arial"/>
                <w:color w:val="000000"/>
                <w:sz w:val="22"/>
                <w:szCs w:val="22"/>
              </w:rPr>
              <w:t>$1</w:t>
            </w:r>
            <w:r w:rsidR="00EF5858">
              <w:rPr>
                <w:rFonts w:ascii="Arial" w:hAnsi="Arial" w:cs="Arial"/>
                <w:color w:val="000000"/>
                <w:sz w:val="22"/>
                <w:szCs w:val="22"/>
              </w:rPr>
              <w:t>3</w:t>
            </w:r>
            <w:r>
              <w:rPr>
                <w:rFonts w:ascii="Arial" w:hAnsi="Arial" w:cs="Arial"/>
                <w:color w:val="000000"/>
                <w:sz w:val="22"/>
                <w:szCs w:val="22"/>
              </w:rPr>
              <w:t>M -$</w:t>
            </w:r>
            <w:r w:rsidR="00A25ABB">
              <w:rPr>
                <w:rFonts w:ascii="Arial" w:hAnsi="Arial" w:cs="Arial"/>
                <w:color w:val="000000"/>
                <w:sz w:val="22"/>
                <w:szCs w:val="22"/>
              </w:rPr>
              <w:t>25</w:t>
            </w:r>
            <w:r>
              <w:rPr>
                <w:rFonts w:ascii="Arial" w:hAnsi="Arial" w:cs="Arial"/>
                <w:color w:val="000000"/>
                <w:sz w:val="22"/>
                <w:szCs w:val="22"/>
              </w:rPr>
              <w:t>M</w:t>
            </w:r>
            <w:r w:rsidR="00A25ABB">
              <w:rPr>
                <w:rFonts w:ascii="Arial" w:hAnsi="Arial" w:cs="Arial"/>
                <w:color w:val="000000"/>
                <w:sz w:val="22"/>
                <w:szCs w:val="22"/>
              </w:rPr>
              <w:t xml:space="preserve"> plus </w:t>
            </w:r>
            <w:r w:rsidR="00BB0C7C">
              <w:rPr>
                <w:rFonts w:ascii="Arial" w:hAnsi="Arial" w:cs="Arial"/>
                <w:color w:val="000000"/>
                <w:sz w:val="22"/>
                <w:szCs w:val="22"/>
              </w:rPr>
              <w:t>costs of H</w:t>
            </w:r>
          </w:p>
        </w:tc>
        <w:tc>
          <w:tcPr>
            <w:tcW w:w="1928" w:type="dxa"/>
            <w:shd w:val="clear" w:color="auto" w:fill="FFFFFF" w:themeFill="background1"/>
            <w:vAlign w:val="center"/>
          </w:tcPr>
          <w:p w14:paraId="0E5C4666" w14:textId="77777777" w:rsidR="00D11DB9" w:rsidRPr="00E364D1" w:rsidRDefault="00D11DB9" w:rsidP="00D11DB9">
            <w:pPr>
              <w:spacing w:after="160"/>
              <w:rPr>
                <w:rFonts w:ascii="Arial" w:eastAsia="Calibri" w:hAnsi="Arial" w:cs="Arial"/>
                <w:sz w:val="22"/>
                <w:szCs w:val="22"/>
              </w:rPr>
            </w:pPr>
          </w:p>
        </w:tc>
        <w:tc>
          <w:tcPr>
            <w:tcW w:w="3292" w:type="dxa"/>
            <w:shd w:val="clear" w:color="auto" w:fill="FFFFFF" w:themeFill="background1"/>
            <w:vAlign w:val="center"/>
          </w:tcPr>
          <w:p w14:paraId="05057E04" w14:textId="77777777" w:rsidR="00D11DB9" w:rsidRPr="00E364D1" w:rsidRDefault="00D11DB9" w:rsidP="00D11DB9">
            <w:pPr>
              <w:spacing w:after="160"/>
              <w:rPr>
                <w:rFonts w:ascii="Arial" w:hAnsi="Arial" w:cs="Arial"/>
                <w:color w:val="000000"/>
                <w:sz w:val="22"/>
                <w:szCs w:val="22"/>
              </w:rPr>
            </w:pPr>
          </w:p>
        </w:tc>
      </w:tr>
    </w:tbl>
    <w:p w14:paraId="43D8D129" w14:textId="77777777" w:rsidR="008E37C3" w:rsidRDefault="008E37C3" w:rsidP="008E37C3">
      <w:pPr>
        <w:overflowPunct w:val="0"/>
        <w:autoSpaceDE w:val="0"/>
        <w:autoSpaceDN w:val="0"/>
        <w:adjustRightInd w:val="0"/>
        <w:textAlignment w:val="baseline"/>
        <w:rPr>
          <w:rFonts w:ascii="Arial" w:hAnsi="Arial" w:cs="Arial"/>
          <w:bCs/>
          <w:sz w:val="22"/>
          <w:szCs w:val="22"/>
        </w:rPr>
      </w:pPr>
    </w:p>
    <w:p w14:paraId="6FDCF493" w14:textId="77777777" w:rsidR="008E37C3" w:rsidRDefault="008E37C3" w:rsidP="008E37C3">
      <w:pPr>
        <w:overflowPunct w:val="0"/>
        <w:autoSpaceDE w:val="0"/>
        <w:autoSpaceDN w:val="0"/>
        <w:adjustRightInd w:val="0"/>
        <w:textAlignment w:val="baseline"/>
        <w:rPr>
          <w:rFonts w:ascii="Arial" w:hAnsi="Arial" w:cs="Arial"/>
          <w:bCs/>
          <w:sz w:val="22"/>
          <w:szCs w:val="22"/>
        </w:rPr>
      </w:pPr>
    </w:p>
    <w:p w14:paraId="0A9F8DB6" w14:textId="77777777" w:rsidR="008E37C3" w:rsidRPr="00E364D1" w:rsidRDefault="008E37C3" w:rsidP="008E37C3">
      <w:pPr>
        <w:rPr>
          <w:rFonts w:ascii="Arial" w:hAnsi="Arial" w:cs="Arial"/>
          <w:sz w:val="22"/>
          <w:szCs w:val="22"/>
        </w:rPr>
      </w:pPr>
      <w:r w:rsidRPr="00E364D1">
        <w:rPr>
          <w:rFonts w:ascii="Arial" w:hAnsi="Arial" w:cs="Arial"/>
          <w:sz w:val="22"/>
          <w:szCs w:val="22"/>
        </w:rPr>
        <w:t>* Agency Acronyms:</w:t>
      </w:r>
    </w:p>
    <w:p w14:paraId="260C3E95" w14:textId="77777777" w:rsidR="008E37C3" w:rsidRPr="00E364D1" w:rsidRDefault="008E37C3" w:rsidP="008E37C3">
      <w:pPr>
        <w:rPr>
          <w:rFonts w:ascii="Arial" w:hAnsi="Arial" w:cs="Arial"/>
          <w:sz w:val="22"/>
          <w:szCs w:val="22"/>
        </w:rPr>
      </w:pPr>
    </w:p>
    <w:p w14:paraId="3EC9AE33" w14:textId="77777777" w:rsidR="008E37C3" w:rsidRPr="00E364D1" w:rsidRDefault="008E37C3" w:rsidP="008E37C3">
      <w:pPr>
        <w:rPr>
          <w:rFonts w:ascii="Arial" w:hAnsi="Arial" w:cs="Arial"/>
          <w:sz w:val="22"/>
          <w:szCs w:val="22"/>
        </w:rPr>
      </w:pPr>
      <w:r w:rsidRPr="00E364D1">
        <w:rPr>
          <w:rFonts w:ascii="Arial" w:hAnsi="Arial" w:cs="Arial"/>
          <w:sz w:val="22"/>
          <w:szCs w:val="22"/>
        </w:rPr>
        <w:t>AATU: Ann Arbor Trout Unlimited</w:t>
      </w:r>
    </w:p>
    <w:p w14:paraId="5A2CACB9" w14:textId="77777777" w:rsidR="008E37C3" w:rsidRPr="00E364D1" w:rsidRDefault="008E37C3" w:rsidP="008E37C3">
      <w:pPr>
        <w:rPr>
          <w:rFonts w:ascii="Arial" w:hAnsi="Arial" w:cs="Arial"/>
          <w:sz w:val="22"/>
          <w:szCs w:val="22"/>
        </w:rPr>
      </w:pPr>
      <w:r w:rsidRPr="00E364D1">
        <w:rPr>
          <w:rFonts w:ascii="Arial" w:hAnsi="Arial" w:cs="Arial"/>
          <w:sz w:val="22"/>
          <w:szCs w:val="22"/>
        </w:rPr>
        <w:t>HCMA: Huron Clinton Metropark Authority.</w:t>
      </w:r>
    </w:p>
    <w:p w14:paraId="7EEB1902" w14:textId="77777777" w:rsidR="008E37C3" w:rsidRPr="00E364D1" w:rsidRDefault="008E37C3" w:rsidP="008E37C3">
      <w:pPr>
        <w:rPr>
          <w:rFonts w:ascii="Arial" w:hAnsi="Arial" w:cs="Arial"/>
          <w:sz w:val="22"/>
          <w:szCs w:val="22"/>
        </w:rPr>
      </w:pPr>
      <w:r w:rsidRPr="00E364D1">
        <w:rPr>
          <w:rFonts w:ascii="Arial" w:hAnsi="Arial" w:cs="Arial"/>
          <w:sz w:val="22"/>
          <w:szCs w:val="22"/>
        </w:rPr>
        <w:t>HRWC: Huron River Watershed Council</w:t>
      </w:r>
    </w:p>
    <w:p w14:paraId="1C2B5FD5" w14:textId="77777777" w:rsidR="008E37C3" w:rsidRDefault="008E37C3" w:rsidP="008E37C3">
      <w:pPr>
        <w:rPr>
          <w:rFonts w:ascii="Arial" w:hAnsi="Arial" w:cs="Arial"/>
          <w:sz w:val="22"/>
          <w:szCs w:val="22"/>
        </w:rPr>
      </w:pPr>
      <w:r w:rsidRPr="00ED4FBA">
        <w:rPr>
          <w:rFonts w:ascii="Arial" w:hAnsi="Arial" w:cs="Arial"/>
          <w:sz w:val="22"/>
          <w:szCs w:val="22"/>
        </w:rPr>
        <w:t>RCPP: Resource</w:t>
      </w:r>
      <w:r>
        <w:rPr>
          <w:rFonts w:ascii="Arial" w:hAnsi="Arial" w:cs="Arial"/>
          <w:sz w:val="22"/>
          <w:szCs w:val="22"/>
        </w:rPr>
        <w:t xml:space="preserve"> Conservation Partnership Program</w:t>
      </w:r>
    </w:p>
    <w:p w14:paraId="47083CD4" w14:textId="77777777" w:rsidR="008E37C3" w:rsidRPr="00E364D1" w:rsidRDefault="008E37C3" w:rsidP="008E37C3">
      <w:pPr>
        <w:rPr>
          <w:rFonts w:ascii="Arial" w:hAnsi="Arial" w:cs="Arial"/>
          <w:sz w:val="22"/>
          <w:szCs w:val="22"/>
        </w:rPr>
      </w:pPr>
      <w:r w:rsidRPr="00E364D1">
        <w:rPr>
          <w:rFonts w:ascii="Arial" w:hAnsi="Arial" w:cs="Arial"/>
          <w:sz w:val="22"/>
          <w:szCs w:val="22"/>
        </w:rPr>
        <w:t>WC: Washtenaw County</w:t>
      </w:r>
    </w:p>
    <w:p w14:paraId="221271AD" w14:textId="77777777" w:rsidR="008E37C3" w:rsidRPr="00E364D1" w:rsidRDefault="008E37C3" w:rsidP="008E37C3">
      <w:pPr>
        <w:rPr>
          <w:rFonts w:ascii="Arial" w:hAnsi="Arial" w:cs="Arial"/>
          <w:sz w:val="22"/>
          <w:szCs w:val="22"/>
        </w:rPr>
      </w:pPr>
      <w:r w:rsidRPr="00E364D1">
        <w:rPr>
          <w:rFonts w:ascii="Arial" w:hAnsi="Arial" w:cs="Arial"/>
          <w:sz w:val="22"/>
          <w:szCs w:val="22"/>
        </w:rPr>
        <w:t>WCWRC: Washtenaw County Water Resource Commissioner</w:t>
      </w:r>
    </w:p>
    <w:p w14:paraId="389FB976" w14:textId="1F5D2741" w:rsidR="008E37C3" w:rsidRPr="00E364D1" w:rsidRDefault="008E37C3" w:rsidP="008E37C3">
      <w:pPr>
        <w:rPr>
          <w:rFonts w:ascii="Arial" w:hAnsi="Arial" w:cs="Arial"/>
          <w:sz w:val="22"/>
          <w:szCs w:val="22"/>
        </w:rPr>
      </w:pPr>
      <w:r w:rsidRPr="00E364D1">
        <w:rPr>
          <w:rFonts w:ascii="Arial" w:hAnsi="Arial" w:cs="Arial"/>
          <w:sz w:val="22"/>
          <w:szCs w:val="22"/>
        </w:rPr>
        <w:t>WC</w:t>
      </w:r>
      <w:r w:rsidR="00E17F54">
        <w:rPr>
          <w:rFonts w:ascii="Arial" w:hAnsi="Arial" w:cs="Arial"/>
          <w:sz w:val="22"/>
          <w:szCs w:val="22"/>
        </w:rPr>
        <w:t>R</w:t>
      </w:r>
      <w:r w:rsidRPr="00E364D1">
        <w:rPr>
          <w:rFonts w:ascii="Arial" w:hAnsi="Arial" w:cs="Arial"/>
          <w:sz w:val="22"/>
          <w:szCs w:val="22"/>
        </w:rPr>
        <w:t>C: Washtenaw County Road Commission</w:t>
      </w:r>
    </w:p>
    <w:p w14:paraId="629AC5DF" w14:textId="77777777" w:rsidR="008E37C3" w:rsidRPr="00E364D1" w:rsidRDefault="008E37C3" w:rsidP="008E37C3">
      <w:pPr>
        <w:rPr>
          <w:rFonts w:ascii="Arial" w:hAnsi="Arial" w:cs="Arial"/>
          <w:sz w:val="22"/>
          <w:szCs w:val="22"/>
        </w:rPr>
      </w:pPr>
    </w:p>
    <w:p w14:paraId="66A5EC54" w14:textId="77777777" w:rsidR="008E37C3" w:rsidRPr="00E364D1" w:rsidRDefault="008E37C3" w:rsidP="008E37C3">
      <w:pPr>
        <w:rPr>
          <w:rFonts w:ascii="Arial" w:hAnsi="Arial" w:cs="Arial"/>
          <w:sz w:val="22"/>
          <w:szCs w:val="22"/>
        </w:rPr>
        <w:sectPr w:rsidR="008E37C3" w:rsidRPr="00E364D1" w:rsidSect="004C780F">
          <w:endnotePr>
            <w:numFmt w:val="decimal"/>
          </w:endnotePr>
          <w:type w:val="continuous"/>
          <w:pgSz w:w="15840" w:h="12240" w:orient="landscape" w:code="1"/>
          <w:pgMar w:top="1440" w:right="1440" w:bottom="1440" w:left="1440" w:header="720" w:footer="720" w:gutter="0"/>
          <w:cols w:space="720"/>
          <w:docGrid w:linePitch="360"/>
        </w:sectPr>
      </w:pPr>
    </w:p>
    <w:p w14:paraId="06683713" w14:textId="08F6605B" w:rsidR="008E37C3" w:rsidRDefault="008E37C3" w:rsidP="0031332C">
      <w:pPr>
        <w:pStyle w:val="WMP-header3"/>
        <w:outlineLvl w:val="2"/>
      </w:pPr>
      <w:bookmarkStart w:id="21" w:name="_Toc107407323"/>
      <w:r w:rsidRPr="00665F40">
        <w:lastRenderedPageBreak/>
        <w:t xml:space="preserve">4.2.2. </w:t>
      </w:r>
      <w:r w:rsidR="00B13881">
        <w:t>HRWC</w:t>
      </w:r>
      <w:r w:rsidRPr="00665F40">
        <w:t xml:space="preserve">- </w:t>
      </w:r>
      <w:r w:rsidRPr="0047728E">
        <w:rPr>
          <w:b/>
          <w:bCs/>
        </w:rPr>
        <w:t>S</w:t>
      </w:r>
      <w:r w:rsidRPr="00665F40">
        <w:t>tudy</w:t>
      </w:r>
      <w:r w:rsidR="00B13881">
        <w:t xml:space="preserve"> Recommendations</w:t>
      </w:r>
      <w:bookmarkEnd w:id="21"/>
    </w:p>
    <w:p w14:paraId="4133F0DC" w14:textId="77777777" w:rsidR="009D7352" w:rsidRPr="00665F40" w:rsidRDefault="009D7352" w:rsidP="009D7352">
      <w:pPr>
        <w:pStyle w:val="WMP-header3"/>
      </w:pPr>
    </w:p>
    <w:p w14:paraId="67157E3C" w14:textId="6C8326C6" w:rsidR="008E37C3" w:rsidRDefault="0047728E" w:rsidP="0031332C">
      <w:pPr>
        <w:pStyle w:val="WMP-header4"/>
        <w:outlineLvl w:val="3"/>
        <w:rPr>
          <w:rFonts w:eastAsia="Calibri"/>
        </w:rPr>
      </w:pPr>
      <w:bookmarkStart w:id="22" w:name="_Toc107407324"/>
      <w:r>
        <w:rPr>
          <w:rFonts w:eastAsia="Calibri"/>
        </w:rPr>
        <w:t>S1</w:t>
      </w:r>
      <w:r w:rsidR="008E37C3" w:rsidRPr="00E364D1">
        <w:rPr>
          <w:rFonts w:eastAsia="Calibri"/>
        </w:rPr>
        <w:t xml:space="preserve">. </w:t>
      </w:r>
      <w:commentRangeStart w:id="23"/>
      <w:commentRangeStart w:id="24"/>
      <w:r w:rsidR="008E37C3" w:rsidRPr="00E364D1">
        <w:rPr>
          <w:rFonts w:eastAsia="Calibri"/>
        </w:rPr>
        <w:t xml:space="preserve">Targeted Monitoring in AUID areas </w:t>
      </w:r>
      <w:commentRangeEnd w:id="23"/>
      <w:r w:rsidR="008E37C3">
        <w:rPr>
          <w:rStyle w:val="CommentReference"/>
        </w:rPr>
        <w:commentReference w:id="23"/>
      </w:r>
      <w:commentRangeEnd w:id="24"/>
      <w:r w:rsidR="008E37C3">
        <w:rPr>
          <w:rStyle w:val="CommentReference"/>
        </w:rPr>
        <w:commentReference w:id="24"/>
      </w:r>
      <w:r w:rsidR="008E37C3" w:rsidRPr="00E364D1">
        <w:rPr>
          <w:rFonts w:eastAsia="Calibri"/>
        </w:rPr>
        <w:t>that fail to meet designated uses</w:t>
      </w:r>
      <w:bookmarkEnd w:id="22"/>
    </w:p>
    <w:p w14:paraId="639852D1" w14:textId="77777777" w:rsidR="009D7352" w:rsidRPr="00E364D1" w:rsidRDefault="009D7352" w:rsidP="009D7352">
      <w:pPr>
        <w:pStyle w:val="WMP-header4"/>
        <w:rPr>
          <w:rFonts w:eastAsia="Calibri"/>
        </w:rPr>
      </w:pPr>
    </w:p>
    <w:p w14:paraId="3E98B5B0" w14:textId="77777777" w:rsidR="008E37C3" w:rsidRPr="00E364D1" w:rsidRDefault="008E37C3" w:rsidP="008E37C3">
      <w:pPr>
        <w:spacing w:after="160"/>
        <w:rPr>
          <w:rFonts w:ascii="Arial" w:eastAsia="Calibri" w:hAnsi="Arial" w:cs="Arial"/>
          <w:sz w:val="22"/>
          <w:szCs w:val="22"/>
        </w:rPr>
      </w:pPr>
      <w:r w:rsidRPr="00E364D1">
        <w:rPr>
          <w:rFonts w:ascii="Arial" w:eastAsia="Calibri" w:hAnsi="Arial" w:cs="Arial"/>
          <w:sz w:val="22"/>
          <w:szCs w:val="22"/>
        </w:rPr>
        <w:t>In section 2.5, the authors have highlighted critical areas in the Watershed that fail to meet the entirety of their designated uses. These areas include Honey Creek (bacteria), Mill Creek (bacteria), Huron River (PFOS), Pleasant Lake Tributaries (Habitat/Flow Alterations), and Letts Creek (pollutant unknown).  Furthermore, through HRWC monitoring efforts, issues have been found in Boyden Creek phosphorus levels.</w:t>
      </w:r>
    </w:p>
    <w:p w14:paraId="037EFE61" w14:textId="77777777" w:rsidR="008E37C3" w:rsidRDefault="008E37C3" w:rsidP="008E37C3">
      <w:pPr>
        <w:spacing w:after="160"/>
        <w:rPr>
          <w:rFonts w:ascii="Arial" w:eastAsia="Calibri" w:hAnsi="Arial" w:cs="Arial"/>
          <w:sz w:val="22"/>
          <w:szCs w:val="22"/>
        </w:rPr>
      </w:pPr>
      <w:r w:rsidRPr="00E364D1">
        <w:rPr>
          <w:rFonts w:ascii="Arial" w:eastAsia="Calibri" w:hAnsi="Arial" w:cs="Arial"/>
          <w:sz w:val="22"/>
          <w:szCs w:val="22"/>
        </w:rPr>
        <w:t xml:space="preserve">Monitoring should be conducted for these specific problem areas to elucidate sources and illuminate possible solutions. </w:t>
      </w:r>
    </w:p>
    <w:p w14:paraId="39F16FC2" w14:textId="77777777" w:rsidR="008E37C3" w:rsidRDefault="008E37C3" w:rsidP="008E37C3">
      <w:pPr>
        <w:overflowPunct w:val="0"/>
        <w:autoSpaceDE w:val="0"/>
        <w:autoSpaceDN w:val="0"/>
        <w:adjustRightInd w:val="0"/>
        <w:textAlignment w:val="baseline"/>
        <w:rPr>
          <w:rFonts w:ascii="Arial" w:hAnsi="Arial" w:cs="Arial"/>
          <w:sz w:val="22"/>
          <w:szCs w:val="22"/>
        </w:rPr>
      </w:pPr>
      <w:r w:rsidRPr="00C05860">
        <w:rPr>
          <w:rFonts w:ascii="Arial" w:hAnsi="Arial" w:cs="Arial"/>
          <w:sz w:val="22"/>
          <w:szCs w:val="22"/>
        </w:rPr>
        <w:t>WMP stakeholders should keep EGLE informed of areas of recurring foam suspected of containing high levels of PFOS, will recommend state sampling in those areas, or should pursue independent sampling through qualified service providers. Continued attention needs to be paid to the river below the Dexter-Sweepster-Chysler-Palladin plant to verify EGLE findings and remediation plans, and to make sure risks are adequately communicated to nearby residents. Periodic sampling at the mouth of Mill Creek may help understand any transient nonpoint sources of PFAS to the Huron River, such as runoff from agricultural fields on which biosolids containing PFAS were applied.</w:t>
      </w:r>
    </w:p>
    <w:p w14:paraId="7E5938DE" w14:textId="77777777" w:rsidR="008E37C3" w:rsidRDefault="008E37C3" w:rsidP="008E37C3">
      <w:pPr>
        <w:overflowPunct w:val="0"/>
        <w:autoSpaceDE w:val="0"/>
        <w:autoSpaceDN w:val="0"/>
        <w:adjustRightInd w:val="0"/>
        <w:textAlignment w:val="baseline"/>
        <w:rPr>
          <w:rFonts w:ascii="Arial" w:hAnsi="Arial" w:cs="Arial"/>
          <w:sz w:val="22"/>
          <w:szCs w:val="22"/>
        </w:rPr>
      </w:pPr>
    </w:p>
    <w:p w14:paraId="3FE7A338" w14:textId="6E933F7D" w:rsidR="008E37C3" w:rsidRDefault="008E37C3" w:rsidP="008E37C3">
      <w:pPr>
        <w:rPr>
          <w:rFonts w:ascii="Arial" w:eastAsia="Calibri" w:hAnsi="Arial" w:cs="Arial"/>
          <w:sz w:val="22"/>
          <w:szCs w:val="22"/>
        </w:rPr>
      </w:pPr>
      <w:r w:rsidRPr="00E364D1">
        <w:rPr>
          <w:rFonts w:ascii="Arial" w:eastAsia="Calibri" w:hAnsi="Arial" w:cs="Arial"/>
          <w:sz w:val="22"/>
          <w:szCs w:val="22"/>
        </w:rPr>
        <w:t>HRWC’s Chem</w:t>
      </w:r>
      <w:r>
        <w:rPr>
          <w:rFonts w:ascii="Arial" w:eastAsia="Calibri" w:hAnsi="Arial" w:cs="Arial"/>
          <w:sz w:val="22"/>
          <w:szCs w:val="22"/>
        </w:rPr>
        <w:t xml:space="preserve">istry and </w:t>
      </w:r>
      <w:r w:rsidRPr="00E364D1">
        <w:rPr>
          <w:rFonts w:ascii="Arial" w:eastAsia="Calibri" w:hAnsi="Arial" w:cs="Arial"/>
          <w:sz w:val="22"/>
          <w:szCs w:val="22"/>
        </w:rPr>
        <w:t xml:space="preserve">Flow program monitoring will continue </w:t>
      </w:r>
      <w:r>
        <w:rPr>
          <w:rFonts w:ascii="Arial" w:eastAsia="Calibri" w:hAnsi="Arial" w:cs="Arial"/>
          <w:sz w:val="22"/>
          <w:szCs w:val="22"/>
        </w:rPr>
        <w:t xml:space="preserve">at </w:t>
      </w:r>
      <w:r w:rsidRPr="00E364D1">
        <w:rPr>
          <w:rFonts w:ascii="Arial" w:eastAsia="Calibri" w:hAnsi="Arial" w:cs="Arial"/>
          <w:sz w:val="22"/>
          <w:szCs w:val="22"/>
        </w:rPr>
        <w:t>Honey and Mill</w:t>
      </w:r>
      <w:r>
        <w:rPr>
          <w:rFonts w:ascii="Arial" w:eastAsia="Calibri" w:hAnsi="Arial" w:cs="Arial"/>
          <w:sz w:val="22"/>
          <w:szCs w:val="22"/>
        </w:rPr>
        <w:t xml:space="preserve"> Creek</w:t>
      </w:r>
      <w:r w:rsidRPr="00E364D1">
        <w:rPr>
          <w:rFonts w:ascii="Arial" w:eastAsia="Calibri" w:hAnsi="Arial" w:cs="Arial"/>
          <w:sz w:val="22"/>
          <w:szCs w:val="22"/>
        </w:rPr>
        <w:t xml:space="preserve"> </w:t>
      </w:r>
      <w:r>
        <w:rPr>
          <w:rFonts w:ascii="Arial" w:eastAsia="Calibri" w:hAnsi="Arial" w:cs="Arial"/>
          <w:sz w:val="22"/>
          <w:szCs w:val="22"/>
        </w:rPr>
        <w:t xml:space="preserve">sites to track </w:t>
      </w:r>
      <w:r w:rsidRPr="00E364D1">
        <w:rPr>
          <w:rFonts w:ascii="Arial" w:eastAsia="Calibri" w:hAnsi="Arial" w:cs="Arial"/>
          <w:sz w:val="22"/>
          <w:szCs w:val="22"/>
        </w:rPr>
        <w:t>bacteria</w:t>
      </w:r>
      <w:r>
        <w:rPr>
          <w:rFonts w:ascii="Arial" w:eastAsia="Calibri" w:hAnsi="Arial" w:cs="Arial"/>
          <w:sz w:val="22"/>
          <w:szCs w:val="22"/>
        </w:rPr>
        <w:t xml:space="preserve"> trends</w:t>
      </w:r>
      <w:r w:rsidRPr="00E364D1">
        <w:rPr>
          <w:rFonts w:ascii="Arial" w:eastAsia="Calibri" w:hAnsi="Arial" w:cs="Arial"/>
          <w:sz w:val="22"/>
          <w:szCs w:val="22"/>
        </w:rPr>
        <w:t xml:space="preserve">. </w:t>
      </w:r>
      <w:r>
        <w:rPr>
          <w:rFonts w:ascii="Arial" w:eastAsia="Calibri" w:hAnsi="Arial" w:cs="Arial"/>
          <w:sz w:val="22"/>
          <w:szCs w:val="22"/>
        </w:rPr>
        <w:t>Bacteria source tracking (BST) has already distinguished human source areas from other sources (i.e. pet waste and manure) in these creeksheds. Additional i</w:t>
      </w:r>
      <w:r w:rsidRPr="00E364D1">
        <w:rPr>
          <w:rFonts w:ascii="Arial" w:eastAsia="Calibri" w:hAnsi="Arial" w:cs="Arial"/>
          <w:sz w:val="22"/>
          <w:szCs w:val="22"/>
        </w:rPr>
        <w:t xml:space="preserve">nvestigative sites should be added </w:t>
      </w:r>
      <w:r>
        <w:rPr>
          <w:rFonts w:ascii="Arial" w:eastAsia="Calibri" w:hAnsi="Arial" w:cs="Arial"/>
          <w:sz w:val="22"/>
          <w:szCs w:val="22"/>
        </w:rPr>
        <w:t xml:space="preserve">in </w:t>
      </w:r>
      <w:r w:rsidRPr="00E364D1">
        <w:rPr>
          <w:rFonts w:ascii="Arial" w:eastAsia="Calibri" w:hAnsi="Arial" w:cs="Arial"/>
          <w:sz w:val="22"/>
          <w:szCs w:val="22"/>
        </w:rPr>
        <w:t xml:space="preserve">Letts </w:t>
      </w:r>
      <w:r>
        <w:rPr>
          <w:rFonts w:ascii="Arial" w:eastAsia="Calibri" w:hAnsi="Arial" w:cs="Arial"/>
          <w:sz w:val="22"/>
          <w:szCs w:val="22"/>
        </w:rPr>
        <w:t xml:space="preserve">creekshed. BST could be useful to identify human and other sources contributing to </w:t>
      </w:r>
      <w:r w:rsidRPr="00E364D1">
        <w:rPr>
          <w:rFonts w:ascii="Arial" w:eastAsia="Calibri" w:hAnsi="Arial" w:cs="Arial"/>
          <w:sz w:val="22"/>
          <w:szCs w:val="22"/>
        </w:rPr>
        <w:t>Boyden</w:t>
      </w:r>
      <w:r>
        <w:rPr>
          <w:rFonts w:ascii="Arial" w:eastAsia="Calibri" w:hAnsi="Arial" w:cs="Arial"/>
          <w:sz w:val="22"/>
          <w:szCs w:val="22"/>
        </w:rPr>
        <w:t xml:space="preserve"> Creek</w:t>
      </w:r>
      <w:r w:rsidRPr="00E364D1">
        <w:rPr>
          <w:rFonts w:ascii="Arial" w:eastAsia="Calibri" w:hAnsi="Arial" w:cs="Arial"/>
          <w:sz w:val="22"/>
          <w:szCs w:val="22"/>
        </w:rPr>
        <w:t xml:space="preserve">. </w:t>
      </w:r>
      <w:r>
        <w:rPr>
          <w:rFonts w:ascii="Arial" w:eastAsia="Calibri" w:hAnsi="Arial" w:cs="Arial"/>
          <w:sz w:val="22"/>
          <w:szCs w:val="22"/>
        </w:rPr>
        <w:t xml:space="preserve">More detail on bacteria follow-up can be found in recommendation </w:t>
      </w:r>
      <w:r w:rsidR="002D4A4C">
        <w:rPr>
          <w:rFonts w:ascii="Arial" w:eastAsia="Calibri" w:hAnsi="Arial" w:cs="Arial"/>
          <w:sz w:val="22"/>
          <w:szCs w:val="22"/>
        </w:rPr>
        <w:t>PE4</w:t>
      </w:r>
      <w:r>
        <w:rPr>
          <w:rFonts w:ascii="Arial" w:eastAsia="Calibri" w:hAnsi="Arial" w:cs="Arial"/>
          <w:sz w:val="22"/>
          <w:szCs w:val="22"/>
        </w:rPr>
        <w:t>.</w:t>
      </w:r>
    </w:p>
    <w:p w14:paraId="60EA2F15" w14:textId="77777777" w:rsidR="00C73279" w:rsidRDefault="00C73279" w:rsidP="008E37C3">
      <w:pPr>
        <w:rPr>
          <w:rFonts w:ascii="Arial" w:eastAsia="Calibri" w:hAnsi="Arial" w:cs="Arial"/>
          <w:sz w:val="22"/>
          <w:szCs w:val="22"/>
        </w:rPr>
      </w:pPr>
    </w:p>
    <w:p w14:paraId="61C6E44F" w14:textId="18CAE6E6" w:rsidR="00C73279" w:rsidRDefault="00C73279" w:rsidP="008E37C3">
      <w:pPr>
        <w:rPr>
          <w:rFonts w:ascii="Arial" w:eastAsia="Calibri" w:hAnsi="Arial" w:cs="Arial"/>
          <w:sz w:val="22"/>
          <w:szCs w:val="22"/>
        </w:rPr>
      </w:pPr>
      <w:r>
        <w:rPr>
          <w:rFonts w:ascii="Arial" w:eastAsia="Calibri" w:hAnsi="Arial" w:cs="Arial"/>
          <w:sz w:val="22"/>
          <w:szCs w:val="22"/>
        </w:rPr>
        <w:t>At Lett’s Creek, which suffers from “pollutant unknown”, a broad swathe of parameters could be considered here to pinpoint problems.</w:t>
      </w:r>
      <w:r w:rsidR="00482123">
        <w:rPr>
          <w:rFonts w:ascii="Arial" w:eastAsia="Calibri" w:hAnsi="Arial" w:cs="Arial"/>
          <w:sz w:val="22"/>
          <w:szCs w:val="22"/>
        </w:rPr>
        <w:t xml:space="preserve"> </w:t>
      </w:r>
      <w:r w:rsidR="00C94149">
        <w:rPr>
          <w:rFonts w:ascii="Arial" w:eastAsia="Calibri" w:hAnsi="Arial" w:cs="Arial"/>
          <w:sz w:val="22"/>
          <w:szCs w:val="22"/>
        </w:rPr>
        <w:t>At a minimum, s</w:t>
      </w:r>
      <w:r w:rsidR="00482123">
        <w:rPr>
          <w:rFonts w:ascii="Arial" w:eastAsia="Calibri" w:hAnsi="Arial" w:cs="Arial"/>
          <w:sz w:val="22"/>
          <w:szCs w:val="22"/>
        </w:rPr>
        <w:t>ensors could be installed measuring continuous flow, conductivity, temperature, and dissolved oxygen</w:t>
      </w:r>
      <w:r w:rsidR="00C94149">
        <w:rPr>
          <w:rFonts w:ascii="Arial" w:eastAsia="Calibri" w:hAnsi="Arial" w:cs="Arial"/>
          <w:sz w:val="22"/>
          <w:szCs w:val="22"/>
        </w:rPr>
        <w:t xml:space="preserve">. HRWC’s Chem/Flow program </w:t>
      </w:r>
      <w:r w:rsidR="00C41115">
        <w:rPr>
          <w:rFonts w:ascii="Arial" w:eastAsia="Calibri" w:hAnsi="Arial" w:cs="Arial"/>
          <w:sz w:val="22"/>
          <w:szCs w:val="22"/>
        </w:rPr>
        <w:t xml:space="preserve">should </w:t>
      </w:r>
      <w:r w:rsidR="000C459B">
        <w:rPr>
          <w:rFonts w:ascii="Arial" w:eastAsia="Calibri" w:hAnsi="Arial" w:cs="Arial"/>
          <w:sz w:val="22"/>
          <w:szCs w:val="22"/>
        </w:rPr>
        <w:t xml:space="preserve">make Lett’s Creek a investigative site for the 2022-2023 spring-fall monitoring.  The macroinvertebrate monitoring program should ensure that </w:t>
      </w:r>
      <w:r w:rsidR="000A61C9">
        <w:rPr>
          <w:rFonts w:ascii="Arial" w:eastAsia="Calibri" w:hAnsi="Arial" w:cs="Arial"/>
          <w:sz w:val="22"/>
          <w:szCs w:val="22"/>
        </w:rPr>
        <w:t>regular monitoring is conducted here.</w:t>
      </w:r>
    </w:p>
    <w:p w14:paraId="1BB1C839" w14:textId="77777777" w:rsidR="004E3D9B" w:rsidRDefault="004E3D9B" w:rsidP="008E37C3">
      <w:pPr>
        <w:rPr>
          <w:rFonts w:ascii="Arial" w:eastAsia="Calibri" w:hAnsi="Arial" w:cs="Arial"/>
          <w:sz w:val="22"/>
          <w:szCs w:val="22"/>
        </w:rPr>
      </w:pPr>
    </w:p>
    <w:p w14:paraId="6782CEBE"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iCs/>
          <w:sz w:val="22"/>
          <w:szCs w:val="22"/>
        </w:rPr>
        <w:t xml:space="preserve">Timeframe: </w:t>
      </w:r>
      <w:r w:rsidRPr="00E364D1">
        <w:rPr>
          <w:rFonts w:ascii="Arial" w:hAnsi="Arial" w:cs="Arial"/>
          <w:sz w:val="22"/>
          <w:szCs w:val="22"/>
        </w:rPr>
        <w:t>2022-2032</w:t>
      </w:r>
    </w:p>
    <w:p w14:paraId="20423D18"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iCs/>
          <w:sz w:val="22"/>
          <w:szCs w:val="22"/>
        </w:rPr>
        <w:t xml:space="preserve">Milestones: </w:t>
      </w:r>
    </w:p>
    <w:p w14:paraId="282E950A" w14:textId="77777777" w:rsidR="008E37C3" w:rsidRPr="00E364D1" w:rsidRDefault="008E37C3" w:rsidP="008E37C3">
      <w:pPr>
        <w:pStyle w:val="ListParagraph"/>
        <w:numPr>
          <w:ilvl w:val="0"/>
          <w:numId w:val="22"/>
        </w:numPr>
        <w:overflowPunct w:val="0"/>
        <w:autoSpaceDE w:val="0"/>
        <w:autoSpaceDN w:val="0"/>
        <w:adjustRightInd w:val="0"/>
        <w:textAlignment w:val="baseline"/>
        <w:rPr>
          <w:rFonts w:ascii="Arial" w:hAnsi="Arial" w:cs="Arial"/>
        </w:rPr>
      </w:pPr>
      <w:r w:rsidRPr="00E364D1">
        <w:rPr>
          <w:rFonts w:ascii="Arial" w:hAnsi="Arial" w:cs="Arial"/>
        </w:rPr>
        <w:t>2022-2024: Develop monitoring plans and process results from first efforts.</w:t>
      </w:r>
    </w:p>
    <w:p w14:paraId="1E1879E0" w14:textId="77777777" w:rsidR="008E37C3" w:rsidRPr="00E364D1" w:rsidRDefault="008E37C3" w:rsidP="008E37C3">
      <w:pPr>
        <w:pStyle w:val="ListParagraph"/>
        <w:numPr>
          <w:ilvl w:val="0"/>
          <w:numId w:val="22"/>
        </w:numPr>
        <w:overflowPunct w:val="0"/>
        <w:autoSpaceDE w:val="0"/>
        <w:autoSpaceDN w:val="0"/>
        <w:adjustRightInd w:val="0"/>
        <w:textAlignment w:val="baseline"/>
        <w:rPr>
          <w:rFonts w:ascii="Arial" w:hAnsi="Arial" w:cs="Arial"/>
        </w:rPr>
      </w:pPr>
      <w:r w:rsidRPr="00E364D1">
        <w:rPr>
          <w:rFonts w:ascii="Arial" w:hAnsi="Arial" w:cs="Arial"/>
        </w:rPr>
        <w:t xml:space="preserve">2024-2032: Continue monitoring and follow up results with conversations with EGLE and other relevant regulators. </w:t>
      </w:r>
    </w:p>
    <w:p w14:paraId="2C0846AA" w14:textId="18DDDE15"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iCs/>
          <w:sz w:val="22"/>
          <w:szCs w:val="22"/>
        </w:rPr>
        <w:t xml:space="preserve">Cost: PFOS: </w:t>
      </w:r>
      <w:r w:rsidRPr="00E364D1">
        <w:rPr>
          <w:rFonts w:ascii="Arial" w:hAnsi="Arial" w:cs="Arial"/>
          <w:sz w:val="22"/>
          <w:szCs w:val="22"/>
        </w:rPr>
        <w:t xml:space="preserve">Approximately $600 per sample.  $60,000 over a multiyear period could be expected.   </w:t>
      </w:r>
      <w:r w:rsidRPr="002F4A38">
        <w:rPr>
          <w:rFonts w:ascii="Arial" w:hAnsi="Arial" w:cs="Arial"/>
          <w:i/>
          <w:iCs/>
          <w:sz w:val="22"/>
          <w:szCs w:val="22"/>
        </w:rPr>
        <w:t>HRWC Chem/Flow Program:</w:t>
      </w:r>
      <w:r w:rsidRPr="00E364D1">
        <w:rPr>
          <w:rFonts w:ascii="Arial" w:hAnsi="Arial" w:cs="Arial"/>
          <w:sz w:val="22"/>
          <w:szCs w:val="22"/>
        </w:rPr>
        <w:t xml:space="preserve">  $</w:t>
      </w:r>
      <w:r>
        <w:rPr>
          <w:rFonts w:ascii="Arial" w:hAnsi="Arial" w:cs="Arial"/>
          <w:sz w:val="22"/>
          <w:szCs w:val="22"/>
        </w:rPr>
        <w:t>4,000</w:t>
      </w:r>
      <w:r w:rsidRPr="00E364D1">
        <w:rPr>
          <w:rFonts w:ascii="Arial" w:hAnsi="Arial" w:cs="Arial"/>
          <w:sz w:val="22"/>
          <w:szCs w:val="22"/>
        </w:rPr>
        <w:t xml:space="preserve"> annual</w:t>
      </w:r>
      <w:r>
        <w:rPr>
          <w:rFonts w:ascii="Arial" w:hAnsi="Arial" w:cs="Arial"/>
          <w:sz w:val="22"/>
          <w:szCs w:val="22"/>
        </w:rPr>
        <w:t xml:space="preserve">ly per monitoring </w:t>
      </w:r>
      <w:r w:rsidRPr="00E364D1">
        <w:rPr>
          <w:rFonts w:ascii="Arial" w:hAnsi="Arial" w:cs="Arial"/>
          <w:sz w:val="22"/>
          <w:szCs w:val="22"/>
        </w:rPr>
        <w:t>sites</w:t>
      </w:r>
      <w:r>
        <w:rPr>
          <w:rFonts w:ascii="Arial" w:hAnsi="Arial" w:cs="Arial"/>
          <w:sz w:val="22"/>
          <w:szCs w:val="22"/>
        </w:rPr>
        <w:t>; estimated 4 new sites needed.</w:t>
      </w:r>
      <w:r w:rsidRPr="00E364D1">
        <w:rPr>
          <w:rFonts w:ascii="Arial" w:hAnsi="Arial" w:cs="Arial"/>
          <w:sz w:val="22"/>
          <w:szCs w:val="22"/>
        </w:rPr>
        <w:t xml:space="preserve"> </w:t>
      </w:r>
      <w:r w:rsidR="00424DC9">
        <w:rPr>
          <w:rFonts w:ascii="Arial" w:hAnsi="Arial" w:cs="Arial"/>
          <w:sz w:val="22"/>
          <w:szCs w:val="22"/>
        </w:rPr>
        <w:t>Total: 75k-100k</w:t>
      </w:r>
    </w:p>
    <w:p w14:paraId="548BBBC0" w14:textId="77777777" w:rsidR="008E37C3" w:rsidRPr="00E364D1" w:rsidRDefault="008E37C3" w:rsidP="008E37C3">
      <w:pPr>
        <w:spacing w:line="259" w:lineRule="auto"/>
        <w:rPr>
          <w:rFonts w:ascii="Arial" w:hAnsi="Arial" w:cs="Arial"/>
          <w:sz w:val="22"/>
          <w:szCs w:val="22"/>
        </w:rPr>
      </w:pPr>
      <w:r w:rsidRPr="00E364D1">
        <w:rPr>
          <w:rFonts w:ascii="Arial" w:hAnsi="Arial" w:cs="Arial"/>
          <w:i/>
          <w:iCs/>
          <w:sz w:val="22"/>
          <w:szCs w:val="22"/>
        </w:rPr>
        <w:t xml:space="preserve">Potential funding sources: </w:t>
      </w:r>
      <w:r w:rsidRPr="00E364D1">
        <w:rPr>
          <w:rFonts w:ascii="Arial" w:hAnsi="Arial" w:cs="Arial"/>
          <w:sz w:val="22"/>
          <w:szCs w:val="22"/>
        </w:rPr>
        <w:t>Section 319, Middle Huron Partnership</w:t>
      </w:r>
    </w:p>
    <w:p w14:paraId="0FAEA658" w14:textId="77777777" w:rsidR="008E37C3" w:rsidRPr="00E364D1" w:rsidRDefault="008E37C3" w:rsidP="008E37C3">
      <w:pPr>
        <w:autoSpaceDE w:val="0"/>
        <w:autoSpaceDN w:val="0"/>
        <w:adjustRightInd w:val="0"/>
        <w:rPr>
          <w:rFonts w:ascii="Arial" w:hAnsi="Arial" w:cs="Arial"/>
          <w:sz w:val="22"/>
          <w:szCs w:val="22"/>
        </w:rPr>
      </w:pPr>
      <w:r w:rsidRPr="00E364D1">
        <w:rPr>
          <w:rFonts w:ascii="Arial" w:hAnsi="Arial" w:cs="Arial"/>
          <w:i/>
          <w:sz w:val="22"/>
          <w:szCs w:val="22"/>
        </w:rPr>
        <w:t xml:space="preserve">Success Measures: </w:t>
      </w:r>
      <w:r w:rsidRPr="00E364D1">
        <w:rPr>
          <w:rFonts w:ascii="Arial" w:hAnsi="Arial" w:cs="Arial"/>
          <w:sz w:val="22"/>
          <w:szCs w:val="22"/>
        </w:rPr>
        <w:t>Letts Creek is given a known pollutant in the next EGLE integrated report. Amounts and sources are further quantified in the other problem areas.</w:t>
      </w:r>
    </w:p>
    <w:p w14:paraId="3A303F88" w14:textId="77777777" w:rsidR="008E37C3" w:rsidRPr="00E364D1" w:rsidRDefault="008E37C3" w:rsidP="008E37C3">
      <w:pPr>
        <w:autoSpaceDE w:val="0"/>
        <w:autoSpaceDN w:val="0"/>
        <w:adjustRightInd w:val="0"/>
        <w:rPr>
          <w:rFonts w:ascii="Arial" w:hAnsi="Arial" w:cs="Arial"/>
          <w:b/>
          <w:bCs/>
          <w:iCs/>
          <w:sz w:val="22"/>
          <w:szCs w:val="22"/>
        </w:rPr>
      </w:pPr>
    </w:p>
    <w:p w14:paraId="7D68BB32" w14:textId="357FC244" w:rsidR="00DA6DBD" w:rsidRDefault="0047728E" w:rsidP="00DA6DBD">
      <w:pPr>
        <w:pStyle w:val="WMP-header4"/>
        <w:outlineLvl w:val="3"/>
      </w:pPr>
      <w:bookmarkStart w:id="25" w:name="_Toc107407325"/>
      <w:r>
        <w:lastRenderedPageBreak/>
        <w:t>S2</w:t>
      </w:r>
      <w:r w:rsidR="00DA6DBD" w:rsidRPr="00E364D1">
        <w:t>. Conduct bacterial source identification</w:t>
      </w:r>
      <w:bookmarkEnd w:id="25"/>
    </w:p>
    <w:p w14:paraId="35E2655A" w14:textId="77777777" w:rsidR="00DA6DBD" w:rsidRPr="00E364D1" w:rsidRDefault="00DA6DBD" w:rsidP="00DA6DBD">
      <w:pPr>
        <w:pStyle w:val="WMP-header4"/>
        <w:rPr>
          <w:iCs/>
        </w:rPr>
      </w:pPr>
    </w:p>
    <w:p w14:paraId="4956EEA8" w14:textId="77777777" w:rsidR="00DA6DBD" w:rsidRDefault="00DA6DBD" w:rsidP="00DA6DBD">
      <w:pPr>
        <w:rPr>
          <w:rFonts w:ascii="Arial" w:hAnsi="Arial" w:cs="Arial"/>
          <w:sz w:val="22"/>
          <w:szCs w:val="22"/>
        </w:rPr>
      </w:pPr>
      <w:r>
        <w:rPr>
          <w:rFonts w:ascii="Arial" w:hAnsi="Arial" w:cs="Arial"/>
          <w:sz w:val="22"/>
          <w:szCs w:val="22"/>
        </w:rPr>
        <w:t>In section 2.5.2.2 and 2.5.2.3, the authors show that Honey Creek and Mill Creek are listed for on bacterial impairment. While much effort has been put into understanding the bacterial inputs in Honey Creek (</w:t>
      </w:r>
      <w:r w:rsidRPr="00156F8B">
        <w:rPr>
          <w:rFonts w:ascii="Arial" w:hAnsi="Arial" w:cs="Arial"/>
          <w:sz w:val="22"/>
          <w:szCs w:val="22"/>
        </w:rPr>
        <w:t>Appendix B, H,)</w:t>
      </w:r>
      <w:r>
        <w:rPr>
          <w:rFonts w:ascii="Arial" w:hAnsi="Arial" w:cs="Arial"/>
          <w:sz w:val="22"/>
          <w:szCs w:val="22"/>
        </w:rPr>
        <w:t xml:space="preserve"> over the last ten years, there is more to be done here as well as in Mill </w:t>
      </w:r>
      <w:commentRangeStart w:id="26"/>
      <w:r>
        <w:rPr>
          <w:rFonts w:ascii="Arial" w:hAnsi="Arial" w:cs="Arial"/>
          <w:sz w:val="22"/>
          <w:szCs w:val="22"/>
        </w:rPr>
        <w:t>Creek</w:t>
      </w:r>
      <w:commentRangeEnd w:id="26"/>
      <w:r>
        <w:rPr>
          <w:rFonts w:ascii="Arial" w:hAnsi="Arial" w:cs="Arial"/>
          <w:sz w:val="22"/>
          <w:szCs w:val="22"/>
        </w:rPr>
        <w:t xml:space="preserve"> (Chapter 2.5.2.3)</w:t>
      </w:r>
      <w:r>
        <w:rPr>
          <w:rStyle w:val="CommentReference"/>
        </w:rPr>
        <w:commentReference w:id="26"/>
      </w:r>
      <w:r>
        <w:rPr>
          <w:rFonts w:ascii="Arial" w:hAnsi="Arial" w:cs="Arial"/>
          <w:sz w:val="22"/>
          <w:szCs w:val="22"/>
        </w:rPr>
        <w:t xml:space="preserve"> An implementation plan was created and carried out for Honey Creek, but an implementation should yet be written for Mill Creek.</w:t>
      </w:r>
    </w:p>
    <w:p w14:paraId="270E8F61" w14:textId="77777777" w:rsidR="00DA6DBD" w:rsidRDefault="00DA6DBD" w:rsidP="00DA6DBD">
      <w:pPr>
        <w:rPr>
          <w:rFonts w:ascii="Arial" w:hAnsi="Arial" w:cs="Arial"/>
          <w:sz w:val="22"/>
          <w:szCs w:val="22"/>
        </w:rPr>
      </w:pPr>
    </w:p>
    <w:p w14:paraId="38A376CD" w14:textId="77777777" w:rsidR="0069263B" w:rsidRDefault="00DA6DBD" w:rsidP="00DA6DBD">
      <w:pPr>
        <w:rPr>
          <w:rFonts w:ascii="Arial" w:hAnsi="Arial" w:cs="Arial"/>
          <w:sz w:val="22"/>
          <w:szCs w:val="22"/>
        </w:rPr>
      </w:pPr>
      <w:r w:rsidRPr="00E364D1">
        <w:rPr>
          <w:rFonts w:ascii="Arial" w:hAnsi="Arial" w:cs="Arial"/>
          <w:sz w:val="22"/>
          <w:szCs w:val="22"/>
        </w:rPr>
        <w:t>Th</w:t>
      </w:r>
      <w:r>
        <w:rPr>
          <w:rFonts w:ascii="Arial" w:hAnsi="Arial" w:cs="Arial"/>
          <w:sz w:val="22"/>
          <w:szCs w:val="22"/>
        </w:rPr>
        <w:t>is</w:t>
      </w:r>
      <w:r w:rsidRPr="00E364D1">
        <w:rPr>
          <w:rFonts w:ascii="Arial" w:hAnsi="Arial" w:cs="Arial"/>
          <w:sz w:val="22"/>
          <w:szCs w:val="22"/>
        </w:rPr>
        <w:t xml:space="preserve"> project aims to determine the presence, absence, and sources of bacteria in the watershed through a suite of potential monitoring techniques. By utilizing genetic analyses, </w:t>
      </w:r>
      <w:commentRangeStart w:id="27"/>
      <w:commentRangeStart w:id="28"/>
      <w:r w:rsidRPr="00E364D1">
        <w:rPr>
          <w:rFonts w:ascii="Arial" w:hAnsi="Arial" w:cs="Arial"/>
          <w:sz w:val="22"/>
          <w:szCs w:val="22"/>
        </w:rPr>
        <w:t>canine source detection</w:t>
      </w:r>
      <w:commentRangeEnd w:id="27"/>
      <w:r>
        <w:rPr>
          <w:rStyle w:val="CommentReference"/>
        </w:rPr>
        <w:commentReference w:id="27"/>
      </w:r>
      <w:commentRangeEnd w:id="28"/>
      <w:r>
        <w:rPr>
          <w:rStyle w:val="CommentReference"/>
        </w:rPr>
        <w:commentReference w:id="28"/>
      </w:r>
      <w:r w:rsidRPr="00E364D1">
        <w:rPr>
          <w:rFonts w:ascii="Arial" w:hAnsi="Arial" w:cs="Arial"/>
          <w:sz w:val="22"/>
          <w:szCs w:val="22"/>
        </w:rPr>
        <w:t xml:space="preserve">, and ambient water sampling, the project will evaluate fecal indicator bacteria sourcing. For any positive human detections, HRWC and WCWRC and the Washtenaw County Department of Environmental Health will contact any suspected homeowner to remediate any failing septic systems or illicit connections. </w:t>
      </w:r>
    </w:p>
    <w:p w14:paraId="23507040" w14:textId="77777777" w:rsidR="0069263B" w:rsidRDefault="0069263B" w:rsidP="00DA6DBD">
      <w:pPr>
        <w:rPr>
          <w:rFonts w:ascii="Arial" w:hAnsi="Arial" w:cs="Arial"/>
          <w:sz w:val="22"/>
          <w:szCs w:val="22"/>
        </w:rPr>
      </w:pPr>
    </w:p>
    <w:p w14:paraId="749F48BD" w14:textId="41C27AF4" w:rsidR="00DA6DBD" w:rsidRPr="00E364D1" w:rsidRDefault="00DA6DBD" w:rsidP="00DA6DBD">
      <w:pPr>
        <w:rPr>
          <w:rFonts w:ascii="Arial" w:hAnsi="Arial" w:cs="Arial"/>
          <w:sz w:val="22"/>
          <w:szCs w:val="22"/>
        </w:rPr>
      </w:pPr>
      <w:r w:rsidRPr="00E364D1">
        <w:rPr>
          <w:rFonts w:ascii="Arial" w:hAnsi="Arial" w:cs="Arial"/>
          <w:sz w:val="22"/>
          <w:szCs w:val="22"/>
        </w:rPr>
        <w:t xml:space="preserve">HRWC and local partners </w:t>
      </w:r>
      <w:r>
        <w:rPr>
          <w:rFonts w:ascii="Arial" w:hAnsi="Arial" w:cs="Arial"/>
          <w:sz w:val="22"/>
          <w:szCs w:val="22"/>
        </w:rPr>
        <w:t>can</w:t>
      </w:r>
      <w:r w:rsidRPr="00E364D1">
        <w:rPr>
          <w:rFonts w:ascii="Arial" w:hAnsi="Arial" w:cs="Arial"/>
          <w:sz w:val="22"/>
          <w:szCs w:val="22"/>
        </w:rPr>
        <w:t xml:space="preserve"> also execute outreach and education strategies to property owners in the impaired creekshed on pathogen problems as well as home and pet owner remediation actions</w:t>
      </w:r>
      <w:r w:rsidR="009A0DF4">
        <w:rPr>
          <w:rFonts w:ascii="Arial" w:hAnsi="Arial" w:cs="Arial"/>
          <w:sz w:val="22"/>
          <w:szCs w:val="22"/>
        </w:rPr>
        <w:t xml:space="preserve">. This would be made much easier if remediation funding is available to subsidize a portion of this sometimes-burdensome cost on the homeowner. </w:t>
      </w:r>
      <w:r>
        <w:rPr>
          <w:rFonts w:ascii="Arial" w:hAnsi="Arial" w:cs="Arial"/>
          <w:sz w:val="22"/>
          <w:szCs w:val="22"/>
        </w:rPr>
        <w:t xml:space="preserve"> </w:t>
      </w:r>
      <w:r w:rsidR="00F661B0">
        <w:rPr>
          <w:rFonts w:ascii="Arial" w:hAnsi="Arial" w:cs="Arial"/>
          <w:sz w:val="22"/>
          <w:szCs w:val="22"/>
        </w:rPr>
        <w:t>T</w:t>
      </w:r>
      <w:r>
        <w:rPr>
          <w:rFonts w:ascii="Arial" w:hAnsi="Arial" w:cs="Arial"/>
          <w:sz w:val="22"/>
          <w:szCs w:val="22"/>
        </w:rPr>
        <w:t>hese recommendation</w:t>
      </w:r>
      <w:r w:rsidR="00CA2DE9">
        <w:rPr>
          <w:rFonts w:ascii="Arial" w:hAnsi="Arial" w:cs="Arial"/>
          <w:sz w:val="22"/>
          <w:szCs w:val="22"/>
        </w:rPr>
        <w:t>s are described more fully</w:t>
      </w:r>
      <w:r>
        <w:rPr>
          <w:rFonts w:ascii="Arial" w:hAnsi="Arial" w:cs="Arial"/>
          <w:sz w:val="22"/>
          <w:szCs w:val="22"/>
        </w:rPr>
        <w:t xml:space="preserve"> </w:t>
      </w:r>
      <w:r w:rsidR="00CA2DE9">
        <w:rPr>
          <w:rFonts w:ascii="Arial" w:hAnsi="Arial" w:cs="Arial"/>
          <w:sz w:val="22"/>
          <w:szCs w:val="22"/>
        </w:rPr>
        <w:t>in 1I.</w:t>
      </w:r>
    </w:p>
    <w:p w14:paraId="1DB665F6" w14:textId="77777777" w:rsidR="00DA6DBD" w:rsidRPr="00E364D1" w:rsidRDefault="00DA6DBD" w:rsidP="00DA6DBD">
      <w:pPr>
        <w:overflowPunct w:val="0"/>
        <w:autoSpaceDE w:val="0"/>
        <w:autoSpaceDN w:val="0"/>
        <w:adjustRightInd w:val="0"/>
        <w:textAlignment w:val="baseline"/>
        <w:rPr>
          <w:rFonts w:ascii="Arial" w:hAnsi="Arial" w:cs="Arial"/>
          <w:i/>
          <w:iCs/>
          <w:sz w:val="22"/>
          <w:szCs w:val="22"/>
        </w:rPr>
      </w:pPr>
    </w:p>
    <w:p w14:paraId="79724609" w14:textId="77777777" w:rsidR="00DA6DBD" w:rsidRPr="00E364D1" w:rsidRDefault="00DA6DBD" w:rsidP="00DA6DBD">
      <w:pPr>
        <w:overflowPunct w:val="0"/>
        <w:autoSpaceDE w:val="0"/>
        <w:autoSpaceDN w:val="0"/>
        <w:adjustRightInd w:val="0"/>
        <w:textAlignment w:val="baseline"/>
        <w:rPr>
          <w:rFonts w:ascii="Arial" w:hAnsi="Arial" w:cs="Arial"/>
          <w:sz w:val="22"/>
          <w:szCs w:val="22"/>
        </w:rPr>
      </w:pPr>
      <w:r w:rsidRPr="00E364D1">
        <w:rPr>
          <w:rFonts w:ascii="Arial" w:hAnsi="Arial" w:cs="Arial"/>
          <w:i/>
          <w:iCs/>
          <w:sz w:val="22"/>
          <w:szCs w:val="22"/>
        </w:rPr>
        <w:t xml:space="preserve">Timeframe: </w:t>
      </w:r>
      <w:r w:rsidRPr="00E364D1">
        <w:rPr>
          <w:rFonts w:ascii="Arial" w:hAnsi="Arial" w:cs="Arial"/>
          <w:sz w:val="22"/>
          <w:szCs w:val="22"/>
        </w:rPr>
        <w:t>2023-202</w:t>
      </w:r>
      <w:r>
        <w:rPr>
          <w:rFonts w:ascii="Arial" w:hAnsi="Arial" w:cs="Arial"/>
          <w:sz w:val="22"/>
          <w:szCs w:val="22"/>
        </w:rPr>
        <w:t>9</w:t>
      </w:r>
    </w:p>
    <w:p w14:paraId="2FF5C5E6" w14:textId="77777777" w:rsidR="00DA6DBD" w:rsidRPr="00E364D1" w:rsidRDefault="00DA6DBD" w:rsidP="00DA6DBD">
      <w:pPr>
        <w:overflowPunct w:val="0"/>
        <w:autoSpaceDE w:val="0"/>
        <w:autoSpaceDN w:val="0"/>
        <w:adjustRightInd w:val="0"/>
        <w:textAlignment w:val="baseline"/>
        <w:rPr>
          <w:rFonts w:ascii="Arial" w:hAnsi="Arial" w:cs="Arial"/>
          <w:sz w:val="22"/>
          <w:szCs w:val="22"/>
        </w:rPr>
      </w:pPr>
      <w:r w:rsidRPr="00E364D1">
        <w:rPr>
          <w:rFonts w:ascii="Arial" w:hAnsi="Arial" w:cs="Arial"/>
          <w:i/>
          <w:iCs/>
          <w:sz w:val="22"/>
          <w:szCs w:val="22"/>
        </w:rPr>
        <w:t xml:space="preserve">Milestones: </w:t>
      </w:r>
    </w:p>
    <w:p w14:paraId="02B5E180" w14:textId="77777777" w:rsidR="00DA6DBD" w:rsidRDefault="00DA6DBD" w:rsidP="00DA6DBD">
      <w:pPr>
        <w:pStyle w:val="ListParagraph"/>
        <w:numPr>
          <w:ilvl w:val="0"/>
          <w:numId w:val="22"/>
        </w:numPr>
        <w:overflowPunct w:val="0"/>
        <w:autoSpaceDE w:val="0"/>
        <w:autoSpaceDN w:val="0"/>
        <w:adjustRightInd w:val="0"/>
        <w:textAlignment w:val="baseline"/>
        <w:rPr>
          <w:rFonts w:ascii="Arial" w:hAnsi="Arial" w:cs="Arial"/>
        </w:rPr>
      </w:pPr>
      <w:r>
        <w:rPr>
          <w:rFonts w:ascii="Arial" w:hAnsi="Arial" w:cs="Arial"/>
        </w:rPr>
        <w:t>2023-2024: Write a Mill Creek</w:t>
      </w:r>
      <w:r w:rsidRPr="001E6107">
        <w:rPr>
          <w:rFonts w:ascii="Arial" w:hAnsi="Arial" w:cs="Arial"/>
          <w:i/>
          <w:iCs/>
        </w:rPr>
        <w:t xml:space="preserve"> E.Coli </w:t>
      </w:r>
      <w:r>
        <w:rPr>
          <w:rFonts w:ascii="Arial" w:hAnsi="Arial" w:cs="Arial"/>
        </w:rPr>
        <w:t>monitoring and implementation plan</w:t>
      </w:r>
    </w:p>
    <w:p w14:paraId="16988FEB" w14:textId="77777777" w:rsidR="00DA6DBD" w:rsidRPr="00E364D1" w:rsidRDefault="00DA6DBD" w:rsidP="00DA6DBD">
      <w:pPr>
        <w:pStyle w:val="ListParagraph"/>
        <w:numPr>
          <w:ilvl w:val="0"/>
          <w:numId w:val="22"/>
        </w:numPr>
        <w:overflowPunct w:val="0"/>
        <w:autoSpaceDE w:val="0"/>
        <w:autoSpaceDN w:val="0"/>
        <w:adjustRightInd w:val="0"/>
        <w:textAlignment w:val="baseline"/>
        <w:rPr>
          <w:rFonts w:ascii="Arial" w:hAnsi="Arial" w:cs="Arial"/>
        </w:rPr>
      </w:pPr>
      <w:r w:rsidRPr="00E364D1">
        <w:rPr>
          <w:rFonts w:ascii="Arial" w:hAnsi="Arial" w:cs="Arial"/>
        </w:rPr>
        <w:t>202</w:t>
      </w:r>
      <w:r>
        <w:rPr>
          <w:rFonts w:ascii="Arial" w:hAnsi="Arial" w:cs="Arial"/>
        </w:rPr>
        <w:t>4</w:t>
      </w:r>
      <w:r w:rsidRPr="00E364D1">
        <w:rPr>
          <w:rFonts w:ascii="Arial" w:hAnsi="Arial" w:cs="Arial"/>
        </w:rPr>
        <w:t>-202</w:t>
      </w:r>
      <w:r>
        <w:rPr>
          <w:rFonts w:ascii="Arial" w:hAnsi="Arial" w:cs="Arial"/>
        </w:rPr>
        <w:t>6</w:t>
      </w:r>
      <w:r w:rsidRPr="00E364D1">
        <w:rPr>
          <w:rFonts w:ascii="Arial" w:hAnsi="Arial" w:cs="Arial"/>
        </w:rPr>
        <w:t xml:space="preserve">: Identification of bacteria impairments </w:t>
      </w:r>
    </w:p>
    <w:p w14:paraId="75D5E87C" w14:textId="77777777" w:rsidR="00DA6DBD" w:rsidRPr="00E364D1" w:rsidRDefault="00DA6DBD" w:rsidP="00DA6DBD">
      <w:pPr>
        <w:pStyle w:val="ListParagraph"/>
        <w:numPr>
          <w:ilvl w:val="0"/>
          <w:numId w:val="22"/>
        </w:numPr>
        <w:overflowPunct w:val="0"/>
        <w:autoSpaceDE w:val="0"/>
        <w:autoSpaceDN w:val="0"/>
        <w:adjustRightInd w:val="0"/>
        <w:textAlignment w:val="baseline"/>
        <w:rPr>
          <w:rFonts w:ascii="Arial" w:hAnsi="Arial" w:cs="Arial"/>
        </w:rPr>
      </w:pPr>
      <w:r>
        <w:rPr>
          <w:rFonts w:ascii="Arial" w:hAnsi="Arial" w:cs="Arial"/>
        </w:rPr>
        <w:t>2028-2029: Conduct follow-up monitoring</w:t>
      </w:r>
    </w:p>
    <w:p w14:paraId="2A44E425" w14:textId="606802A6" w:rsidR="00DA6DBD" w:rsidRPr="00E364D1" w:rsidRDefault="00DA6DBD" w:rsidP="00DA6DBD">
      <w:pPr>
        <w:overflowPunct w:val="0"/>
        <w:autoSpaceDE w:val="0"/>
        <w:autoSpaceDN w:val="0"/>
        <w:adjustRightInd w:val="0"/>
        <w:textAlignment w:val="baseline"/>
        <w:rPr>
          <w:rFonts w:ascii="Arial" w:hAnsi="Arial" w:cs="Arial"/>
          <w:sz w:val="22"/>
          <w:szCs w:val="22"/>
        </w:rPr>
      </w:pPr>
      <w:r w:rsidRPr="00E364D1">
        <w:rPr>
          <w:rFonts w:ascii="Arial" w:hAnsi="Arial" w:cs="Arial"/>
          <w:i/>
          <w:iCs/>
          <w:sz w:val="22"/>
          <w:szCs w:val="22"/>
        </w:rPr>
        <w:t xml:space="preserve">Cost: </w:t>
      </w:r>
      <w:r w:rsidR="00E641DD">
        <w:rPr>
          <w:rFonts w:ascii="Arial" w:hAnsi="Arial" w:cs="Arial"/>
          <w:sz w:val="22"/>
          <w:szCs w:val="22"/>
        </w:rPr>
        <w:t>Staffing costs for planning and writing; f</w:t>
      </w:r>
      <w:r w:rsidRPr="00E364D1">
        <w:rPr>
          <w:rFonts w:ascii="Arial" w:hAnsi="Arial" w:cs="Arial"/>
          <w:sz w:val="22"/>
          <w:szCs w:val="22"/>
        </w:rPr>
        <w:t>ecal indicator bacteria monitoring, analysis, source identification, and follow-up: $</w:t>
      </w:r>
      <w:r w:rsidR="00E641DD">
        <w:rPr>
          <w:rFonts w:ascii="Arial" w:hAnsi="Arial" w:cs="Arial"/>
          <w:sz w:val="22"/>
          <w:szCs w:val="22"/>
        </w:rPr>
        <w:t>120</w:t>
      </w:r>
      <w:r w:rsidRPr="00E364D1">
        <w:rPr>
          <w:rFonts w:ascii="Arial" w:hAnsi="Arial" w:cs="Arial"/>
          <w:sz w:val="22"/>
          <w:szCs w:val="22"/>
        </w:rPr>
        <w:t xml:space="preserve">,000; </w:t>
      </w:r>
    </w:p>
    <w:p w14:paraId="2FF1261A" w14:textId="77777777" w:rsidR="00DA6DBD" w:rsidRPr="00E364D1" w:rsidRDefault="00DA6DBD" w:rsidP="00DA6DBD">
      <w:pPr>
        <w:spacing w:line="259" w:lineRule="auto"/>
        <w:rPr>
          <w:rFonts w:ascii="Arial" w:hAnsi="Arial" w:cs="Arial"/>
          <w:sz w:val="22"/>
          <w:szCs w:val="22"/>
        </w:rPr>
      </w:pPr>
      <w:r w:rsidRPr="00E364D1">
        <w:rPr>
          <w:rFonts w:ascii="Arial" w:hAnsi="Arial" w:cs="Arial"/>
          <w:i/>
          <w:iCs/>
          <w:sz w:val="22"/>
          <w:szCs w:val="22"/>
        </w:rPr>
        <w:t xml:space="preserve">Potential funding sources: </w:t>
      </w:r>
      <w:r w:rsidRPr="00E364D1">
        <w:rPr>
          <w:rFonts w:ascii="Arial" w:hAnsi="Arial" w:cs="Arial"/>
          <w:sz w:val="22"/>
          <w:szCs w:val="22"/>
        </w:rPr>
        <w:t xml:space="preserve">Section 319 </w:t>
      </w:r>
    </w:p>
    <w:p w14:paraId="514F71EF" w14:textId="77777777" w:rsidR="00DA6DBD" w:rsidRPr="00E364D1" w:rsidRDefault="00DA6DBD" w:rsidP="00DA6DBD">
      <w:pPr>
        <w:autoSpaceDE w:val="0"/>
        <w:autoSpaceDN w:val="0"/>
        <w:adjustRightInd w:val="0"/>
        <w:rPr>
          <w:rFonts w:ascii="Arial" w:hAnsi="Arial" w:cs="Arial"/>
          <w:sz w:val="22"/>
          <w:szCs w:val="22"/>
        </w:rPr>
      </w:pPr>
      <w:r w:rsidRPr="00E364D1">
        <w:rPr>
          <w:rFonts w:ascii="Arial" w:hAnsi="Arial" w:cs="Arial"/>
          <w:i/>
          <w:sz w:val="22"/>
          <w:szCs w:val="22"/>
        </w:rPr>
        <w:t xml:space="preserve">Success Measures: </w:t>
      </w:r>
      <w:r w:rsidRPr="00E364D1">
        <w:rPr>
          <w:rFonts w:ascii="Arial" w:hAnsi="Arial" w:cs="Arial"/>
          <w:sz w:val="22"/>
          <w:szCs w:val="22"/>
        </w:rPr>
        <w:t>Number of human sources identified and remediated; bacteria monitoring (see chapter 5)</w:t>
      </w:r>
    </w:p>
    <w:p w14:paraId="3287B928" w14:textId="77777777" w:rsidR="00DA6DBD" w:rsidRDefault="00DA6DBD" w:rsidP="0031332C">
      <w:pPr>
        <w:pStyle w:val="WMP-header4"/>
        <w:outlineLvl w:val="3"/>
        <w:rPr>
          <w:rFonts w:eastAsia="Calibri"/>
        </w:rPr>
      </w:pPr>
    </w:p>
    <w:p w14:paraId="1FAAFAEB" w14:textId="77777777" w:rsidR="00DA6DBD" w:rsidRDefault="00DA6DBD" w:rsidP="0031332C">
      <w:pPr>
        <w:pStyle w:val="WMP-header4"/>
        <w:outlineLvl w:val="3"/>
        <w:rPr>
          <w:rFonts w:eastAsia="Calibri"/>
        </w:rPr>
      </w:pPr>
    </w:p>
    <w:p w14:paraId="68021BC5" w14:textId="170A8657" w:rsidR="008E37C3" w:rsidRDefault="0047728E" w:rsidP="0031332C">
      <w:pPr>
        <w:pStyle w:val="WMP-header4"/>
        <w:outlineLvl w:val="3"/>
        <w:rPr>
          <w:rFonts w:eastAsia="Calibri"/>
        </w:rPr>
      </w:pPr>
      <w:bookmarkStart w:id="29" w:name="_Toc107407326"/>
      <w:r>
        <w:rPr>
          <w:rFonts w:eastAsia="Calibri"/>
        </w:rPr>
        <w:t>S3</w:t>
      </w:r>
      <w:r w:rsidR="008E37C3" w:rsidRPr="003F53EB">
        <w:rPr>
          <w:rFonts w:eastAsia="Calibri"/>
        </w:rPr>
        <w:t>. Assessment and prioritization of natural areas for conservation and protection</w:t>
      </w:r>
      <w:bookmarkEnd w:id="29"/>
    </w:p>
    <w:p w14:paraId="7EBD2D37" w14:textId="77777777" w:rsidR="009D7352" w:rsidRPr="003F53EB" w:rsidRDefault="009D7352" w:rsidP="009D7352">
      <w:pPr>
        <w:pStyle w:val="WMP-header4"/>
        <w:rPr>
          <w:rFonts w:eastAsia="Calibri"/>
        </w:rPr>
      </w:pPr>
    </w:p>
    <w:p w14:paraId="33F04CD4" w14:textId="4E705096" w:rsidR="008E37C3" w:rsidRDefault="008E37C3" w:rsidP="008E37C3">
      <w:pPr>
        <w:rPr>
          <w:rFonts w:ascii="Arial" w:eastAsia="Arial" w:hAnsi="Arial" w:cs="Arial"/>
          <w:iCs/>
          <w:color w:val="000000" w:themeColor="text1"/>
          <w:sz w:val="22"/>
          <w:szCs w:val="22"/>
        </w:rPr>
      </w:pPr>
      <w:r>
        <w:rPr>
          <w:rFonts w:ascii="Arial" w:eastAsia="Arial" w:hAnsi="Arial" w:cs="Arial"/>
          <w:iCs/>
          <w:color w:val="000000" w:themeColor="text1"/>
          <w:sz w:val="22"/>
          <w:szCs w:val="22"/>
        </w:rPr>
        <w:t xml:space="preserve">As discussed, in section 2.1.3.2, the Watershed’s remaining </w:t>
      </w:r>
      <w:r w:rsidRPr="001F1934">
        <w:rPr>
          <w:rFonts w:ascii="Arial" w:eastAsia="Arial" w:hAnsi="Arial" w:cs="Arial"/>
          <w:iCs/>
          <w:color w:val="000000" w:themeColor="text1"/>
          <w:sz w:val="22"/>
          <w:szCs w:val="22"/>
        </w:rPr>
        <w:t>natural areas</w:t>
      </w:r>
      <w:r>
        <w:rPr>
          <w:rFonts w:ascii="Arial" w:eastAsia="Arial" w:hAnsi="Arial" w:cs="Arial"/>
          <w:iCs/>
          <w:color w:val="000000" w:themeColor="text1"/>
          <w:sz w:val="22"/>
          <w:szCs w:val="22"/>
        </w:rPr>
        <w:t xml:space="preserve"> are of utmost importance to protect for their ecosystem services.  Of the 37,000 acres of natural areas in the Watershed, only 8000 acres are protected as public and park lands.  HRWC has used GIS methods to determine the relative importance of these natural areas (Figure 2.6) but has only visited a small number of them to conduct on-the-ground assessments of their plant communities, hydrological characteristics, and other important components. Many more field visits of likely high quality natural areas are possible (Figure 2.7). In addition, more GIS modelling opportunities have been developed to provide ecosystem services valuation on a per-parcel basis. </w:t>
      </w:r>
      <w:commentRangeStart w:id="30"/>
      <w:commentRangeStart w:id="31"/>
      <w:r>
        <w:rPr>
          <w:rFonts w:ascii="Arial" w:eastAsia="Arial" w:hAnsi="Arial" w:cs="Arial"/>
          <w:iCs/>
          <w:color w:val="000000" w:themeColor="text1"/>
          <w:sz w:val="22"/>
          <w:szCs w:val="22"/>
        </w:rPr>
        <w:t xml:space="preserve">There exists a need to add further GIS and field-based prioritization to show which of the natural land parcels are most important to preserve in order to retain the ecosystem services they provide. </w:t>
      </w:r>
      <w:commentRangeEnd w:id="30"/>
      <w:r>
        <w:rPr>
          <w:rStyle w:val="CommentReference"/>
        </w:rPr>
        <w:commentReference w:id="30"/>
      </w:r>
      <w:commentRangeEnd w:id="31"/>
      <w:r w:rsidR="00180C3E">
        <w:rPr>
          <w:rStyle w:val="CommentReference"/>
        </w:rPr>
        <w:commentReference w:id="31"/>
      </w:r>
      <w:r w:rsidR="0032523D">
        <w:rPr>
          <w:rFonts w:ascii="Arial" w:eastAsia="Arial" w:hAnsi="Arial" w:cs="Arial"/>
          <w:iCs/>
          <w:color w:val="000000" w:themeColor="text1"/>
          <w:sz w:val="22"/>
          <w:szCs w:val="22"/>
        </w:rPr>
        <w:t xml:space="preserve"> HRWC should </w:t>
      </w:r>
      <w:r w:rsidR="00444C13">
        <w:rPr>
          <w:rFonts w:ascii="Arial" w:eastAsia="Arial" w:hAnsi="Arial" w:cs="Arial"/>
          <w:iCs/>
          <w:color w:val="000000" w:themeColor="text1"/>
          <w:sz w:val="22"/>
          <w:szCs w:val="22"/>
        </w:rPr>
        <w:t xml:space="preserve">request </w:t>
      </w:r>
      <w:r w:rsidR="00444C13">
        <w:rPr>
          <w:rFonts w:ascii="Arial" w:eastAsia="Arial" w:hAnsi="Arial" w:cs="Arial"/>
          <w:iCs/>
          <w:color w:val="000000" w:themeColor="text1"/>
          <w:sz w:val="22"/>
          <w:szCs w:val="22"/>
        </w:rPr>
        <w:lastRenderedPageBreak/>
        <w:t>that EGLE conduct the Landscape Level Wetland Functional Assessment</w:t>
      </w:r>
      <w:r w:rsidR="001C022D">
        <w:rPr>
          <w:rFonts w:ascii="Arial" w:eastAsia="Arial" w:hAnsi="Arial" w:cs="Arial"/>
          <w:iCs/>
          <w:color w:val="000000" w:themeColor="text1"/>
          <w:sz w:val="22"/>
          <w:szCs w:val="22"/>
        </w:rPr>
        <w:t xml:space="preserve"> (LLWFA)</w:t>
      </w:r>
      <w:r w:rsidR="00444C13">
        <w:rPr>
          <w:rFonts w:ascii="Arial" w:eastAsia="Arial" w:hAnsi="Arial" w:cs="Arial"/>
          <w:iCs/>
          <w:color w:val="000000" w:themeColor="text1"/>
          <w:sz w:val="22"/>
          <w:szCs w:val="22"/>
        </w:rPr>
        <w:t xml:space="preserve"> for the whole Watershed area</w:t>
      </w:r>
      <w:r w:rsidR="001C022D">
        <w:rPr>
          <w:rFonts w:ascii="Arial" w:eastAsia="Arial" w:hAnsi="Arial" w:cs="Arial"/>
          <w:iCs/>
          <w:color w:val="000000" w:themeColor="text1"/>
          <w:sz w:val="22"/>
          <w:szCs w:val="22"/>
        </w:rPr>
        <w:t xml:space="preserve">.  The </w:t>
      </w:r>
      <w:r w:rsidR="00180C3E">
        <w:rPr>
          <w:rFonts w:ascii="Arial" w:eastAsia="Arial" w:hAnsi="Arial" w:cs="Arial"/>
          <w:iCs/>
          <w:color w:val="000000" w:themeColor="text1"/>
          <w:sz w:val="22"/>
          <w:szCs w:val="22"/>
        </w:rPr>
        <w:t>LLWFA results c</w:t>
      </w:r>
      <w:r w:rsidR="008911E6">
        <w:rPr>
          <w:rFonts w:ascii="Arial" w:eastAsia="Arial" w:hAnsi="Arial" w:cs="Arial"/>
          <w:iCs/>
          <w:color w:val="000000" w:themeColor="text1"/>
          <w:sz w:val="22"/>
          <w:szCs w:val="22"/>
        </w:rPr>
        <w:t xml:space="preserve">ould be added </w:t>
      </w:r>
      <w:r w:rsidR="002E6FBF">
        <w:rPr>
          <w:rFonts w:ascii="Arial" w:eastAsia="Arial" w:hAnsi="Arial" w:cs="Arial"/>
          <w:iCs/>
          <w:color w:val="000000" w:themeColor="text1"/>
          <w:sz w:val="22"/>
          <w:szCs w:val="22"/>
        </w:rPr>
        <w:t xml:space="preserve">to HRWC’s </w:t>
      </w:r>
      <w:r w:rsidR="00180C3E">
        <w:rPr>
          <w:rFonts w:ascii="Arial" w:eastAsia="Arial" w:hAnsi="Arial" w:cs="Arial"/>
          <w:iCs/>
          <w:color w:val="000000" w:themeColor="text1"/>
          <w:sz w:val="22"/>
          <w:szCs w:val="22"/>
        </w:rPr>
        <w:t>prioritization scoring methods.</w:t>
      </w:r>
    </w:p>
    <w:p w14:paraId="24C028F3" w14:textId="77777777" w:rsidR="008E37C3" w:rsidRDefault="008E37C3" w:rsidP="008E37C3">
      <w:pPr>
        <w:rPr>
          <w:rFonts w:ascii="Arial" w:eastAsia="Arial" w:hAnsi="Arial" w:cs="Arial"/>
          <w:iCs/>
          <w:color w:val="000000" w:themeColor="text1"/>
          <w:sz w:val="22"/>
          <w:szCs w:val="22"/>
        </w:rPr>
      </w:pPr>
    </w:p>
    <w:p w14:paraId="7AEFB423"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iCs/>
          <w:sz w:val="22"/>
          <w:szCs w:val="22"/>
        </w:rPr>
        <w:t xml:space="preserve">Timeframe: </w:t>
      </w:r>
      <w:r w:rsidRPr="00E364D1">
        <w:rPr>
          <w:rFonts w:ascii="Arial" w:hAnsi="Arial" w:cs="Arial"/>
          <w:sz w:val="22"/>
          <w:szCs w:val="22"/>
        </w:rPr>
        <w:t>202</w:t>
      </w:r>
      <w:r>
        <w:rPr>
          <w:rFonts w:ascii="Arial" w:hAnsi="Arial" w:cs="Arial"/>
          <w:sz w:val="22"/>
          <w:szCs w:val="22"/>
        </w:rPr>
        <w:t>2</w:t>
      </w:r>
      <w:r w:rsidRPr="00E364D1">
        <w:rPr>
          <w:rFonts w:ascii="Arial" w:hAnsi="Arial" w:cs="Arial"/>
          <w:sz w:val="22"/>
          <w:szCs w:val="22"/>
        </w:rPr>
        <w:t>-202</w:t>
      </w:r>
      <w:r>
        <w:rPr>
          <w:rFonts w:ascii="Arial" w:hAnsi="Arial" w:cs="Arial"/>
          <w:sz w:val="22"/>
          <w:szCs w:val="22"/>
        </w:rPr>
        <w:t>7</w:t>
      </w:r>
    </w:p>
    <w:p w14:paraId="58DE95F4"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iCs/>
          <w:sz w:val="22"/>
          <w:szCs w:val="22"/>
        </w:rPr>
        <w:t xml:space="preserve">Milestones: </w:t>
      </w:r>
    </w:p>
    <w:p w14:paraId="6E2B9990" w14:textId="77777777" w:rsidR="008E37C3" w:rsidRDefault="008E37C3" w:rsidP="008E37C3">
      <w:pPr>
        <w:pStyle w:val="ListParagraph"/>
        <w:numPr>
          <w:ilvl w:val="0"/>
          <w:numId w:val="22"/>
        </w:numPr>
        <w:rPr>
          <w:rFonts w:ascii="Arial" w:eastAsia="Arial" w:hAnsi="Arial" w:cs="Arial"/>
          <w:iCs/>
          <w:color w:val="000000" w:themeColor="text1"/>
        </w:rPr>
      </w:pPr>
      <w:r>
        <w:rPr>
          <w:rFonts w:ascii="Arial" w:eastAsia="Arial" w:hAnsi="Arial" w:cs="Arial"/>
          <w:iCs/>
          <w:color w:val="000000" w:themeColor="text1"/>
        </w:rPr>
        <w:t>2022-2023: Enhance GIS modelling to provide ecosystem services valuation by parcel in the Watershed</w:t>
      </w:r>
    </w:p>
    <w:p w14:paraId="3DF6B30E" w14:textId="0A0BF116" w:rsidR="00A17E85" w:rsidRPr="003C4C33" w:rsidRDefault="00A17E85" w:rsidP="00A17E85">
      <w:pPr>
        <w:pStyle w:val="ListParagraph"/>
        <w:numPr>
          <w:ilvl w:val="0"/>
          <w:numId w:val="22"/>
        </w:numPr>
        <w:rPr>
          <w:rFonts w:ascii="Arial" w:eastAsia="Arial" w:hAnsi="Arial" w:cs="Arial"/>
          <w:iCs/>
          <w:color w:val="000000" w:themeColor="text1"/>
        </w:rPr>
      </w:pPr>
      <w:r w:rsidRPr="003C4C33">
        <w:rPr>
          <w:rFonts w:ascii="Arial" w:eastAsia="Arial" w:hAnsi="Arial" w:cs="Arial"/>
          <w:iCs/>
          <w:color w:val="000000" w:themeColor="text1"/>
        </w:rPr>
        <w:t>202</w:t>
      </w:r>
      <w:r>
        <w:rPr>
          <w:rFonts w:ascii="Arial" w:eastAsia="Arial" w:hAnsi="Arial" w:cs="Arial"/>
          <w:iCs/>
          <w:color w:val="000000" w:themeColor="text1"/>
        </w:rPr>
        <w:t>2</w:t>
      </w:r>
      <w:r w:rsidRPr="003C4C33">
        <w:rPr>
          <w:rFonts w:ascii="Arial" w:eastAsia="Arial" w:hAnsi="Arial" w:cs="Arial"/>
          <w:iCs/>
          <w:color w:val="000000" w:themeColor="text1"/>
        </w:rPr>
        <w:t xml:space="preserve">-2025: </w:t>
      </w:r>
      <w:r>
        <w:rPr>
          <w:rFonts w:ascii="Arial" w:eastAsia="Arial" w:hAnsi="Arial" w:cs="Arial"/>
          <w:iCs/>
          <w:color w:val="000000" w:themeColor="text1"/>
        </w:rPr>
        <w:t>EGLE conducts LLWFA and HRWC incorporates results in prioritization scoring</w:t>
      </w:r>
    </w:p>
    <w:p w14:paraId="19AF270B" w14:textId="77777777" w:rsidR="008E37C3" w:rsidRPr="003C4C33" w:rsidRDefault="008E37C3" w:rsidP="008E37C3">
      <w:pPr>
        <w:pStyle w:val="ListParagraph"/>
        <w:numPr>
          <w:ilvl w:val="0"/>
          <w:numId w:val="22"/>
        </w:numPr>
        <w:rPr>
          <w:rFonts w:ascii="Arial" w:eastAsia="Arial" w:hAnsi="Arial" w:cs="Arial"/>
          <w:iCs/>
          <w:color w:val="000000" w:themeColor="text1"/>
        </w:rPr>
      </w:pPr>
      <w:r w:rsidRPr="003C4C33">
        <w:rPr>
          <w:rFonts w:ascii="Arial" w:eastAsia="Arial" w:hAnsi="Arial" w:cs="Arial"/>
          <w:iCs/>
          <w:color w:val="000000" w:themeColor="text1"/>
        </w:rPr>
        <w:t>202</w:t>
      </w:r>
      <w:r>
        <w:rPr>
          <w:rFonts w:ascii="Arial" w:eastAsia="Arial" w:hAnsi="Arial" w:cs="Arial"/>
          <w:iCs/>
          <w:color w:val="000000" w:themeColor="text1"/>
        </w:rPr>
        <w:t>2</w:t>
      </w:r>
      <w:r w:rsidRPr="003C4C33">
        <w:rPr>
          <w:rFonts w:ascii="Arial" w:eastAsia="Arial" w:hAnsi="Arial" w:cs="Arial"/>
          <w:iCs/>
          <w:color w:val="000000" w:themeColor="text1"/>
        </w:rPr>
        <w:t>-2025: Conduct natural area surveys in the Watershed</w:t>
      </w:r>
    </w:p>
    <w:p w14:paraId="6F79A30A" w14:textId="77777777" w:rsidR="008E37C3" w:rsidRPr="003C4C33" w:rsidRDefault="008E37C3" w:rsidP="008E37C3">
      <w:pPr>
        <w:pStyle w:val="ListParagraph"/>
        <w:numPr>
          <w:ilvl w:val="0"/>
          <w:numId w:val="22"/>
        </w:numPr>
        <w:rPr>
          <w:rFonts w:ascii="Arial" w:eastAsia="Arial" w:hAnsi="Arial" w:cs="Arial"/>
          <w:iCs/>
          <w:color w:val="000000" w:themeColor="text1"/>
        </w:rPr>
      </w:pPr>
      <w:r w:rsidRPr="003C4C33">
        <w:rPr>
          <w:rFonts w:ascii="Arial" w:eastAsia="Arial" w:hAnsi="Arial" w:cs="Arial"/>
          <w:iCs/>
          <w:color w:val="000000" w:themeColor="text1"/>
        </w:rPr>
        <w:t>202</w:t>
      </w:r>
      <w:r>
        <w:rPr>
          <w:rFonts w:ascii="Arial" w:eastAsia="Arial" w:hAnsi="Arial" w:cs="Arial"/>
          <w:iCs/>
          <w:color w:val="000000" w:themeColor="text1"/>
        </w:rPr>
        <w:t>7</w:t>
      </w:r>
      <w:r w:rsidRPr="003C4C33">
        <w:rPr>
          <w:rFonts w:ascii="Arial" w:eastAsia="Arial" w:hAnsi="Arial" w:cs="Arial"/>
          <w:iCs/>
          <w:color w:val="000000" w:themeColor="text1"/>
        </w:rPr>
        <w:t>: Develop a set of recommendations for the WMP stakeholders that map and list the priority natural areas in the watershed.</w:t>
      </w:r>
    </w:p>
    <w:p w14:paraId="2870B2DE"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iCs/>
          <w:sz w:val="22"/>
          <w:szCs w:val="22"/>
        </w:rPr>
        <w:t xml:space="preserve">Cost: </w:t>
      </w:r>
      <w:r>
        <w:rPr>
          <w:rFonts w:ascii="Arial" w:hAnsi="Arial" w:cs="Arial"/>
          <w:i/>
          <w:iCs/>
          <w:sz w:val="22"/>
          <w:szCs w:val="22"/>
        </w:rPr>
        <w:t>$100k</w:t>
      </w:r>
    </w:p>
    <w:p w14:paraId="068AA86C" w14:textId="77777777" w:rsidR="008E37C3" w:rsidRPr="00E364D1" w:rsidRDefault="008E37C3" w:rsidP="008E37C3">
      <w:pPr>
        <w:spacing w:line="259" w:lineRule="auto"/>
        <w:rPr>
          <w:rFonts w:ascii="Arial" w:hAnsi="Arial" w:cs="Arial"/>
          <w:sz w:val="22"/>
          <w:szCs w:val="22"/>
        </w:rPr>
      </w:pPr>
      <w:r w:rsidRPr="00E364D1">
        <w:rPr>
          <w:rFonts w:ascii="Arial" w:hAnsi="Arial" w:cs="Arial"/>
          <w:i/>
          <w:iCs/>
          <w:sz w:val="22"/>
          <w:szCs w:val="22"/>
        </w:rPr>
        <w:t>Potential funding sources</w:t>
      </w:r>
      <w:r>
        <w:rPr>
          <w:rFonts w:ascii="Arial" w:hAnsi="Arial" w:cs="Arial"/>
          <w:i/>
          <w:iCs/>
          <w:sz w:val="22"/>
          <w:szCs w:val="22"/>
        </w:rPr>
        <w:t>:</w:t>
      </w:r>
      <w:r w:rsidRPr="00E364D1">
        <w:rPr>
          <w:rFonts w:ascii="Arial" w:hAnsi="Arial" w:cs="Arial"/>
          <w:sz w:val="22"/>
          <w:szCs w:val="22"/>
        </w:rPr>
        <w:t xml:space="preserve"> </w:t>
      </w:r>
      <w:r>
        <w:rPr>
          <w:rFonts w:ascii="Arial" w:hAnsi="Arial" w:cs="Arial"/>
          <w:sz w:val="22"/>
          <w:szCs w:val="22"/>
        </w:rPr>
        <w:t>NRCS (Regional Conservation Partnership Program), Clean Water Act section 319, Clean Water and Drinking Water State Revolving Loan Fund, foundations</w:t>
      </w:r>
    </w:p>
    <w:p w14:paraId="106BEC70" w14:textId="77777777" w:rsidR="008E37C3" w:rsidRPr="00A73280" w:rsidRDefault="008E37C3" w:rsidP="008E37C3">
      <w:pPr>
        <w:autoSpaceDE w:val="0"/>
        <w:autoSpaceDN w:val="0"/>
        <w:adjustRightInd w:val="0"/>
        <w:rPr>
          <w:rFonts w:ascii="Arial" w:hAnsi="Arial" w:cs="Arial"/>
          <w:iCs/>
          <w:sz w:val="22"/>
          <w:szCs w:val="22"/>
        </w:rPr>
      </w:pPr>
      <w:r w:rsidRPr="00E364D1">
        <w:rPr>
          <w:rFonts w:ascii="Arial" w:hAnsi="Arial" w:cs="Arial"/>
          <w:i/>
          <w:sz w:val="22"/>
          <w:szCs w:val="22"/>
        </w:rPr>
        <w:t xml:space="preserve">Success Measures: </w:t>
      </w:r>
      <w:r>
        <w:rPr>
          <w:rFonts w:ascii="Arial" w:hAnsi="Arial" w:cs="Arial"/>
          <w:i/>
          <w:sz w:val="22"/>
          <w:szCs w:val="22"/>
        </w:rPr>
        <w:t xml:space="preserve"> </w:t>
      </w:r>
      <w:r>
        <w:rPr>
          <w:rFonts w:ascii="Arial" w:hAnsi="Arial" w:cs="Arial"/>
          <w:iCs/>
          <w:sz w:val="22"/>
          <w:szCs w:val="22"/>
        </w:rPr>
        <w:t># of field assessments; ranking model or scheme; final prioritized list developed</w:t>
      </w:r>
    </w:p>
    <w:p w14:paraId="175A36D1" w14:textId="77777777" w:rsidR="008E37C3" w:rsidRDefault="008E37C3" w:rsidP="008E37C3">
      <w:pPr>
        <w:autoSpaceDE w:val="0"/>
        <w:autoSpaceDN w:val="0"/>
        <w:adjustRightInd w:val="0"/>
        <w:rPr>
          <w:rFonts w:ascii="Arial" w:hAnsi="Arial" w:cs="Arial"/>
          <w:b/>
          <w:bCs/>
          <w:iCs/>
          <w:sz w:val="22"/>
          <w:szCs w:val="22"/>
        </w:rPr>
      </w:pPr>
    </w:p>
    <w:p w14:paraId="64B58A2B" w14:textId="77777777" w:rsidR="008E37C3" w:rsidRPr="00E364D1" w:rsidRDefault="008E37C3" w:rsidP="008E37C3">
      <w:pPr>
        <w:autoSpaceDE w:val="0"/>
        <w:autoSpaceDN w:val="0"/>
        <w:adjustRightInd w:val="0"/>
        <w:rPr>
          <w:rFonts w:ascii="Arial" w:hAnsi="Arial" w:cs="Arial"/>
          <w:b/>
          <w:bCs/>
          <w:iCs/>
          <w:sz w:val="22"/>
          <w:szCs w:val="22"/>
        </w:rPr>
      </w:pPr>
    </w:p>
    <w:p w14:paraId="23828494" w14:textId="079AEE1F" w:rsidR="008E37C3" w:rsidRPr="00303D8F" w:rsidRDefault="0047728E" w:rsidP="0031332C">
      <w:pPr>
        <w:pStyle w:val="WMP-header4"/>
        <w:outlineLvl w:val="3"/>
        <w:rPr>
          <w:sz w:val="20"/>
          <w:szCs w:val="20"/>
        </w:rPr>
      </w:pPr>
      <w:bookmarkStart w:id="32" w:name="_Toc107407327"/>
      <w:r>
        <w:t>S4</w:t>
      </w:r>
      <w:r w:rsidR="008E37C3" w:rsidRPr="00303D8F">
        <w:t>. Conduct a road-stream crossing study to prioritize infrastructure fixes</w:t>
      </w:r>
      <w:bookmarkEnd w:id="32"/>
    </w:p>
    <w:p w14:paraId="6124E19A" w14:textId="77777777" w:rsidR="008E37C3" w:rsidRPr="00303D8F" w:rsidRDefault="008E37C3" w:rsidP="008E37C3">
      <w:pPr>
        <w:autoSpaceDE w:val="0"/>
        <w:autoSpaceDN w:val="0"/>
        <w:adjustRightInd w:val="0"/>
        <w:rPr>
          <w:rFonts w:ascii="Arial" w:eastAsia="Calibri" w:hAnsi="Arial" w:cs="Arial"/>
          <w:color w:val="FF0000"/>
          <w:sz w:val="22"/>
          <w:szCs w:val="22"/>
        </w:rPr>
      </w:pPr>
    </w:p>
    <w:p w14:paraId="5EEFC7DB" w14:textId="77777777" w:rsidR="008E37C3" w:rsidRPr="00303D8F" w:rsidRDefault="008E37C3" w:rsidP="008E37C3">
      <w:pPr>
        <w:autoSpaceDE w:val="0"/>
        <w:autoSpaceDN w:val="0"/>
        <w:adjustRightInd w:val="0"/>
        <w:rPr>
          <w:rFonts w:ascii="Arial" w:eastAsia="Calibri" w:hAnsi="Arial" w:cs="Arial"/>
          <w:sz w:val="22"/>
          <w:szCs w:val="22"/>
        </w:rPr>
      </w:pPr>
      <w:r w:rsidRPr="00303D8F">
        <w:rPr>
          <w:rFonts w:ascii="Arial" w:eastAsia="Calibri" w:hAnsi="Arial" w:cs="Arial"/>
          <w:sz w:val="22"/>
          <w:szCs w:val="22"/>
        </w:rPr>
        <w:t xml:space="preserve">Throughout the Watershed, stream crossing structures (culverts and bridges) are in various states of functionality. In the last two years (2020-2022), the creeks have had water levels consistently higher than the long-term median, and due to climate change, this is a trend that is going to continue. However, it is largely unknown to what extent culverts and bridges restrict water flow and fish passage with the current high flows.  Furthermore, improperly sized or failing road-crossing structures have upstream and downstream erosive effects. </w:t>
      </w:r>
    </w:p>
    <w:p w14:paraId="2FD30084" w14:textId="77777777" w:rsidR="008E37C3" w:rsidRPr="00303D8F" w:rsidRDefault="008E37C3" w:rsidP="008E37C3">
      <w:pPr>
        <w:autoSpaceDE w:val="0"/>
        <w:autoSpaceDN w:val="0"/>
        <w:adjustRightInd w:val="0"/>
        <w:rPr>
          <w:rFonts w:ascii="Arial" w:eastAsia="Calibri" w:hAnsi="Arial" w:cs="Arial"/>
          <w:sz w:val="22"/>
          <w:szCs w:val="22"/>
        </w:rPr>
      </w:pPr>
    </w:p>
    <w:p w14:paraId="4CC78744" w14:textId="77777777" w:rsidR="008E37C3" w:rsidRPr="00303D8F" w:rsidRDefault="008E37C3" w:rsidP="008E37C3">
      <w:pPr>
        <w:autoSpaceDE w:val="0"/>
        <w:autoSpaceDN w:val="0"/>
        <w:adjustRightInd w:val="0"/>
        <w:rPr>
          <w:rFonts w:ascii="Arial" w:eastAsia="Calibri" w:hAnsi="Arial" w:cs="Arial"/>
          <w:sz w:val="22"/>
          <w:szCs w:val="22"/>
        </w:rPr>
      </w:pPr>
      <w:r w:rsidRPr="00303D8F">
        <w:rPr>
          <w:rFonts w:ascii="Arial" w:eastAsia="Calibri" w:hAnsi="Arial" w:cs="Arial"/>
          <w:sz w:val="22"/>
          <w:szCs w:val="22"/>
        </w:rPr>
        <w:t xml:space="preserve">Mill Creek stakeholders, in particularly Trout Unlimited, have a vested interest in fish passage throughout the creekshed, as they seek to manage trout and other fish populations in the creek. Furthermore, the WCWRC and WCRC have interest in maintaining water quality, reducing erosion, and preventing flooding throughout the Watershed. </w:t>
      </w:r>
    </w:p>
    <w:p w14:paraId="1D9D2834" w14:textId="77777777" w:rsidR="008E37C3" w:rsidRPr="00303D8F" w:rsidRDefault="008E37C3" w:rsidP="008E37C3">
      <w:pPr>
        <w:autoSpaceDE w:val="0"/>
        <w:autoSpaceDN w:val="0"/>
        <w:adjustRightInd w:val="0"/>
        <w:rPr>
          <w:rFonts w:ascii="Arial" w:eastAsia="Calibri" w:hAnsi="Arial" w:cs="Arial"/>
          <w:sz w:val="22"/>
          <w:szCs w:val="22"/>
        </w:rPr>
      </w:pPr>
    </w:p>
    <w:p w14:paraId="311C06F8" w14:textId="78BBC21D" w:rsidR="008E37C3" w:rsidRPr="00303D8F" w:rsidRDefault="008E37C3" w:rsidP="008E37C3">
      <w:pPr>
        <w:autoSpaceDE w:val="0"/>
        <w:autoSpaceDN w:val="0"/>
        <w:adjustRightInd w:val="0"/>
        <w:rPr>
          <w:rFonts w:ascii="Arial" w:eastAsia="Calibri" w:hAnsi="Arial" w:cs="Arial"/>
          <w:sz w:val="22"/>
          <w:szCs w:val="22"/>
        </w:rPr>
      </w:pPr>
      <w:r w:rsidRPr="00303D8F">
        <w:rPr>
          <w:rFonts w:ascii="Arial" w:eastAsia="Calibri" w:hAnsi="Arial" w:cs="Arial"/>
          <w:sz w:val="22"/>
          <w:szCs w:val="22"/>
        </w:rPr>
        <w:t>A methodical survey should be established to visit and assess the conditions of every road crossing in the creekshed and from that information an ordered list built that can be shared with the WCWRC and the Washtenaw County Road Commission to help with prioritization of fixes. HRWC has experience in conducting such surveys.  In 2016 HRWC used the Great Lakes Road Stream Crossing Inventory protocol</w:t>
      </w:r>
      <w:r w:rsidRPr="00303D8F">
        <w:rPr>
          <w:rStyle w:val="EndnoteReference"/>
          <w:rFonts w:ascii="Arial" w:eastAsia="Calibri" w:hAnsi="Arial" w:cs="Arial"/>
          <w:sz w:val="22"/>
          <w:szCs w:val="22"/>
        </w:rPr>
        <w:endnoteReference w:id="2"/>
      </w:r>
      <w:r w:rsidRPr="00303D8F">
        <w:rPr>
          <w:rFonts w:ascii="Arial" w:eastAsia="Calibri" w:hAnsi="Arial" w:cs="Arial"/>
          <w:sz w:val="22"/>
          <w:szCs w:val="22"/>
        </w:rPr>
        <w:t xml:space="preserve"> to survey Norton Creek. The same process could be conducted for Mill Creek along with the other creeksheds in the Watershed as funding permits. This is a different study than the results from the BANCs analysis (recommendation 1</w:t>
      </w:r>
      <w:r w:rsidR="00096592">
        <w:rPr>
          <w:rFonts w:ascii="Arial" w:eastAsia="Calibri" w:hAnsi="Arial" w:cs="Arial"/>
          <w:sz w:val="22"/>
          <w:szCs w:val="22"/>
        </w:rPr>
        <w:t>L</w:t>
      </w:r>
      <w:r w:rsidRPr="00303D8F">
        <w:rPr>
          <w:rFonts w:ascii="Arial" w:eastAsia="Calibri" w:hAnsi="Arial" w:cs="Arial"/>
          <w:sz w:val="22"/>
          <w:szCs w:val="22"/>
        </w:rPr>
        <w:t>) as it focuses on the area immediately surrounding road crossings and the results are most applicable to hard engineering and construction.</w:t>
      </w:r>
    </w:p>
    <w:p w14:paraId="1B4414CA" w14:textId="77777777" w:rsidR="008E37C3" w:rsidRPr="00303D8F" w:rsidRDefault="008E37C3" w:rsidP="008E37C3">
      <w:pPr>
        <w:autoSpaceDE w:val="0"/>
        <w:autoSpaceDN w:val="0"/>
        <w:adjustRightInd w:val="0"/>
        <w:rPr>
          <w:rFonts w:ascii="Arial" w:hAnsi="Arial" w:cs="Arial"/>
          <w:b/>
          <w:bCs/>
          <w:iCs/>
          <w:sz w:val="22"/>
          <w:szCs w:val="22"/>
        </w:rPr>
      </w:pPr>
    </w:p>
    <w:p w14:paraId="1DDE41CE" w14:textId="77777777" w:rsidR="008E37C3" w:rsidRPr="00303D8F" w:rsidRDefault="008E37C3" w:rsidP="008E37C3">
      <w:pPr>
        <w:overflowPunct w:val="0"/>
        <w:autoSpaceDE w:val="0"/>
        <w:autoSpaceDN w:val="0"/>
        <w:adjustRightInd w:val="0"/>
        <w:textAlignment w:val="baseline"/>
        <w:rPr>
          <w:rFonts w:ascii="Arial" w:eastAsiaTheme="minorHAnsi" w:hAnsi="Arial" w:cs="Arial"/>
          <w:sz w:val="22"/>
          <w:szCs w:val="22"/>
        </w:rPr>
      </w:pPr>
      <w:r w:rsidRPr="00303D8F">
        <w:rPr>
          <w:rFonts w:ascii="Arial" w:hAnsi="Arial" w:cs="Arial"/>
          <w:i/>
          <w:sz w:val="22"/>
          <w:szCs w:val="22"/>
        </w:rPr>
        <w:lastRenderedPageBreak/>
        <w:t xml:space="preserve">Timeframe: </w:t>
      </w:r>
      <w:r w:rsidRPr="00303D8F">
        <w:rPr>
          <w:rFonts w:ascii="Arial" w:hAnsi="Arial" w:cs="Arial"/>
          <w:sz w:val="22"/>
          <w:szCs w:val="22"/>
        </w:rPr>
        <w:t>2023-27</w:t>
      </w:r>
    </w:p>
    <w:p w14:paraId="728F4D0E" w14:textId="77777777" w:rsidR="008E37C3" w:rsidRDefault="008E37C3" w:rsidP="008E37C3">
      <w:pPr>
        <w:overflowPunct w:val="0"/>
        <w:autoSpaceDE w:val="0"/>
        <w:autoSpaceDN w:val="0"/>
        <w:adjustRightInd w:val="0"/>
        <w:textAlignment w:val="baseline"/>
        <w:rPr>
          <w:rFonts w:ascii="Arial" w:hAnsi="Arial" w:cs="Arial"/>
          <w:sz w:val="22"/>
          <w:szCs w:val="22"/>
        </w:rPr>
      </w:pPr>
      <w:r w:rsidRPr="00303D8F">
        <w:rPr>
          <w:rFonts w:ascii="Arial" w:hAnsi="Arial" w:cs="Arial"/>
          <w:i/>
          <w:sz w:val="22"/>
          <w:szCs w:val="22"/>
        </w:rPr>
        <w:t xml:space="preserve">Cost: </w:t>
      </w:r>
      <w:r w:rsidRPr="00303D8F">
        <w:rPr>
          <w:rFonts w:ascii="Arial" w:hAnsi="Arial" w:cs="Arial"/>
          <w:sz w:val="22"/>
          <w:szCs w:val="22"/>
        </w:rPr>
        <w:t>$60k</w:t>
      </w:r>
    </w:p>
    <w:p w14:paraId="7E8C0E63" w14:textId="77777777" w:rsidR="008E37C3" w:rsidRPr="00A924F7" w:rsidRDefault="008E37C3" w:rsidP="008E37C3">
      <w:pPr>
        <w:overflowPunct w:val="0"/>
        <w:autoSpaceDE w:val="0"/>
        <w:autoSpaceDN w:val="0"/>
        <w:adjustRightInd w:val="0"/>
        <w:textAlignment w:val="baseline"/>
        <w:rPr>
          <w:rFonts w:ascii="Arial" w:hAnsi="Arial" w:cs="Arial"/>
          <w:i/>
          <w:iCs/>
          <w:sz w:val="22"/>
          <w:szCs w:val="22"/>
        </w:rPr>
      </w:pPr>
      <w:r>
        <w:rPr>
          <w:rFonts w:ascii="Arial" w:hAnsi="Arial" w:cs="Arial"/>
          <w:i/>
          <w:iCs/>
          <w:sz w:val="22"/>
          <w:szCs w:val="22"/>
        </w:rPr>
        <w:t xml:space="preserve">Potential Funding Sources: </w:t>
      </w:r>
      <w:r w:rsidRPr="00FE657D">
        <w:rPr>
          <w:rFonts w:ascii="Arial" w:hAnsi="Arial" w:cs="Arial"/>
          <w:sz w:val="22"/>
          <w:szCs w:val="22"/>
        </w:rPr>
        <w:t>NRCS, 319, Trout Unlimited</w:t>
      </w:r>
    </w:p>
    <w:p w14:paraId="5E10F95A" w14:textId="77777777" w:rsidR="008E37C3" w:rsidRPr="00303D8F" w:rsidRDefault="008E37C3" w:rsidP="008E37C3">
      <w:pPr>
        <w:spacing w:after="240"/>
        <w:rPr>
          <w:rFonts w:ascii="Arial" w:hAnsi="Arial" w:cs="Arial"/>
          <w:sz w:val="22"/>
          <w:szCs w:val="22"/>
        </w:rPr>
      </w:pPr>
      <w:r w:rsidRPr="00303D8F">
        <w:rPr>
          <w:rFonts w:ascii="Arial" w:hAnsi="Arial" w:cs="Arial"/>
          <w:i/>
          <w:sz w:val="22"/>
          <w:szCs w:val="22"/>
        </w:rPr>
        <w:t xml:space="preserve">Success Measures: </w:t>
      </w:r>
      <w:r w:rsidRPr="00303D8F">
        <w:rPr>
          <w:rFonts w:ascii="Arial" w:hAnsi="Arial" w:cs="Arial"/>
          <w:sz w:val="22"/>
          <w:szCs w:val="22"/>
        </w:rPr>
        <w:t># of road crossings assessed, prioritization list created</w:t>
      </w:r>
    </w:p>
    <w:p w14:paraId="64E42A0B" w14:textId="658682FA" w:rsidR="003B479C" w:rsidRDefault="0047728E" w:rsidP="003B479C">
      <w:pPr>
        <w:pStyle w:val="WMP-header4"/>
        <w:outlineLvl w:val="3"/>
        <w:rPr>
          <w:rFonts w:eastAsia="Calibri"/>
        </w:rPr>
      </w:pPr>
      <w:bookmarkStart w:id="33" w:name="_Toc107407328"/>
      <w:r>
        <w:rPr>
          <w:rFonts w:eastAsia="Calibri"/>
        </w:rPr>
        <w:t>S5</w:t>
      </w:r>
      <w:r w:rsidR="003B479C" w:rsidRPr="00565993">
        <w:rPr>
          <w:rFonts w:eastAsia="Calibri"/>
        </w:rPr>
        <w:t>. Develop a long</w:t>
      </w:r>
      <w:r w:rsidR="003B479C">
        <w:rPr>
          <w:rFonts w:eastAsia="Calibri"/>
        </w:rPr>
        <w:t>-</w:t>
      </w:r>
      <w:r w:rsidR="003B479C" w:rsidRPr="00565993">
        <w:rPr>
          <w:rFonts w:eastAsia="Calibri"/>
        </w:rPr>
        <w:t>term temperature, precipitation, and flow network across the Watershed.</w:t>
      </w:r>
      <w:bookmarkEnd w:id="33"/>
    </w:p>
    <w:p w14:paraId="202DE4FB" w14:textId="77777777" w:rsidR="003B479C" w:rsidRPr="00565993" w:rsidRDefault="003B479C" w:rsidP="003B479C">
      <w:pPr>
        <w:pStyle w:val="WMP-header4"/>
        <w:rPr>
          <w:rFonts w:eastAsia="Calibri"/>
        </w:rPr>
      </w:pPr>
    </w:p>
    <w:p w14:paraId="1BB623C3" w14:textId="77777777" w:rsidR="003B479C" w:rsidRDefault="003B479C" w:rsidP="003B479C">
      <w:pPr>
        <w:rPr>
          <w:rFonts w:ascii="Arial" w:hAnsi="Arial" w:cs="Arial"/>
          <w:sz w:val="22"/>
          <w:szCs w:val="22"/>
        </w:rPr>
      </w:pPr>
      <w:r>
        <w:rPr>
          <w:rFonts w:ascii="Arial" w:hAnsi="Arial" w:cs="Arial"/>
          <w:sz w:val="22"/>
          <w:szCs w:val="22"/>
        </w:rPr>
        <w:t>As discussed in Chapter 3.4.1.2, p</w:t>
      </w:r>
      <w:r w:rsidRPr="0008038B">
        <w:rPr>
          <w:rFonts w:ascii="Arial" w:hAnsi="Arial" w:cs="Arial"/>
          <w:sz w:val="22"/>
          <w:szCs w:val="22"/>
        </w:rPr>
        <w:t xml:space="preserve">reparing for future storms is challenging for communities without mandates </w:t>
      </w:r>
      <w:commentRangeStart w:id="34"/>
      <w:r w:rsidRPr="0008038B">
        <w:rPr>
          <w:rFonts w:ascii="Arial" w:hAnsi="Arial" w:cs="Arial"/>
          <w:sz w:val="22"/>
          <w:szCs w:val="22"/>
        </w:rPr>
        <w:t>in</w:t>
      </w:r>
      <w:commentRangeEnd w:id="34"/>
      <w:r w:rsidRPr="0008038B">
        <w:rPr>
          <w:rStyle w:val="CommentReference"/>
          <w:rFonts w:ascii="Arial" w:hAnsi="Arial" w:cs="Arial"/>
          <w:sz w:val="22"/>
          <w:szCs w:val="22"/>
        </w:rPr>
        <w:commentReference w:id="34"/>
      </w:r>
      <w:r w:rsidRPr="0008038B">
        <w:rPr>
          <w:rFonts w:ascii="Arial" w:hAnsi="Arial" w:cs="Arial"/>
          <w:sz w:val="22"/>
          <w:szCs w:val="22"/>
        </w:rPr>
        <w:t xml:space="preserve"> state or federal regulation, without critical data, and without available funding for large infrastructure projects. Some communities in the Middle Huron watershed currently use available historical data for designing infrastructure to handle storms</w:t>
      </w:r>
      <w:r>
        <w:rPr>
          <w:rFonts w:ascii="Arial" w:hAnsi="Arial" w:cs="Arial"/>
          <w:sz w:val="22"/>
          <w:szCs w:val="22"/>
        </w:rPr>
        <w:t xml:space="preserve"> that are not accurate with a changing climate. This is a particular challenge for dam operators, as mentioned in Chapter 3.4.3, who need real-time flow data and modern communication tools to properly watch for floods and upstream dam failures. </w:t>
      </w:r>
      <w:r w:rsidRPr="0008038B">
        <w:rPr>
          <w:rFonts w:ascii="Arial" w:hAnsi="Arial" w:cs="Arial"/>
          <w:sz w:val="22"/>
          <w:szCs w:val="22"/>
        </w:rPr>
        <w:t xml:space="preserve">Furthermore, with greater rainfall comes more erosion, which causes greater sediment and nutrient flow through the waterways.  </w:t>
      </w:r>
    </w:p>
    <w:p w14:paraId="3586BA9F" w14:textId="77777777" w:rsidR="003B479C" w:rsidRDefault="003B479C" w:rsidP="003B479C">
      <w:pPr>
        <w:rPr>
          <w:rFonts w:ascii="Arial" w:hAnsi="Arial" w:cs="Arial"/>
          <w:sz w:val="22"/>
          <w:szCs w:val="22"/>
        </w:rPr>
      </w:pPr>
    </w:p>
    <w:p w14:paraId="0CB223E1" w14:textId="77777777" w:rsidR="003B479C" w:rsidRPr="0008038B" w:rsidRDefault="003B479C" w:rsidP="003B479C">
      <w:pPr>
        <w:rPr>
          <w:rFonts w:ascii="Arial" w:hAnsi="Arial" w:cs="Arial"/>
          <w:sz w:val="22"/>
          <w:szCs w:val="22"/>
        </w:rPr>
      </w:pPr>
      <w:r w:rsidRPr="0008038B">
        <w:rPr>
          <w:rFonts w:ascii="Arial" w:hAnsi="Arial" w:cs="Arial"/>
          <w:sz w:val="22"/>
          <w:szCs w:val="22"/>
        </w:rPr>
        <w:t>There</w:t>
      </w:r>
      <w:r>
        <w:rPr>
          <w:rFonts w:ascii="Arial" w:hAnsi="Arial" w:cs="Arial"/>
          <w:sz w:val="22"/>
          <w:szCs w:val="22"/>
        </w:rPr>
        <w:t>fore there</w:t>
      </w:r>
      <w:r w:rsidRPr="0008038B">
        <w:rPr>
          <w:rFonts w:ascii="Arial" w:hAnsi="Arial" w:cs="Arial"/>
          <w:sz w:val="22"/>
          <w:szCs w:val="22"/>
        </w:rPr>
        <w:t xml:space="preserve"> exists a need to collect current weather and flow data with more accurate, modern approaches that will give us the ability to make decisions on how to best manage humans systems, watersheds, and streams.   </w:t>
      </w:r>
      <w:r>
        <w:rPr>
          <w:rFonts w:ascii="Arial" w:hAnsi="Arial" w:cs="Arial"/>
          <w:sz w:val="22"/>
          <w:szCs w:val="22"/>
        </w:rPr>
        <w:t>M</w:t>
      </w:r>
      <w:r w:rsidRPr="0008038B">
        <w:rPr>
          <w:rFonts w:ascii="Arial" w:hAnsi="Arial" w:cs="Arial"/>
          <w:sz w:val="22"/>
          <w:szCs w:val="22"/>
        </w:rPr>
        <w:t>ore robust and sustainable approach is needed to quantify needs in specific watersheds and reliably fund large infrastructure projects.</w:t>
      </w:r>
    </w:p>
    <w:p w14:paraId="29173878" w14:textId="77777777" w:rsidR="003B479C" w:rsidRPr="0008038B" w:rsidRDefault="003B479C" w:rsidP="003B479C">
      <w:pPr>
        <w:rPr>
          <w:rFonts w:ascii="Arial" w:eastAsia="Calibri" w:hAnsi="Arial" w:cs="Arial"/>
          <w:sz w:val="22"/>
          <w:szCs w:val="22"/>
        </w:rPr>
      </w:pPr>
    </w:p>
    <w:p w14:paraId="7ADE233D" w14:textId="77777777" w:rsidR="003B479C" w:rsidRPr="0008038B" w:rsidRDefault="003B479C" w:rsidP="003B479C">
      <w:pPr>
        <w:spacing w:after="160"/>
        <w:rPr>
          <w:rFonts w:ascii="Arial" w:eastAsia="Calibri" w:hAnsi="Arial" w:cs="Arial"/>
          <w:sz w:val="22"/>
          <w:szCs w:val="22"/>
        </w:rPr>
      </w:pPr>
      <w:r w:rsidRPr="0008038B">
        <w:rPr>
          <w:rFonts w:ascii="Arial" w:eastAsia="Calibri" w:hAnsi="Arial" w:cs="Arial"/>
          <w:sz w:val="22"/>
          <w:szCs w:val="22"/>
        </w:rPr>
        <w:t>We recommend create an observational network of weather and water condition observational stations that allows the coupling of climate and hydrologic data or long periods of time. That will improve our understanding of the watershed response to various weather patterns. A goal should be to quantitatively understand how the watershed responds at the creekshed scale when a major precipitation event occurs in the watershed. That connection, based on quantitative, observational data collected over time, will establish the observational basis for tailoring climate and hydrologic models to the watershed. This coupled climate-hydrologic model would allow us to assess existing conditions in the watershed and project how climate change will alter hydrologic conditions in the future. That information can be used to inform decisions around infrastructure and ecological vulnerability.</w:t>
      </w:r>
    </w:p>
    <w:p w14:paraId="36FADE96" w14:textId="77777777" w:rsidR="003B479C" w:rsidRPr="004D640B" w:rsidRDefault="003B479C" w:rsidP="003B479C">
      <w:pPr>
        <w:spacing w:after="160"/>
        <w:rPr>
          <w:rFonts w:ascii="Arial" w:eastAsia="Calibri" w:hAnsi="Arial" w:cs="Arial"/>
          <w:sz w:val="22"/>
          <w:szCs w:val="22"/>
        </w:rPr>
      </w:pPr>
      <w:r w:rsidRPr="004A41AD">
        <w:rPr>
          <w:rFonts w:ascii="Arial" w:eastAsia="Calibri" w:hAnsi="Arial" w:cs="Arial"/>
          <w:i/>
          <w:iCs/>
          <w:sz w:val="22"/>
          <w:szCs w:val="22"/>
        </w:rPr>
        <w:t>Timeframe:</w:t>
      </w:r>
      <w:r w:rsidRPr="004D640B">
        <w:rPr>
          <w:rFonts w:ascii="Arial" w:eastAsia="Calibri" w:hAnsi="Arial" w:cs="Arial"/>
          <w:sz w:val="22"/>
          <w:szCs w:val="22"/>
        </w:rPr>
        <w:t xml:space="preserve"> 2027-2032</w:t>
      </w:r>
    </w:p>
    <w:p w14:paraId="5139EB0C" w14:textId="77777777" w:rsidR="003B479C" w:rsidRDefault="003B479C" w:rsidP="003B479C">
      <w:pPr>
        <w:spacing w:after="160"/>
        <w:rPr>
          <w:rFonts w:ascii="Arial" w:eastAsia="Calibri" w:hAnsi="Arial" w:cs="Arial"/>
          <w:i/>
          <w:iCs/>
          <w:sz w:val="22"/>
          <w:szCs w:val="22"/>
        </w:rPr>
      </w:pPr>
      <w:r w:rsidRPr="004A41AD">
        <w:rPr>
          <w:rFonts w:ascii="Arial" w:eastAsia="Calibri" w:hAnsi="Arial" w:cs="Arial"/>
          <w:i/>
          <w:iCs/>
          <w:sz w:val="22"/>
          <w:szCs w:val="22"/>
        </w:rPr>
        <w:t xml:space="preserve"> Milestones:</w:t>
      </w:r>
    </w:p>
    <w:p w14:paraId="35FAFAEF" w14:textId="77777777" w:rsidR="003B479C" w:rsidRPr="006E4166" w:rsidRDefault="003B479C" w:rsidP="003B479C">
      <w:pPr>
        <w:pStyle w:val="ListParagraph"/>
        <w:numPr>
          <w:ilvl w:val="0"/>
          <w:numId w:val="47"/>
        </w:numPr>
        <w:rPr>
          <w:rFonts w:ascii="Arial" w:hAnsi="Arial" w:cs="Arial"/>
        </w:rPr>
      </w:pPr>
      <w:r w:rsidRPr="006E4166">
        <w:rPr>
          <w:rFonts w:ascii="Arial" w:hAnsi="Arial" w:cs="Arial"/>
        </w:rPr>
        <w:t xml:space="preserve">2027: Install the first weather monitoring station or successfully collect and utilize data from existing weather observing stations in the watershed. Improve currently existing HRWC flow station at North Territorial Road to allow wireless connection, user friendly websites, and automatic data processing. </w:t>
      </w:r>
    </w:p>
    <w:p w14:paraId="787978EA" w14:textId="77777777" w:rsidR="003B479C" w:rsidRPr="006E4166" w:rsidRDefault="003B479C" w:rsidP="003B479C">
      <w:pPr>
        <w:pStyle w:val="ListParagraph"/>
        <w:numPr>
          <w:ilvl w:val="0"/>
          <w:numId w:val="47"/>
        </w:numPr>
        <w:rPr>
          <w:rFonts w:ascii="Arial" w:hAnsi="Arial" w:cs="Arial"/>
        </w:rPr>
      </w:pPr>
      <w:r w:rsidRPr="006E4166">
        <w:rPr>
          <w:rFonts w:ascii="Arial" w:hAnsi="Arial" w:cs="Arial"/>
        </w:rPr>
        <w:t>2032: Expand the network across the whole Huron River Watershed, with 1 weather station per county within the watershed, and with 1 flow sensor at the mouth of every major tributary and multiple along the main branch of the Huron River. Existing weather observing stations that collect the relevant data may be used to reduce costs or improve watershed coverage.</w:t>
      </w:r>
    </w:p>
    <w:p w14:paraId="67209DE5" w14:textId="49684604" w:rsidR="003B479C" w:rsidRPr="004D640B" w:rsidRDefault="003B479C" w:rsidP="003B479C">
      <w:pPr>
        <w:spacing w:after="160"/>
        <w:rPr>
          <w:rFonts w:ascii="Arial" w:eastAsia="Calibri" w:hAnsi="Arial" w:cs="Arial"/>
          <w:sz w:val="22"/>
          <w:szCs w:val="22"/>
        </w:rPr>
      </w:pPr>
      <w:r w:rsidRPr="00F67D85">
        <w:rPr>
          <w:rFonts w:ascii="Arial" w:eastAsia="Calibri" w:hAnsi="Arial" w:cs="Arial"/>
          <w:i/>
          <w:iCs/>
          <w:sz w:val="22"/>
          <w:szCs w:val="22"/>
        </w:rPr>
        <w:lastRenderedPageBreak/>
        <w:t>Cost:</w:t>
      </w:r>
      <w:r w:rsidRPr="004D640B">
        <w:rPr>
          <w:rFonts w:ascii="Arial" w:eastAsia="Calibri" w:hAnsi="Arial" w:cs="Arial"/>
          <w:sz w:val="22"/>
          <w:szCs w:val="22"/>
        </w:rPr>
        <w:t xml:space="preserve"> $2,500 for weather stations; $400 for flow devices; </w:t>
      </w:r>
      <w:commentRangeStart w:id="35"/>
      <w:commentRangeStart w:id="36"/>
      <w:r w:rsidRPr="004D640B">
        <w:rPr>
          <w:rFonts w:ascii="Arial" w:eastAsia="Calibri" w:hAnsi="Arial" w:cs="Arial"/>
          <w:sz w:val="22"/>
          <w:szCs w:val="22"/>
        </w:rPr>
        <w:t>plus $150k for staff time to write computer code and process data</w:t>
      </w:r>
      <w:commentRangeEnd w:id="35"/>
      <w:r>
        <w:rPr>
          <w:rStyle w:val="CommentReference"/>
        </w:rPr>
        <w:commentReference w:id="35"/>
      </w:r>
      <w:commentRangeEnd w:id="36"/>
      <w:r>
        <w:rPr>
          <w:rStyle w:val="CommentReference"/>
        </w:rPr>
        <w:commentReference w:id="36"/>
      </w:r>
      <w:r w:rsidRPr="004D640B">
        <w:rPr>
          <w:rFonts w:ascii="Arial" w:eastAsia="Calibri" w:hAnsi="Arial" w:cs="Arial"/>
          <w:sz w:val="22"/>
          <w:szCs w:val="22"/>
        </w:rPr>
        <w:t xml:space="preserve">. </w:t>
      </w:r>
      <w:r w:rsidR="00F1784C">
        <w:rPr>
          <w:rFonts w:ascii="Arial" w:eastAsia="Calibri" w:hAnsi="Arial" w:cs="Arial"/>
          <w:sz w:val="22"/>
          <w:szCs w:val="22"/>
        </w:rPr>
        <w:t xml:space="preserve">Total: </w:t>
      </w:r>
      <w:r w:rsidRPr="004D640B">
        <w:rPr>
          <w:rFonts w:ascii="Arial" w:eastAsia="Calibri" w:hAnsi="Arial" w:cs="Arial"/>
          <w:sz w:val="22"/>
          <w:szCs w:val="22"/>
        </w:rPr>
        <w:t>$175k total for the Watershed. Costs of network implementation are high, and ongoing maintenance and staff time will be required</w:t>
      </w:r>
      <w:r w:rsidR="00E36884">
        <w:rPr>
          <w:rFonts w:ascii="Arial" w:eastAsia="Calibri" w:hAnsi="Arial" w:cs="Arial"/>
          <w:sz w:val="22"/>
          <w:szCs w:val="22"/>
        </w:rPr>
        <w:t xml:space="preserve"> of about $30k per year</w:t>
      </w:r>
      <w:r>
        <w:rPr>
          <w:rFonts w:ascii="Arial" w:eastAsia="Calibri" w:hAnsi="Arial" w:cs="Arial"/>
          <w:sz w:val="22"/>
          <w:szCs w:val="22"/>
        </w:rPr>
        <w:t>.</w:t>
      </w:r>
    </w:p>
    <w:p w14:paraId="695641D1" w14:textId="77777777" w:rsidR="003B479C" w:rsidRPr="004D640B" w:rsidRDefault="003B479C" w:rsidP="003B479C">
      <w:pPr>
        <w:spacing w:after="160"/>
        <w:rPr>
          <w:rFonts w:ascii="Arial" w:eastAsia="Calibri" w:hAnsi="Arial" w:cs="Arial"/>
          <w:sz w:val="22"/>
          <w:szCs w:val="22"/>
        </w:rPr>
      </w:pPr>
      <w:r w:rsidRPr="006E4166">
        <w:rPr>
          <w:rFonts w:ascii="Arial" w:eastAsia="Calibri" w:hAnsi="Arial" w:cs="Arial"/>
          <w:i/>
          <w:iCs/>
          <w:sz w:val="22"/>
          <w:szCs w:val="22"/>
        </w:rPr>
        <w:t>Potential funding sources:</w:t>
      </w:r>
      <w:r w:rsidRPr="004D640B">
        <w:rPr>
          <w:rFonts w:ascii="Arial" w:eastAsia="Calibri" w:hAnsi="Arial" w:cs="Arial"/>
          <w:sz w:val="22"/>
          <w:szCs w:val="22"/>
        </w:rPr>
        <w:t xml:space="preserve"> GLRI, Foundations, NRCS</w:t>
      </w:r>
    </w:p>
    <w:p w14:paraId="138DB41A" w14:textId="2D27D0C9" w:rsidR="003B479C" w:rsidRDefault="003B479C" w:rsidP="003B479C">
      <w:pPr>
        <w:spacing w:after="240"/>
        <w:rPr>
          <w:rFonts w:ascii="Arial" w:hAnsi="Arial" w:cs="Arial"/>
          <w:b/>
          <w:bCs/>
          <w:sz w:val="22"/>
          <w:szCs w:val="22"/>
        </w:rPr>
      </w:pPr>
      <w:r w:rsidRPr="006E4166">
        <w:rPr>
          <w:rFonts w:ascii="Arial" w:eastAsia="Calibri" w:hAnsi="Arial" w:cs="Arial"/>
          <w:i/>
          <w:iCs/>
          <w:sz w:val="22"/>
          <w:szCs w:val="22"/>
        </w:rPr>
        <w:t>Success Measures:</w:t>
      </w:r>
      <w:r w:rsidRPr="004D640B">
        <w:rPr>
          <w:rFonts w:ascii="Arial" w:eastAsia="Calibri" w:hAnsi="Arial" w:cs="Arial"/>
          <w:sz w:val="22"/>
          <w:szCs w:val="22"/>
        </w:rPr>
        <w:t xml:space="preserve"> </w:t>
      </w:r>
      <w:r>
        <w:rPr>
          <w:rFonts w:ascii="Arial" w:eastAsia="Calibri" w:hAnsi="Arial" w:cs="Arial"/>
          <w:sz w:val="22"/>
          <w:szCs w:val="22"/>
        </w:rPr>
        <w:t xml:space="preserve"># of automatic stations, </w:t>
      </w:r>
      <w:r w:rsidRPr="004D640B">
        <w:rPr>
          <w:rFonts w:ascii="Arial" w:eastAsia="Calibri" w:hAnsi="Arial" w:cs="Arial"/>
          <w:sz w:val="22"/>
          <w:szCs w:val="22"/>
        </w:rPr>
        <w:t>continuous real-time flow data, precipitation, and temperature.</w:t>
      </w:r>
      <w:r>
        <w:rPr>
          <w:rFonts w:ascii="Arial" w:eastAsia="Calibri" w:hAnsi="Arial" w:cs="Arial"/>
          <w:sz w:val="22"/>
          <w:szCs w:val="22"/>
        </w:rPr>
        <w:br/>
      </w:r>
    </w:p>
    <w:p w14:paraId="2DDED986" w14:textId="77777777" w:rsidR="003B479C" w:rsidRDefault="003B479C" w:rsidP="008E37C3">
      <w:pPr>
        <w:spacing w:after="240"/>
        <w:rPr>
          <w:rFonts w:ascii="Arial" w:hAnsi="Arial" w:cs="Arial"/>
          <w:b/>
          <w:bCs/>
          <w:sz w:val="22"/>
          <w:szCs w:val="22"/>
        </w:rPr>
      </w:pPr>
    </w:p>
    <w:p w14:paraId="0AFA6644" w14:textId="3C790E4F" w:rsidR="008E37C3" w:rsidRDefault="008E37C3" w:rsidP="0031332C">
      <w:pPr>
        <w:pStyle w:val="WMP-header3"/>
        <w:outlineLvl w:val="2"/>
      </w:pPr>
      <w:bookmarkStart w:id="37" w:name="_Toc107407329"/>
      <w:r w:rsidRPr="005E6F95">
        <w:t xml:space="preserve">4.2.3. </w:t>
      </w:r>
      <w:r w:rsidR="00F11020">
        <w:t>HRWC</w:t>
      </w:r>
      <w:r w:rsidRPr="005E6F95">
        <w:t xml:space="preserve"> - </w:t>
      </w:r>
      <w:r w:rsidRPr="00C95466">
        <w:rPr>
          <w:b/>
          <w:bCs/>
        </w:rPr>
        <w:t>P</w:t>
      </w:r>
      <w:r w:rsidRPr="005E6F95">
        <w:t xml:space="preserve">olicy and </w:t>
      </w:r>
      <w:r w:rsidR="00C95466" w:rsidRPr="00C95466">
        <w:rPr>
          <w:b/>
          <w:bCs/>
        </w:rPr>
        <w:t>E</w:t>
      </w:r>
      <w:r w:rsidRPr="005E6F95">
        <w:t>ducation</w:t>
      </w:r>
      <w:bookmarkEnd w:id="37"/>
      <w:r w:rsidR="005D75BB">
        <w:t xml:space="preserve"> Recommendations</w:t>
      </w:r>
    </w:p>
    <w:p w14:paraId="3171656E" w14:textId="77777777" w:rsidR="009D7352" w:rsidRDefault="009D7352" w:rsidP="009D7352">
      <w:pPr>
        <w:pStyle w:val="WMP-header3"/>
      </w:pPr>
    </w:p>
    <w:p w14:paraId="3AEF8B38" w14:textId="5C19F052" w:rsidR="008452B1" w:rsidRDefault="008452B1" w:rsidP="008452B1">
      <w:pPr>
        <w:pStyle w:val="WMP-header4"/>
        <w:outlineLvl w:val="3"/>
        <w:rPr>
          <w:rFonts w:eastAsia="Calibri"/>
        </w:rPr>
      </w:pPr>
      <w:bookmarkStart w:id="38" w:name="_Toc107407330"/>
      <w:r>
        <w:rPr>
          <w:rFonts w:eastAsia="Calibri"/>
        </w:rPr>
        <w:t xml:space="preserve">PE1. Review </w:t>
      </w:r>
      <w:r w:rsidR="007D7D8C">
        <w:rPr>
          <w:rFonts w:eastAsia="Calibri"/>
        </w:rPr>
        <w:t>and comment on all</w:t>
      </w:r>
      <w:r w:rsidRPr="00E364D1">
        <w:rPr>
          <w:rFonts w:eastAsia="Calibri"/>
        </w:rPr>
        <w:t xml:space="preserve"> new discharge permits in TMDL</w:t>
      </w:r>
      <w:r w:rsidR="007D7D8C">
        <w:rPr>
          <w:rFonts w:eastAsia="Calibri"/>
        </w:rPr>
        <w:t xml:space="preserve"> area.</w:t>
      </w:r>
      <w:bookmarkEnd w:id="38"/>
    </w:p>
    <w:p w14:paraId="12BCBA30" w14:textId="77777777" w:rsidR="008452B1" w:rsidRPr="00E364D1" w:rsidRDefault="008452B1" w:rsidP="008452B1">
      <w:pPr>
        <w:pStyle w:val="WMP-header4"/>
        <w:rPr>
          <w:rFonts w:eastAsia="Calibri"/>
        </w:rPr>
      </w:pPr>
    </w:p>
    <w:p w14:paraId="6D3F8AEB" w14:textId="77777777" w:rsidR="008452B1" w:rsidRPr="00E364D1" w:rsidRDefault="008452B1" w:rsidP="008452B1">
      <w:pPr>
        <w:spacing w:after="240"/>
        <w:rPr>
          <w:rFonts w:ascii="Arial" w:eastAsia="Calibri" w:hAnsi="Arial" w:cs="Arial"/>
          <w:sz w:val="22"/>
          <w:szCs w:val="22"/>
        </w:rPr>
      </w:pPr>
      <w:r w:rsidRPr="00E364D1">
        <w:rPr>
          <w:rFonts w:ascii="Arial" w:eastAsia="Calibri" w:hAnsi="Arial" w:cs="Arial"/>
          <w:sz w:val="22"/>
          <w:szCs w:val="22"/>
        </w:rPr>
        <w:t xml:space="preserve">The TMDL for Ford Lake and Belleville Lake concludes that there is excess phosphorus entering the lakes from current sources. The policy establishes phosphorus loading limit goals for all identified sources as well, and in some cases states how EGLE staff believe that the sources can be reduced to the stated goals. These targets are then used as guidelines to set limits within NPDES discharge permits. Given that the lakes exceed the TMDL, the addition of new phosphorus sources within the TMDL watershed would be counterproductive. It is imperative to the success of all the phosphorus reduction activities going forward that no new sources be added to counteract these nutrient reduction efforts. To prevent new sources from being added, HRWC and partner agencies commit to participate fully in public response to new permit applications. In this public response, the partners will request that EGLE give full consideration of the effort made within the watershed to control existing phosphorus sources and uphold the goals of the TMDL by rejecting any new source permits.  </w:t>
      </w:r>
    </w:p>
    <w:p w14:paraId="39C13E26" w14:textId="77777777" w:rsidR="008452B1" w:rsidRPr="00E364D1" w:rsidRDefault="008452B1" w:rsidP="008452B1">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Timeframe: </w:t>
      </w:r>
      <w:r w:rsidRPr="00E364D1">
        <w:rPr>
          <w:rFonts w:ascii="Arial" w:hAnsi="Arial" w:cs="Arial"/>
          <w:sz w:val="22"/>
          <w:szCs w:val="22"/>
        </w:rPr>
        <w:t>202</w:t>
      </w:r>
      <w:r>
        <w:rPr>
          <w:rFonts w:ascii="Arial" w:hAnsi="Arial" w:cs="Arial"/>
          <w:sz w:val="22"/>
          <w:szCs w:val="22"/>
        </w:rPr>
        <w:t>3</w:t>
      </w:r>
      <w:r w:rsidRPr="00E364D1">
        <w:rPr>
          <w:rFonts w:ascii="Arial" w:hAnsi="Arial" w:cs="Arial"/>
          <w:sz w:val="22"/>
          <w:szCs w:val="22"/>
        </w:rPr>
        <w:t>-203</w:t>
      </w:r>
      <w:r>
        <w:rPr>
          <w:rFonts w:ascii="Arial" w:hAnsi="Arial" w:cs="Arial"/>
          <w:sz w:val="22"/>
          <w:szCs w:val="22"/>
        </w:rPr>
        <w:t>2</w:t>
      </w:r>
    </w:p>
    <w:p w14:paraId="457A1D7B" w14:textId="77777777" w:rsidR="008452B1" w:rsidRPr="00E364D1" w:rsidRDefault="008452B1" w:rsidP="008452B1">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Milestones: </w:t>
      </w:r>
      <w:r w:rsidRPr="00E364D1">
        <w:rPr>
          <w:rFonts w:ascii="Arial" w:hAnsi="Arial" w:cs="Arial"/>
          <w:sz w:val="22"/>
          <w:szCs w:val="22"/>
        </w:rPr>
        <w:t>Review and comment on all discharge permit applications.</w:t>
      </w:r>
    </w:p>
    <w:p w14:paraId="78C9E42D" w14:textId="51D64D09" w:rsidR="008452B1" w:rsidRPr="00E364D1" w:rsidRDefault="008452B1" w:rsidP="008452B1">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Cost: </w:t>
      </w:r>
      <w:r w:rsidRPr="00E364D1">
        <w:rPr>
          <w:rFonts w:ascii="Arial" w:hAnsi="Arial" w:cs="Arial"/>
          <w:sz w:val="22"/>
          <w:szCs w:val="22"/>
        </w:rPr>
        <w:t xml:space="preserve">HRWC and partner staff time. </w:t>
      </w:r>
      <w:r w:rsidR="007D7D8C">
        <w:rPr>
          <w:rFonts w:ascii="Arial" w:hAnsi="Arial" w:cs="Arial"/>
          <w:sz w:val="22"/>
          <w:szCs w:val="22"/>
        </w:rPr>
        <w:t>Likely a negligible cost.</w:t>
      </w:r>
    </w:p>
    <w:p w14:paraId="74439326" w14:textId="717E3653" w:rsidR="008452B1" w:rsidRPr="00E364D1" w:rsidRDefault="008452B1" w:rsidP="008452B1">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Potential funding sources: </w:t>
      </w:r>
      <w:r w:rsidR="007D7D8C">
        <w:rPr>
          <w:rFonts w:ascii="Arial" w:hAnsi="Arial" w:cs="Arial"/>
          <w:iCs/>
          <w:sz w:val="22"/>
          <w:szCs w:val="22"/>
        </w:rPr>
        <w:t>General s</w:t>
      </w:r>
      <w:r w:rsidRPr="00E364D1">
        <w:rPr>
          <w:rFonts w:ascii="Arial" w:hAnsi="Arial" w:cs="Arial"/>
          <w:sz w:val="22"/>
          <w:szCs w:val="22"/>
        </w:rPr>
        <w:t>taffing budgets.</w:t>
      </w:r>
    </w:p>
    <w:p w14:paraId="5F70FBEF" w14:textId="77777777" w:rsidR="008452B1" w:rsidRPr="00E364D1" w:rsidRDefault="008452B1" w:rsidP="008452B1">
      <w:pPr>
        <w:spacing w:after="240"/>
        <w:rPr>
          <w:rFonts w:ascii="Arial" w:hAnsi="Arial" w:cs="Arial"/>
          <w:b/>
          <w:bCs/>
          <w:iCs/>
          <w:sz w:val="22"/>
          <w:szCs w:val="22"/>
        </w:rPr>
      </w:pPr>
      <w:r w:rsidRPr="00E364D1">
        <w:rPr>
          <w:rFonts w:ascii="Arial" w:hAnsi="Arial" w:cs="Arial"/>
          <w:i/>
          <w:sz w:val="22"/>
          <w:szCs w:val="22"/>
        </w:rPr>
        <w:t xml:space="preserve">Success Measures: </w:t>
      </w:r>
      <w:r w:rsidRPr="00E364D1">
        <w:rPr>
          <w:rFonts w:ascii="Arial" w:eastAsia="Calibri" w:hAnsi="Arial" w:cs="Arial"/>
          <w:sz w:val="22"/>
          <w:szCs w:val="22"/>
        </w:rPr>
        <w:t>Zero new phosphorus discharge permits; monitoring</w:t>
      </w:r>
      <w:r w:rsidRPr="00E364D1">
        <w:rPr>
          <w:rFonts w:ascii="Arial" w:hAnsi="Arial" w:cs="Arial"/>
          <w:sz w:val="22"/>
          <w:szCs w:val="22"/>
        </w:rPr>
        <w:t xml:space="preserve"> </w:t>
      </w:r>
      <w:r w:rsidRPr="00E364D1">
        <w:rPr>
          <w:rFonts w:ascii="Arial" w:eastAsia="Calibri" w:hAnsi="Arial" w:cs="Arial"/>
          <w:sz w:val="22"/>
          <w:szCs w:val="22"/>
        </w:rPr>
        <w:t>(see chapter 5).</w:t>
      </w:r>
    </w:p>
    <w:p w14:paraId="4157BC69" w14:textId="77777777" w:rsidR="008452B1" w:rsidRPr="005E6F95" w:rsidRDefault="008452B1" w:rsidP="009D7352">
      <w:pPr>
        <w:pStyle w:val="WMP-header3"/>
      </w:pPr>
    </w:p>
    <w:p w14:paraId="55EFD1D6" w14:textId="7CD909D2" w:rsidR="002512FC" w:rsidRDefault="0047728E" w:rsidP="0031332C">
      <w:pPr>
        <w:pStyle w:val="WMP-header4"/>
        <w:outlineLvl w:val="3"/>
      </w:pPr>
      <w:bookmarkStart w:id="39" w:name="_Toc107407331"/>
      <w:r>
        <w:t>PE2</w:t>
      </w:r>
      <w:r w:rsidR="008E37C3">
        <w:t>. Incentivize agricultural practices to reduce nutrient loading</w:t>
      </w:r>
      <w:bookmarkEnd w:id="39"/>
    </w:p>
    <w:p w14:paraId="4331FE05" w14:textId="0D4CCA0B" w:rsidR="008E37C3" w:rsidRDefault="008E37C3" w:rsidP="0031332C">
      <w:pPr>
        <w:pStyle w:val="WMP-header4"/>
        <w:outlineLvl w:val="3"/>
      </w:pPr>
      <w:r>
        <w:t xml:space="preserve"> </w:t>
      </w:r>
    </w:p>
    <w:p w14:paraId="6FEACBF2" w14:textId="5B65454D" w:rsidR="008E37C3" w:rsidRDefault="008E37C3" w:rsidP="008E37C3">
      <w:pPr>
        <w:autoSpaceDE w:val="0"/>
        <w:autoSpaceDN w:val="0"/>
        <w:adjustRightInd w:val="0"/>
        <w:rPr>
          <w:rFonts w:ascii="Arial" w:hAnsi="Arial" w:cs="Arial"/>
          <w:iCs/>
          <w:sz w:val="22"/>
          <w:szCs w:val="22"/>
        </w:rPr>
      </w:pPr>
      <w:r>
        <w:rPr>
          <w:rFonts w:ascii="Arial" w:hAnsi="Arial" w:cs="Arial"/>
          <w:iCs/>
          <w:sz w:val="22"/>
          <w:szCs w:val="22"/>
        </w:rPr>
        <w:t xml:space="preserve">As indicated </w:t>
      </w:r>
      <w:r w:rsidRPr="00FE657D">
        <w:rPr>
          <w:rFonts w:ascii="Arial" w:hAnsi="Arial" w:cs="Arial"/>
          <w:iCs/>
          <w:sz w:val="22"/>
          <w:szCs w:val="22"/>
        </w:rPr>
        <w:t>in chapter 2, 4</w:t>
      </w:r>
      <w:r>
        <w:rPr>
          <w:rFonts w:ascii="Arial" w:hAnsi="Arial" w:cs="Arial"/>
          <w:iCs/>
          <w:sz w:val="22"/>
          <w:szCs w:val="22"/>
        </w:rPr>
        <w:t>4</w:t>
      </w:r>
      <w:r w:rsidRPr="00FE657D">
        <w:rPr>
          <w:rFonts w:ascii="Arial" w:hAnsi="Arial" w:cs="Arial"/>
          <w:iCs/>
          <w:sz w:val="22"/>
          <w:szCs w:val="22"/>
        </w:rPr>
        <w:t>%</w:t>
      </w:r>
      <w:r>
        <w:rPr>
          <w:rFonts w:ascii="Arial" w:hAnsi="Arial" w:cs="Arial"/>
          <w:iCs/>
          <w:sz w:val="22"/>
          <w:szCs w:val="22"/>
        </w:rPr>
        <w:t xml:space="preserve"> of the Watershed is under agricultural production. Chemistry monitoring indicates that, in the creeksheds with large areas of agriculture (i.e. predominantly Mill Creek, but also parts of Honey and Boyden Creeks), total phosphorus concentrations remain high. Agriculture is likely a significant source of nutrient loading, as fertilizers are applied annually to increase crop yields. HRWC has had some limited success in encouraging some changes in agricultural practices through the </w:t>
      </w:r>
      <w:hyperlink r:id="rId17" w:history="1">
        <w:r w:rsidRPr="00143B28">
          <w:rPr>
            <w:rStyle w:val="Hyperlink"/>
            <w:rFonts w:ascii="Arial" w:hAnsi="Arial" w:cs="Arial"/>
            <w:iCs/>
            <w:sz w:val="22"/>
            <w:szCs w:val="22"/>
          </w:rPr>
          <w:t>Whole Farms for Clean Water Program</w:t>
        </w:r>
      </w:hyperlink>
      <w:r>
        <w:rPr>
          <w:rFonts w:ascii="Arial" w:hAnsi="Arial" w:cs="Arial"/>
          <w:iCs/>
          <w:sz w:val="22"/>
          <w:szCs w:val="22"/>
        </w:rPr>
        <w:t xml:space="preserve">. Program staff have learned anecdotally that </w:t>
      </w:r>
      <w:r>
        <w:rPr>
          <w:rFonts w:ascii="Arial" w:hAnsi="Arial" w:cs="Arial"/>
          <w:iCs/>
          <w:sz w:val="22"/>
          <w:szCs w:val="22"/>
        </w:rPr>
        <w:lastRenderedPageBreak/>
        <w:t>area farmers have not received good enough information about the nutrient content of their soils. Further, practices such as targeted fertilizer application and subsurface injection have allowed farmers to reduce overall application and significantly reduce phosphorus loss (by &gt;80% on some fields). Continued education and outreach to farmers is necessary to increase participation and further funding is necessary for “pay-for-performance” incentives based on phosphorus loss reductions.</w:t>
      </w:r>
    </w:p>
    <w:p w14:paraId="1D9F03B8" w14:textId="77777777" w:rsidR="008E37C3" w:rsidRDefault="008E37C3" w:rsidP="008E37C3">
      <w:pPr>
        <w:autoSpaceDE w:val="0"/>
        <w:autoSpaceDN w:val="0"/>
        <w:adjustRightInd w:val="0"/>
        <w:rPr>
          <w:rFonts w:ascii="Arial" w:hAnsi="Arial" w:cs="Arial"/>
          <w:iCs/>
          <w:sz w:val="22"/>
          <w:szCs w:val="22"/>
        </w:rPr>
      </w:pPr>
    </w:p>
    <w:p w14:paraId="785E669C"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iCs/>
          <w:sz w:val="22"/>
          <w:szCs w:val="22"/>
        </w:rPr>
        <w:t xml:space="preserve">Timeframe: </w:t>
      </w:r>
      <w:r w:rsidRPr="00E364D1">
        <w:rPr>
          <w:rFonts w:ascii="Arial" w:hAnsi="Arial" w:cs="Arial"/>
          <w:sz w:val="22"/>
          <w:szCs w:val="22"/>
        </w:rPr>
        <w:t>2023-202</w:t>
      </w:r>
      <w:r>
        <w:rPr>
          <w:rFonts w:ascii="Arial" w:hAnsi="Arial" w:cs="Arial"/>
          <w:sz w:val="22"/>
          <w:szCs w:val="22"/>
        </w:rPr>
        <w:t>8</w:t>
      </w:r>
    </w:p>
    <w:p w14:paraId="5893546C"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iCs/>
          <w:sz w:val="22"/>
          <w:szCs w:val="22"/>
        </w:rPr>
        <w:t xml:space="preserve">Milestones: </w:t>
      </w:r>
    </w:p>
    <w:p w14:paraId="271AA6DA" w14:textId="77777777" w:rsidR="008E37C3" w:rsidRPr="00E364D1" w:rsidRDefault="008E37C3" w:rsidP="008E37C3">
      <w:pPr>
        <w:pStyle w:val="ListParagraph"/>
        <w:numPr>
          <w:ilvl w:val="0"/>
          <w:numId w:val="22"/>
        </w:numPr>
        <w:overflowPunct w:val="0"/>
        <w:autoSpaceDE w:val="0"/>
        <w:autoSpaceDN w:val="0"/>
        <w:adjustRightInd w:val="0"/>
        <w:textAlignment w:val="baseline"/>
        <w:rPr>
          <w:rFonts w:ascii="Arial" w:hAnsi="Arial" w:cs="Arial"/>
        </w:rPr>
      </w:pPr>
      <w:r w:rsidRPr="00E364D1">
        <w:rPr>
          <w:rFonts w:ascii="Arial" w:hAnsi="Arial" w:cs="Arial"/>
        </w:rPr>
        <w:t xml:space="preserve">2023-2024: </w:t>
      </w:r>
      <w:r w:rsidRPr="004A205E">
        <w:rPr>
          <w:rFonts w:ascii="Arial" w:hAnsi="Arial"/>
          <w:shd w:val="clear" w:color="auto" w:fill="DEEAF6" w:themeFill="accent5" w:themeFillTint="33"/>
        </w:rPr>
        <w:t>Publish</w:t>
      </w:r>
      <w:r>
        <w:rPr>
          <w:rFonts w:ascii="Arial" w:hAnsi="Arial" w:cs="Arial"/>
        </w:rPr>
        <w:t xml:space="preserve"> program report with results. Begin distribution to local farmers, especia</w:t>
      </w:r>
      <w:r w:rsidRPr="00F20325">
        <w:rPr>
          <w:rFonts w:ascii="Arial" w:hAnsi="Arial" w:cs="Arial"/>
        </w:rPr>
        <w:t>lly those working large acreage in areas modeled to show high phosphorus loss potential (Figure 4.1). Seek</w:t>
      </w:r>
      <w:r>
        <w:rPr>
          <w:rFonts w:ascii="Arial" w:hAnsi="Arial" w:cs="Arial"/>
        </w:rPr>
        <w:t xml:space="preserve"> continued program funding.</w:t>
      </w:r>
      <w:r w:rsidRPr="00E364D1">
        <w:rPr>
          <w:rFonts w:ascii="Arial" w:hAnsi="Arial" w:cs="Arial"/>
        </w:rPr>
        <w:t xml:space="preserve"> </w:t>
      </w:r>
    </w:p>
    <w:p w14:paraId="447FB716" w14:textId="77777777" w:rsidR="008E37C3" w:rsidRPr="00E364D1" w:rsidRDefault="008E37C3" w:rsidP="008E37C3">
      <w:pPr>
        <w:pStyle w:val="ListParagraph"/>
        <w:numPr>
          <w:ilvl w:val="0"/>
          <w:numId w:val="22"/>
        </w:numPr>
        <w:overflowPunct w:val="0"/>
        <w:autoSpaceDE w:val="0"/>
        <w:autoSpaceDN w:val="0"/>
        <w:adjustRightInd w:val="0"/>
        <w:textAlignment w:val="baseline"/>
        <w:rPr>
          <w:rFonts w:ascii="Arial" w:hAnsi="Arial" w:cs="Arial"/>
        </w:rPr>
      </w:pPr>
      <w:r w:rsidRPr="00E364D1">
        <w:rPr>
          <w:rFonts w:ascii="Arial" w:hAnsi="Arial" w:cs="Arial"/>
        </w:rPr>
        <w:t xml:space="preserve">2024-2026: </w:t>
      </w:r>
      <w:r w:rsidRPr="004A205E">
        <w:rPr>
          <w:rFonts w:ascii="Arial" w:hAnsi="Arial"/>
          <w:shd w:val="clear" w:color="auto" w:fill="DEEAF6" w:themeFill="accent5" w:themeFillTint="33"/>
        </w:rPr>
        <w:t>Adapt outreach based on farmer response</w:t>
      </w:r>
      <w:r>
        <w:rPr>
          <w:rFonts w:ascii="Arial" w:hAnsi="Arial" w:cs="Arial"/>
        </w:rPr>
        <w:t>. Establish new incentive contracts and verify results.</w:t>
      </w:r>
      <w:r w:rsidRPr="00E364D1">
        <w:rPr>
          <w:rFonts w:ascii="Arial" w:hAnsi="Arial" w:cs="Arial"/>
        </w:rPr>
        <w:t xml:space="preserve"> </w:t>
      </w:r>
    </w:p>
    <w:p w14:paraId="729FA22D" w14:textId="77777777" w:rsidR="008E37C3" w:rsidRPr="00E364D1" w:rsidRDefault="008E37C3" w:rsidP="008E37C3">
      <w:pPr>
        <w:pStyle w:val="ListParagraph"/>
        <w:numPr>
          <w:ilvl w:val="0"/>
          <w:numId w:val="22"/>
        </w:numPr>
        <w:overflowPunct w:val="0"/>
        <w:autoSpaceDE w:val="0"/>
        <w:autoSpaceDN w:val="0"/>
        <w:adjustRightInd w:val="0"/>
        <w:textAlignment w:val="baseline"/>
        <w:rPr>
          <w:rFonts w:ascii="Arial" w:hAnsi="Arial" w:cs="Arial"/>
        </w:rPr>
      </w:pPr>
      <w:r w:rsidRPr="00E364D1">
        <w:rPr>
          <w:rFonts w:ascii="Arial" w:hAnsi="Arial" w:cs="Arial"/>
        </w:rPr>
        <w:t>202</w:t>
      </w:r>
      <w:r>
        <w:rPr>
          <w:rFonts w:ascii="Arial" w:hAnsi="Arial" w:cs="Arial"/>
        </w:rPr>
        <w:t>6</w:t>
      </w:r>
      <w:r w:rsidRPr="00E364D1">
        <w:rPr>
          <w:rFonts w:ascii="Arial" w:hAnsi="Arial" w:cs="Arial"/>
        </w:rPr>
        <w:t>-202</w:t>
      </w:r>
      <w:r>
        <w:rPr>
          <w:rFonts w:ascii="Arial" w:hAnsi="Arial" w:cs="Arial"/>
        </w:rPr>
        <w:t>8</w:t>
      </w:r>
      <w:r w:rsidRPr="00E364D1">
        <w:rPr>
          <w:rFonts w:ascii="Arial" w:hAnsi="Arial" w:cs="Arial"/>
        </w:rPr>
        <w:t xml:space="preserve">: </w:t>
      </w:r>
      <w:r w:rsidRPr="004A205E">
        <w:rPr>
          <w:rFonts w:ascii="Arial" w:hAnsi="Arial"/>
          <w:shd w:val="clear" w:color="auto" w:fill="DEEAF6" w:themeFill="accent5" w:themeFillTint="33"/>
        </w:rPr>
        <w:t>Adapt programming based on farmer participation</w:t>
      </w:r>
      <w:r>
        <w:rPr>
          <w:rFonts w:ascii="Arial" w:hAnsi="Arial" w:cs="Arial"/>
        </w:rPr>
        <w:t xml:space="preserve"> and practice results. Summarize modeling and monitoring results in program report. Seek continued program funding if results continue to be positive.</w:t>
      </w:r>
    </w:p>
    <w:p w14:paraId="711D9AB8" w14:textId="61307FAF"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iCs/>
          <w:sz w:val="22"/>
          <w:szCs w:val="22"/>
        </w:rPr>
        <w:t xml:space="preserve">Cost: </w:t>
      </w:r>
      <w:r>
        <w:rPr>
          <w:rFonts w:ascii="Arial" w:hAnsi="Arial" w:cs="Arial"/>
          <w:sz w:val="22"/>
          <w:szCs w:val="22"/>
        </w:rPr>
        <w:t>Implementation of marketing and outreach plan</w:t>
      </w:r>
      <w:r w:rsidRPr="00E364D1">
        <w:rPr>
          <w:rFonts w:ascii="Arial" w:hAnsi="Arial" w:cs="Arial"/>
          <w:sz w:val="22"/>
          <w:szCs w:val="22"/>
        </w:rPr>
        <w:t>: $</w:t>
      </w:r>
      <w:r>
        <w:rPr>
          <w:rFonts w:ascii="Arial" w:hAnsi="Arial" w:cs="Arial"/>
          <w:sz w:val="22"/>
          <w:szCs w:val="22"/>
        </w:rPr>
        <w:t>3</w:t>
      </w:r>
      <w:r w:rsidRPr="00E364D1">
        <w:rPr>
          <w:rFonts w:ascii="Arial" w:hAnsi="Arial" w:cs="Arial"/>
          <w:sz w:val="22"/>
          <w:szCs w:val="22"/>
        </w:rPr>
        <w:t xml:space="preserve">0,000; </w:t>
      </w:r>
      <w:r>
        <w:rPr>
          <w:rFonts w:ascii="Arial" w:hAnsi="Arial" w:cs="Arial"/>
          <w:sz w:val="22"/>
          <w:szCs w:val="22"/>
        </w:rPr>
        <w:t>Incentive payments</w:t>
      </w:r>
      <w:r w:rsidRPr="00E364D1">
        <w:rPr>
          <w:rFonts w:ascii="Arial" w:hAnsi="Arial" w:cs="Arial"/>
          <w:sz w:val="22"/>
          <w:szCs w:val="22"/>
        </w:rPr>
        <w:t>: $</w:t>
      </w:r>
      <w:r>
        <w:rPr>
          <w:rFonts w:ascii="Arial" w:hAnsi="Arial" w:cs="Arial"/>
          <w:sz w:val="22"/>
          <w:szCs w:val="22"/>
        </w:rPr>
        <w:t>3</w:t>
      </w:r>
      <w:r w:rsidRPr="00E364D1">
        <w:rPr>
          <w:rFonts w:ascii="Arial" w:hAnsi="Arial" w:cs="Arial"/>
          <w:sz w:val="22"/>
          <w:szCs w:val="22"/>
        </w:rPr>
        <w:t xml:space="preserve">00,000; </w:t>
      </w:r>
      <w:r>
        <w:rPr>
          <w:rFonts w:ascii="Arial" w:hAnsi="Arial" w:cs="Arial"/>
          <w:sz w:val="22"/>
          <w:szCs w:val="22"/>
        </w:rPr>
        <w:t>Technical assistance</w:t>
      </w:r>
      <w:r w:rsidRPr="00E364D1">
        <w:rPr>
          <w:rFonts w:ascii="Arial" w:hAnsi="Arial" w:cs="Arial"/>
          <w:sz w:val="22"/>
          <w:szCs w:val="22"/>
        </w:rPr>
        <w:t>: $10</w:t>
      </w:r>
      <w:r>
        <w:rPr>
          <w:rFonts w:ascii="Arial" w:hAnsi="Arial" w:cs="Arial"/>
          <w:sz w:val="22"/>
          <w:szCs w:val="22"/>
        </w:rPr>
        <w:t>0</w:t>
      </w:r>
      <w:r w:rsidRPr="00E364D1">
        <w:rPr>
          <w:rFonts w:ascii="Arial" w:hAnsi="Arial" w:cs="Arial"/>
          <w:sz w:val="22"/>
          <w:szCs w:val="22"/>
        </w:rPr>
        <w:t>,000</w:t>
      </w:r>
      <w:r w:rsidR="00DB0332">
        <w:rPr>
          <w:rFonts w:ascii="Arial" w:hAnsi="Arial" w:cs="Arial"/>
          <w:sz w:val="22"/>
          <w:szCs w:val="22"/>
        </w:rPr>
        <w:t>, Total: $430,000</w:t>
      </w:r>
    </w:p>
    <w:p w14:paraId="17C58726" w14:textId="77777777" w:rsidR="008E37C3" w:rsidRPr="00E364D1" w:rsidRDefault="008E37C3" w:rsidP="008E37C3">
      <w:pPr>
        <w:spacing w:line="259" w:lineRule="auto"/>
        <w:rPr>
          <w:rFonts w:ascii="Arial" w:hAnsi="Arial" w:cs="Arial"/>
          <w:sz w:val="22"/>
          <w:szCs w:val="22"/>
        </w:rPr>
      </w:pPr>
      <w:r w:rsidRPr="00E364D1">
        <w:rPr>
          <w:rFonts w:ascii="Arial" w:hAnsi="Arial" w:cs="Arial"/>
          <w:i/>
          <w:iCs/>
          <w:sz w:val="22"/>
          <w:szCs w:val="22"/>
        </w:rPr>
        <w:t xml:space="preserve">Potential funding sources: </w:t>
      </w:r>
      <w:r w:rsidRPr="00E364D1">
        <w:rPr>
          <w:rFonts w:ascii="Arial" w:hAnsi="Arial" w:cs="Arial"/>
          <w:sz w:val="22"/>
          <w:szCs w:val="22"/>
        </w:rPr>
        <w:t>Section 319</w:t>
      </w:r>
      <w:r>
        <w:rPr>
          <w:rFonts w:ascii="Arial" w:hAnsi="Arial" w:cs="Arial"/>
          <w:sz w:val="22"/>
          <w:szCs w:val="22"/>
        </w:rPr>
        <w:t>, GLRI, Foundations, NRCS, Resource Conservation Partnership Program (RCPP)</w:t>
      </w:r>
      <w:r w:rsidRPr="00E364D1">
        <w:rPr>
          <w:rFonts w:ascii="Arial" w:hAnsi="Arial" w:cs="Arial"/>
          <w:sz w:val="22"/>
          <w:szCs w:val="22"/>
        </w:rPr>
        <w:t xml:space="preserve"> </w:t>
      </w:r>
    </w:p>
    <w:p w14:paraId="0FDE6B7D" w14:textId="77777777" w:rsidR="008E37C3" w:rsidRDefault="008E37C3" w:rsidP="008E37C3">
      <w:pPr>
        <w:autoSpaceDE w:val="0"/>
        <w:autoSpaceDN w:val="0"/>
        <w:adjustRightInd w:val="0"/>
        <w:rPr>
          <w:rFonts w:ascii="Arial" w:hAnsi="Arial" w:cs="Arial"/>
          <w:sz w:val="22"/>
          <w:szCs w:val="22"/>
        </w:rPr>
      </w:pPr>
      <w:r w:rsidRPr="00E364D1">
        <w:rPr>
          <w:rFonts w:ascii="Arial" w:hAnsi="Arial" w:cs="Arial"/>
          <w:i/>
          <w:sz w:val="22"/>
          <w:szCs w:val="22"/>
        </w:rPr>
        <w:t xml:space="preserve">Success Measures: </w:t>
      </w:r>
      <w:r>
        <w:rPr>
          <w:rFonts w:ascii="Arial" w:hAnsi="Arial" w:cs="Arial"/>
          <w:sz w:val="22"/>
          <w:szCs w:val="22"/>
        </w:rPr>
        <w:t>Modeled phosphorus loss reduction</w:t>
      </w:r>
      <w:r w:rsidRPr="00E364D1">
        <w:rPr>
          <w:rFonts w:ascii="Arial" w:hAnsi="Arial" w:cs="Arial"/>
          <w:sz w:val="22"/>
          <w:szCs w:val="22"/>
        </w:rPr>
        <w:t xml:space="preserve">; </w:t>
      </w:r>
      <w:r>
        <w:rPr>
          <w:rFonts w:ascii="Arial" w:hAnsi="Arial" w:cs="Arial"/>
          <w:sz w:val="22"/>
          <w:szCs w:val="22"/>
        </w:rPr>
        <w:t xml:space="preserve">total phosphorus </w:t>
      </w:r>
      <w:r w:rsidRPr="00E364D1">
        <w:rPr>
          <w:rFonts w:ascii="Arial" w:hAnsi="Arial" w:cs="Arial"/>
          <w:sz w:val="22"/>
          <w:szCs w:val="22"/>
        </w:rPr>
        <w:t>monitoring (see chapter 5)</w:t>
      </w:r>
    </w:p>
    <w:p w14:paraId="62CE541A" w14:textId="77777777" w:rsidR="008E37C3" w:rsidRDefault="008E37C3" w:rsidP="008E37C3">
      <w:pPr>
        <w:autoSpaceDE w:val="0"/>
        <w:autoSpaceDN w:val="0"/>
        <w:adjustRightInd w:val="0"/>
        <w:rPr>
          <w:rFonts w:ascii="Arial" w:hAnsi="Arial" w:cs="Arial"/>
          <w:sz w:val="22"/>
          <w:szCs w:val="22"/>
        </w:rPr>
      </w:pPr>
    </w:p>
    <w:p w14:paraId="207D6468" w14:textId="77777777" w:rsidR="008E37C3" w:rsidRPr="00820A4D" w:rsidRDefault="008E37C3" w:rsidP="008E37C3">
      <w:pPr>
        <w:autoSpaceDE w:val="0"/>
        <w:autoSpaceDN w:val="0"/>
        <w:adjustRightInd w:val="0"/>
        <w:rPr>
          <w:rFonts w:ascii="Arial" w:hAnsi="Arial" w:cs="Arial"/>
          <w:sz w:val="18"/>
          <w:szCs w:val="18"/>
        </w:rPr>
      </w:pPr>
      <w:r w:rsidRPr="00820A4D">
        <w:rPr>
          <w:rFonts w:ascii="Arial" w:hAnsi="Arial" w:cs="Arial"/>
          <w:i/>
          <w:sz w:val="18"/>
          <w:szCs w:val="18"/>
        </w:rPr>
        <w:t>Figure 4.1. Total Phosphorus loading rates from SWAT model (in kg/ha)</w:t>
      </w:r>
    </w:p>
    <w:p w14:paraId="0581A009" w14:textId="77777777" w:rsidR="008E37C3" w:rsidRPr="00E046DF" w:rsidRDefault="008E37C3" w:rsidP="008E37C3">
      <w:pPr>
        <w:autoSpaceDE w:val="0"/>
        <w:autoSpaceDN w:val="0"/>
        <w:adjustRightInd w:val="0"/>
        <w:rPr>
          <w:rFonts w:ascii="Arial" w:hAnsi="Arial" w:cs="Arial"/>
          <w:iCs/>
          <w:sz w:val="22"/>
          <w:szCs w:val="22"/>
        </w:rPr>
      </w:pPr>
      <w:r w:rsidRPr="00691976">
        <w:rPr>
          <w:rFonts w:ascii="Arial" w:hAnsi="Arial" w:cs="Arial"/>
          <w:iCs/>
          <w:noProof/>
          <w:sz w:val="22"/>
          <w:szCs w:val="22"/>
        </w:rPr>
        <w:drawing>
          <wp:anchor distT="0" distB="0" distL="114300" distR="114300" simplePos="0" relativeHeight="251658242" behindDoc="0" locked="0" layoutInCell="1" allowOverlap="1" wp14:anchorId="75B41CCA" wp14:editId="19C16A65">
            <wp:simplePos x="0" y="0"/>
            <wp:positionH relativeFrom="column">
              <wp:posOffset>4248150</wp:posOffset>
            </wp:positionH>
            <wp:positionV relativeFrom="paragraph">
              <wp:posOffset>3505835</wp:posOffset>
            </wp:positionV>
            <wp:extent cx="635033" cy="768389"/>
            <wp:effectExtent l="0" t="0" r="0" b="0"/>
            <wp:wrapNone/>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635033" cy="768389"/>
                    </a:xfrm>
                    <a:prstGeom prst="rect">
                      <a:avLst/>
                    </a:prstGeom>
                  </pic:spPr>
                </pic:pic>
              </a:graphicData>
            </a:graphic>
          </wp:anchor>
        </w:drawing>
      </w:r>
      <w:r w:rsidRPr="00691976">
        <w:rPr>
          <w:rFonts w:ascii="Arial" w:hAnsi="Arial" w:cs="Arial"/>
          <w:iCs/>
          <w:sz w:val="22"/>
          <w:szCs w:val="22"/>
        </w:rPr>
        <w:t xml:space="preserve"> </w:t>
      </w:r>
      <w:r w:rsidRPr="00986A7F">
        <w:rPr>
          <w:rFonts w:ascii="Arial" w:hAnsi="Arial" w:cs="Arial"/>
          <w:iCs/>
          <w:noProof/>
          <w:sz w:val="22"/>
          <w:szCs w:val="22"/>
        </w:rPr>
        <w:drawing>
          <wp:inline distT="0" distB="0" distL="0" distR="0" wp14:anchorId="2C1B65A8" wp14:editId="2AA02534">
            <wp:extent cx="4609505" cy="3730752"/>
            <wp:effectExtent l="0" t="0" r="635" b="3175"/>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9"/>
                    <a:stretch>
                      <a:fillRect/>
                    </a:stretch>
                  </pic:blipFill>
                  <pic:spPr>
                    <a:xfrm>
                      <a:off x="0" y="0"/>
                      <a:ext cx="4613284" cy="3733810"/>
                    </a:xfrm>
                    <a:prstGeom prst="rect">
                      <a:avLst/>
                    </a:prstGeom>
                  </pic:spPr>
                </pic:pic>
              </a:graphicData>
            </a:graphic>
          </wp:inline>
        </w:drawing>
      </w:r>
    </w:p>
    <w:p w14:paraId="58E519DD" w14:textId="77777777" w:rsidR="008E37C3" w:rsidRDefault="008E37C3" w:rsidP="008E37C3">
      <w:pPr>
        <w:autoSpaceDE w:val="0"/>
        <w:autoSpaceDN w:val="0"/>
        <w:adjustRightInd w:val="0"/>
        <w:rPr>
          <w:rFonts w:ascii="Arial" w:hAnsi="Arial" w:cs="Arial"/>
          <w:b/>
          <w:bCs/>
          <w:iCs/>
          <w:sz w:val="22"/>
          <w:szCs w:val="22"/>
        </w:rPr>
      </w:pPr>
    </w:p>
    <w:p w14:paraId="681E0DA6" w14:textId="77777777" w:rsidR="008E37C3" w:rsidRDefault="008E37C3" w:rsidP="008E37C3">
      <w:pPr>
        <w:autoSpaceDE w:val="0"/>
        <w:autoSpaceDN w:val="0"/>
        <w:adjustRightInd w:val="0"/>
        <w:rPr>
          <w:rFonts w:ascii="Arial" w:hAnsi="Arial" w:cs="Arial"/>
          <w:b/>
          <w:bCs/>
          <w:iCs/>
          <w:sz w:val="22"/>
          <w:szCs w:val="22"/>
        </w:rPr>
      </w:pPr>
    </w:p>
    <w:p w14:paraId="63FE7564" w14:textId="2500C827" w:rsidR="008E37C3" w:rsidRPr="00466B40" w:rsidRDefault="00B77480" w:rsidP="0031332C">
      <w:pPr>
        <w:pStyle w:val="WMP-header4"/>
        <w:outlineLvl w:val="3"/>
        <w:rPr>
          <w:rFonts w:eastAsia="Arial"/>
          <w:bCs/>
          <w:iCs/>
        </w:rPr>
      </w:pPr>
      <w:bookmarkStart w:id="40" w:name="_Toc107407332"/>
      <w:r>
        <w:rPr>
          <w:rFonts w:eastAsia="Arial"/>
          <w:bCs/>
          <w:iCs/>
        </w:rPr>
        <w:t>PE</w:t>
      </w:r>
      <w:r w:rsidR="00DF2402">
        <w:rPr>
          <w:rFonts w:eastAsia="Arial"/>
          <w:bCs/>
          <w:iCs/>
        </w:rPr>
        <w:t>3</w:t>
      </w:r>
      <w:r w:rsidR="008E37C3" w:rsidRPr="00466B40">
        <w:rPr>
          <w:rFonts w:eastAsia="Arial"/>
          <w:bCs/>
          <w:iCs/>
        </w:rPr>
        <w:t xml:space="preserve">. </w:t>
      </w:r>
      <w:r w:rsidR="008E37C3" w:rsidRPr="004A205E">
        <w:rPr>
          <w:rFonts w:eastAsia="Arial"/>
          <w:shd w:val="clear" w:color="auto" w:fill="DEEAF6" w:themeFill="accent5" w:themeFillTint="33"/>
        </w:rPr>
        <w:t>Pass and Enforce Water Friendly Ordinances</w:t>
      </w:r>
      <w:bookmarkEnd w:id="40"/>
    </w:p>
    <w:p w14:paraId="33EA603C" w14:textId="77777777" w:rsidR="008E37C3" w:rsidRPr="00466B40" w:rsidRDefault="008E37C3" w:rsidP="008E37C3">
      <w:pPr>
        <w:rPr>
          <w:rFonts w:ascii="Arial" w:eastAsia="Arial" w:hAnsi="Arial" w:cs="Arial"/>
          <w:i/>
          <w:color w:val="000000" w:themeColor="text1"/>
          <w:sz w:val="22"/>
          <w:szCs w:val="22"/>
        </w:rPr>
      </w:pPr>
    </w:p>
    <w:p w14:paraId="417AAEA5" w14:textId="77777777" w:rsidR="008E37C3" w:rsidRPr="009320F4" w:rsidRDefault="008E37C3" w:rsidP="008E37C3">
      <w:pPr>
        <w:rPr>
          <w:rFonts w:ascii="Arial" w:eastAsia="Arial" w:hAnsi="Arial" w:cs="Arial"/>
          <w:iCs/>
          <w:color w:val="000000" w:themeColor="text1"/>
          <w:sz w:val="22"/>
          <w:szCs w:val="22"/>
        </w:rPr>
      </w:pPr>
      <w:r>
        <w:rPr>
          <w:rFonts w:ascii="Arial" w:eastAsia="Arial" w:hAnsi="Arial" w:cs="Arial"/>
          <w:iCs/>
          <w:color w:val="000000" w:themeColor="text1"/>
          <w:sz w:val="22"/>
          <w:szCs w:val="22"/>
        </w:rPr>
        <w:t xml:space="preserve">To protect water, you need to protect the land the water drains from. This fact is a constant struggle in a world that tries and often fails to balance ecosystem needs with </w:t>
      </w:r>
      <w:r w:rsidRPr="009320F4">
        <w:rPr>
          <w:rFonts w:ascii="Arial" w:eastAsia="Arial" w:hAnsi="Arial" w:cs="Arial"/>
          <w:iCs/>
          <w:color w:val="000000" w:themeColor="text1"/>
          <w:sz w:val="22"/>
          <w:szCs w:val="22"/>
        </w:rPr>
        <w:t xml:space="preserve">the demands of a human civilization. People need places to live and work, but people and animals need clean water and clean land. Fortunately, local governments have regulatory tools at hand to allow development while protecting the important natural areas that are mandatory in maintaining water quality and other important ecological functions (see 2.1.3.2).  Tools include wetland, woodland, riparian buffer, and other natural feature protection ordinances; and, regional planning to direct development away from natural areas.  </w:t>
      </w:r>
    </w:p>
    <w:p w14:paraId="1A8AC969" w14:textId="77777777" w:rsidR="008E37C3" w:rsidRPr="009320F4" w:rsidRDefault="008E37C3" w:rsidP="008E37C3">
      <w:pPr>
        <w:rPr>
          <w:rFonts w:ascii="Arial" w:hAnsi="Arial" w:cs="Arial"/>
          <w:iCs/>
          <w:color w:val="000000" w:themeColor="text1"/>
          <w:sz w:val="22"/>
          <w:szCs w:val="22"/>
        </w:rPr>
      </w:pPr>
    </w:p>
    <w:p w14:paraId="595D6FF9" w14:textId="77777777" w:rsidR="008E37C3" w:rsidRPr="009320F4" w:rsidRDefault="008E37C3" w:rsidP="008E37C3">
      <w:pPr>
        <w:rPr>
          <w:rFonts w:ascii="Arial" w:eastAsia="Arial" w:hAnsi="Arial" w:cs="Arial"/>
          <w:iCs/>
          <w:color w:val="000000" w:themeColor="text1"/>
          <w:sz w:val="22"/>
          <w:szCs w:val="22"/>
        </w:rPr>
      </w:pPr>
      <w:r w:rsidRPr="009320F4">
        <w:rPr>
          <w:rFonts w:ascii="Arial" w:eastAsia="Arial" w:hAnsi="Arial" w:cs="Arial"/>
          <w:iCs/>
          <w:color w:val="000000" w:themeColor="text1"/>
          <w:sz w:val="22"/>
          <w:szCs w:val="22"/>
        </w:rPr>
        <w:t>We recommend that all local governments in the Watershed adopt the following local government policies for water quality protection:</w:t>
      </w:r>
    </w:p>
    <w:p w14:paraId="709D9173" w14:textId="77777777" w:rsidR="008E37C3" w:rsidRPr="009320F4" w:rsidRDefault="008E37C3" w:rsidP="008E37C3">
      <w:pPr>
        <w:pStyle w:val="ListParagraph"/>
        <w:numPr>
          <w:ilvl w:val="0"/>
          <w:numId w:val="42"/>
        </w:numPr>
        <w:rPr>
          <w:rFonts w:ascii="Arial" w:eastAsia="Arial" w:hAnsi="Arial" w:cs="Arial"/>
          <w:iCs/>
          <w:color w:val="000000" w:themeColor="text1"/>
        </w:rPr>
      </w:pPr>
      <w:r w:rsidRPr="009320F4">
        <w:rPr>
          <w:rFonts w:ascii="Arial" w:eastAsia="Arial" w:hAnsi="Arial" w:cs="Arial"/>
          <w:iCs/>
          <w:color w:val="000000" w:themeColor="text1"/>
        </w:rPr>
        <w:t>Identify high priority natural areas</w:t>
      </w:r>
    </w:p>
    <w:p w14:paraId="67E1DB7E" w14:textId="77777777" w:rsidR="008E37C3" w:rsidRPr="009320F4" w:rsidRDefault="008E37C3" w:rsidP="008E37C3">
      <w:pPr>
        <w:pStyle w:val="ListParagraph"/>
        <w:numPr>
          <w:ilvl w:val="0"/>
          <w:numId w:val="42"/>
        </w:numPr>
        <w:rPr>
          <w:rFonts w:ascii="Arial" w:eastAsia="Arial" w:hAnsi="Arial" w:cs="Arial"/>
          <w:iCs/>
          <w:color w:val="000000" w:themeColor="text1"/>
        </w:rPr>
      </w:pPr>
      <w:r w:rsidRPr="009320F4">
        <w:rPr>
          <w:rFonts w:ascii="Arial" w:eastAsia="Arial" w:hAnsi="Arial" w:cs="Arial"/>
          <w:iCs/>
          <w:color w:val="000000" w:themeColor="text1"/>
        </w:rPr>
        <w:t>Adopt land protection funding program</w:t>
      </w:r>
    </w:p>
    <w:p w14:paraId="5EAE4E35" w14:textId="77777777" w:rsidR="008E37C3" w:rsidRPr="009320F4" w:rsidRDefault="008E37C3" w:rsidP="008E37C3">
      <w:pPr>
        <w:pStyle w:val="ListParagraph"/>
        <w:numPr>
          <w:ilvl w:val="0"/>
          <w:numId w:val="42"/>
        </w:numPr>
        <w:rPr>
          <w:rFonts w:ascii="Arial" w:hAnsi="Arial" w:cs="Arial"/>
          <w:iCs/>
          <w:color w:val="000000" w:themeColor="text1"/>
        </w:rPr>
      </w:pPr>
      <w:r w:rsidRPr="009320F4">
        <w:rPr>
          <w:rFonts w:ascii="Arial" w:eastAsia="Arial" w:hAnsi="Arial" w:cs="Arial"/>
          <w:iCs/>
          <w:color w:val="000000" w:themeColor="text1"/>
        </w:rPr>
        <w:t>Master planning to direct development away from sensitive areas</w:t>
      </w:r>
    </w:p>
    <w:p w14:paraId="5FFB347F" w14:textId="77777777" w:rsidR="008E37C3" w:rsidRPr="009320F4" w:rsidRDefault="008E37C3" w:rsidP="008E37C3">
      <w:pPr>
        <w:pStyle w:val="ListParagraph"/>
        <w:numPr>
          <w:ilvl w:val="0"/>
          <w:numId w:val="42"/>
        </w:numPr>
        <w:rPr>
          <w:rFonts w:ascii="Arial" w:eastAsia="Arial" w:hAnsi="Arial" w:cs="Arial"/>
          <w:iCs/>
          <w:color w:val="000000" w:themeColor="text1"/>
        </w:rPr>
      </w:pPr>
      <w:r w:rsidRPr="009320F4">
        <w:rPr>
          <w:rFonts w:ascii="Arial" w:eastAsia="Arial" w:hAnsi="Arial" w:cs="Arial"/>
          <w:iCs/>
          <w:color w:val="000000" w:themeColor="text1"/>
        </w:rPr>
        <w:t xml:space="preserve">Overlay zoning of areas that need extra protection, </w:t>
      </w:r>
    </w:p>
    <w:p w14:paraId="4319E5E5" w14:textId="77777777" w:rsidR="008E37C3" w:rsidRPr="009320F4" w:rsidRDefault="008E37C3" w:rsidP="008E37C3">
      <w:pPr>
        <w:pStyle w:val="ListParagraph"/>
        <w:numPr>
          <w:ilvl w:val="0"/>
          <w:numId w:val="42"/>
        </w:numPr>
        <w:rPr>
          <w:rFonts w:ascii="Arial" w:eastAsia="Arial" w:hAnsi="Arial" w:cs="Arial"/>
          <w:iCs/>
          <w:color w:val="000000" w:themeColor="text1"/>
        </w:rPr>
      </w:pPr>
      <w:r w:rsidRPr="009320F4">
        <w:rPr>
          <w:rFonts w:ascii="Arial" w:eastAsia="Arial" w:hAnsi="Arial" w:cs="Arial"/>
          <w:iCs/>
          <w:color w:val="000000" w:themeColor="text1"/>
        </w:rPr>
        <w:t xml:space="preserve">Setbacks and buffers from natural features like waterways, wetlands, woodlands, </w:t>
      </w:r>
    </w:p>
    <w:p w14:paraId="53956266" w14:textId="77777777" w:rsidR="008E37C3" w:rsidRPr="009320F4" w:rsidRDefault="008E37C3" w:rsidP="008E37C3">
      <w:pPr>
        <w:pStyle w:val="ListParagraph"/>
        <w:numPr>
          <w:ilvl w:val="0"/>
          <w:numId w:val="42"/>
        </w:numPr>
        <w:rPr>
          <w:rFonts w:ascii="Arial" w:eastAsia="Arial" w:hAnsi="Arial" w:cs="Arial"/>
          <w:iCs/>
          <w:color w:val="000000" w:themeColor="text1"/>
        </w:rPr>
      </w:pPr>
      <w:r w:rsidRPr="009320F4">
        <w:rPr>
          <w:rFonts w:ascii="Arial" w:eastAsia="Arial" w:hAnsi="Arial" w:cs="Arial"/>
          <w:iCs/>
          <w:color w:val="000000" w:themeColor="text1"/>
        </w:rPr>
        <w:t>Wetland protection ordinance</w:t>
      </w:r>
    </w:p>
    <w:p w14:paraId="24ECC596" w14:textId="77777777" w:rsidR="008E37C3" w:rsidRPr="009320F4" w:rsidRDefault="008E37C3" w:rsidP="008E37C3">
      <w:pPr>
        <w:pStyle w:val="ListParagraph"/>
        <w:numPr>
          <w:ilvl w:val="0"/>
          <w:numId w:val="42"/>
        </w:numPr>
        <w:rPr>
          <w:rFonts w:ascii="Arial" w:eastAsia="Arial" w:hAnsi="Arial" w:cs="Arial"/>
          <w:iCs/>
          <w:color w:val="000000" w:themeColor="text1"/>
        </w:rPr>
      </w:pPr>
      <w:r w:rsidRPr="009320F4">
        <w:rPr>
          <w:rFonts w:ascii="Arial" w:eastAsia="Arial" w:hAnsi="Arial" w:cs="Arial"/>
          <w:iCs/>
          <w:color w:val="000000" w:themeColor="text1"/>
        </w:rPr>
        <w:t>Reduce impervious surfaces through site design</w:t>
      </w:r>
    </w:p>
    <w:p w14:paraId="2A64DFDD" w14:textId="77777777" w:rsidR="008E37C3" w:rsidRPr="009320F4" w:rsidRDefault="008E37C3" w:rsidP="008E37C3">
      <w:pPr>
        <w:pStyle w:val="ListParagraph"/>
        <w:numPr>
          <w:ilvl w:val="0"/>
          <w:numId w:val="42"/>
        </w:numPr>
        <w:rPr>
          <w:rFonts w:ascii="Arial" w:hAnsi="Arial" w:cs="Arial"/>
          <w:iCs/>
          <w:color w:val="000000" w:themeColor="text1"/>
        </w:rPr>
      </w:pPr>
      <w:r w:rsidRPr="009320F4">
        <w:rPr>
          <w:rFonts w:ascii="Arial" w:eastAsia="Arial" w:hAnsi="Arial" w:cs="Arial"/>
          <w:iCs/>
          <w:color w:val="000000" w:themeColor="text1"/>
        </w:rPr>
        <w:t>Green Stormwater Infrastructure requirements to mimic ecosystem services of natural green infrastructure that was destroyed by development.</w:t>
      </w:r>
    </w:p>
    <w:p w14:paraId="7AECE8FD" w14:textId="77777777" w:rsidR="008E37C3" w:rsidRPr="009320F4" w:rsidRDefault="008E37C3" w:rsidP="008E37C3">
      <w:pPr>
        <w:pStyle w:val="ListParagraph"/>
        <w:numPr>
          <w:ilvl w:val="0"/>
          <w:numId w:val="42"/>
        </w:numPr>
        <w:rPr>
          <w:rFonts w:ascii="Arial" w:hAnsi="Arial" w:cs="Arial"/>
          <w:iCs/>
          <w:color w:val="000000" w:themeColor="text1"/>
        </w:rPr>
      </w:pPr>
      <w:r w:rsidRPr="009320F4">
        <w:rPr>
          <w:rFonts w:ascii="Arial" w:eastAsia="Arial" w:hAnsi="Arial" w:cs="Arial"/>
          <w:iCs/>
          <w:color w:val="000000" w:themeColor="text1"/>
        </w:rPr>
        <w:t>Pet waste pickup</w:t>
      </w:r>
    </w:p>
    <w:p w14:paraId="4C85EE12" w14:textId="77777777" w:rsidR="006F324A" w:rsidRPr="009320F4" w:rsidRDefault="006B2C20" w:rsidP="008E37C3">
      <w:pPr>
        <w:rPr>
          <w:rFonts w:ascii="Arial" w:hAnsi="Arial" w:cs="Arial"/>
          <w:sz w:val="22"/>
          <w:szCs w:val="22"/>
        </w:rPr>
      </w:pPr>
      <w:r w:rsidRPr="009320F4">
        <w:rPr>
          <w:rFonts w:ascii="Arial" w:hAnsi="Arial" w:cs="Arial"/>
          <w:sz w:val="22"/>
          <w:szCs w:val="22"/>
        </w:rPr>
        <w:t xml:space="preserve">HRWC has previously (2006) developed a </w:t>
      </w:r>
      <w:r w:rsidR="00737779" w:rsidRPr="009320F4">
        <w:rPr>
          <w:rFonts w:ascii="Arial" w:hAnsi="Arial" w:cs="Arial"/>
          <w:sz w:val="22"/>
          <w:szCs w:val="22"/>
        </w:rPr>
        <w:t xml:space="preserve">Cost and Ordinance Worksheet (COW) to determine which local </w:t>
      </w:r>
      <w:r w:rsidR="00CF0760" w:rsidRPr="009320F4">
        <w:rPr>
          <w:rFonts w:ascii="Arial" w:hAnsi="Arial" w:cs="Arial"/>
          <w:sz w:val="22"/>
          <w:szCs w:val="22"/>
        </w:rPr>
        <w:t xml:space="preserve">municipalities have which of these ordinances.  </w:t>
      </w:r>
      <w:r w:rsidR="008E37C3" w:rsidRPr="009320F4">
        <w:rPr>
          <w:rFonts w:ascii="Arial" w:hAnsi="Arial" w:cs="Arial"/>
          <w:sz w:val="22"/>
          <w:szCs w:val="22"/>
        </w:rPr>
        <w:t xml:space="preserve">HRWC will </w:t>
      </w:r>
      <w:r w:rsidR="00CF0760" w:rsidRPr="009320F4">
        <w:rPr>
          <w:rFonts w:ascii="Arial" w:hAnsi="Arial" w:cs="Arial"/>
          <w:sz w:val="22"/>
          <w:szCs w:val="22"/>
        </w:rPr>
        <w:t xml:space="preserve">need to revise these COWs by </w:t>
      </w:r>
      <w:r w:rsidR="008E37C3" w:rsidRPr="009320F4">
        <w:rPr>
          <w:rFonts w:ascii="Arial" w:hAnsi="Arial" w:cs="Arial"/>
          <w:sz w:val="22"/>
          <w:szCs w:val="22"/>
        </w:rPr>
        <w:t>conduct</w:t>
      </w:r>
      <w:r w:rsidR="00CF0760" w:rsidRPr="009320F4">
        <w:rPr>
          <w:rFonts w:ascii="Arial" w:hAnsi="Arial" w:cs="Arial"/>
          <w:sz w:val="22"/>
          <w:szCs w:val="22"/>
        </w:rPr>
        <w:t>ing</w:t>
      </w:r>
      <w:r w:rsidR="008E37C3" w:rsidRPr="009320F4">
        <w:rPr>
          <w:rFonts w:ascii="Arial" w:hAnsi="Arial" w:cs="Arial"/>
          <w:sz w:val="22"/>
          <w:szCs w:val="22"/>
        </w:rPr>
        <w:t xml:space="preserve"> a survey of the Watershed’s municipalities to see where they have these policies and where they don’t.  </w:t>
      </w:r>
    </w:p>
    <w:p w14:paraId="44D1C725" w14:textId="77777777" w:rsidR="006F324A" w:rsidRPr="009320F4" w:rsidRDefault="006F324A" w:rsidP="008E37C3">
      <w:pPr>
        <w:rPr>
          <w:rFonts w:ascii="Arial" w:hAnsi="Arial" w:cs="Arial"/>
          <w:sz w:val="22"/>
          <w:szCs w:val="22"/>
        </w:rPr>
      </w:pPr>
    </w:p>
    <w:p w14:paraId="23A69934" w14:textId="7C4167C3" w:rsidR="0007188E" w:rsidRPr="009320F4" w:rsidRDefault="008E37C3" w:rsidP="008E37C3">
      <w:pPr>
        <w:rPr>
          <w:rFonts w:ascii="Arial" w:hAnsi="Arial" w:cs="Arial"/>
          <w:color w:val="1D1C1D"/>
          <w:sz w:val="22"/>
          <w:szCs w:val="22"/>
          <w:shd w:val="clear" w:color="auto" w:fill="FFFFFF"/>
        </w:rPr>
      </w:pPr>
      <w:r w:rsidRPr="009320F4">
        <w:rPr>
          <w:rFonts w:ascii="Arial" w:hAnsi="Arial" w:cs="Arial"/>
          <w:sz w:val="22"/>
          <w:szCs w:val="22"/>
        </w:rPr>
        <w:t xml:space="preserve">HRWC will work with municipalities in getting new policies passed, by sharing model policies and advocating and educating local decision </w:t>
      </w:r>
      <w:commentRangeStart w:id="41"/>
      <w:commentRangeStart w:id="42"/>
      <w:r w:rsidRPr="009320F4">
        <w:rPr>
          <w:rFonts w:ascii="Arial" w:hAnsi="Arial" w:cs="Arial"/>
          <w:sz w:val="22"/>
          <w:szCs w:val="22"/>
        </w:rPr>
        <w:t>makers</w:t>
      </w:r>
      <w:commentRangeEnd w:id="41"/>
      <w:r w:rsidR="008E3217" w:rsidRPr="009320F4">
        <w:rPr>
          <w:rStyle w:val="CommentReference"/>
          <w:rFonts w:ascii="Arial" w:hAnsi="Arial" w:cs="Arial"/>
          <w:sz w:val="22"/>
          <w:szCs w:val="22"/>
        </w:rPr>
        <w:commentReference w:id="41"/>
      </w:r>
      <w:commentRangeEnd w:id="42"/>
      <w:r w:rsidR="006202DF" w:rsidRPr="009320F4">
        <w:rPr>
          <w:rStyle w:val="CommentReference"/>
          <w:rFonts w:ascii="Arial" w:hAnsi="Arial" w:cs="Arial"/>
          <w:sz w:val="22"/>
          <w:szCs w:val="22"/>
        </w:rPr>
        <w:commentReference w:id="42"/>
      </w:r>
      <w:r w:rsidRPr="009320F4">
        <w:rPr>
          <w:rFonts w:ascii="Arial" w:hAnsi="Arial" w:cs="Arial"/>
          <w:sz w:val="22"/>
          <w:szCs w:val="22"/>
        </w:rPr>
        <w:t>.</w:t>
      </w:r>
      <w:r w:rsidR="006F324A" w:rsidRPr="009320F4">
        <w:rPr>
          <w:rFonts w:ascii="Arial" w:hAnsi="Arial" w:cs="Arial"/>
          <w:sz w:val="22"/>
          <w:szCs w:val="22"/>
        </w:rPr>
        <w:t xml:space="preserve"> To accomplish this, </w:t>
      </w:r>
      <w:r w:rsidR="0007188E" w:rsidRPr="009320F4">
        <w:rPr>
          <w:rFonts w:ascii="Arial" w:hAnsi="Arial" w:cs="Arial"/>
          <w:color w:val="1D1C1D"/>
          <w:sz w:val="22"/>
          <w:szCs w:val="22"/>
          <w:shd w:val="clear" w:color="auto" w:fill="FFFFFF"/>
        </w:rPr>
        <w:t xml:space="preserve">HRWC will </w:t>
      </w:r>
      <w:r w:rsidR="0026158F" w:rsidRPr="009320F4">
        <w:rPr>
          <w:rFonts w:ascii="Arial" w:hAnsi="Arial" w:cs="Arial"/>
          <w:color w:val="1D1C1D"/>
          <w:sz w:val="22"/>
          <w:szCs w:val="22"/>
          <w:shd w:val="clear" w:color="auto" w:fill="FFFFFF"/>
        </w:rPr>
        <w:t>recruit</w:t>
      </w:r>
      <w:r w:rsidR="0007188E" w:rsidRPr="009320F4">
        <w:rPr>
          <w:rFonts w:ascii="Arial" w:hAnsi="Arial" w:cs="Arial"/>
          <w:color w:val="1D1C1D"/>
          <w:sz w:val="22"/>
          <w:szCs w:val="22"/>
          <w:shd w:val="clear" w:color="auto" w:fill="FFFFFF"/>
        </w:rPr>
        <w:t xml:space="preserve"> motivated </w:t>
      </w:r>
      <w:r w:rsidR="0026158F" w:rsidRPr="009320F4">
        <w:rPr>
          <w:rFonts w:ascii="Arial" w:hAnsi="Arial" w:cs="Arial"/>
          <w:color w:val="1D1C1D"/>
          <w:sz w:val="22"/>
          <w:szCs w:val="22"/>
          <w:shd w:val="clear" w:color="auto" w:fill="FFFFFF"/>
        </w:rPr>
        <w:t xml:space="preserve">individuals from </w:t>
      </w:r>
      <w:r w:rsidR="0007188E" w:rsidRPr="009320F4">
        <w:rPr>
          <w:rFonts w:ascii="Arial" w:hAnsi="Arial" w:cs="Arial"/>
          <w:color w:val="1D1C1D"/>
          <w:sz w:val="22"/>
          <w:szCs w:val="22"/>
          <w:shd w:val="clear" w:color="auto" w:fill="FFFFFF"/>
        </w:rPr>
        <w:t xml:space="preserve">local </w:t>
      </w:r>
      <w:r w:rsidR="008F7D60">
        <w:rPr>
          <w:rFonts w:ascii="Arial" w:hAnsi="Arial" w:cs="Arial"/>
          <w:color w:val="1D1C1D"/>
          <w:sz w:val="22"/>
          <w:szCs w:val="22"/>
          <w:shd w:val="clear" w:color="auto" w:fill="FFFFFF"/>
        </w:rPr>
        <w:t xml:space="preserve">Watershed </w:t>
      </w:r>
      <w:r w:rsidR="0007188E" w:rsidRPr="009320F4">
        <w:rPr>
          <w:rFonts w:ascii="Arial" w:hAnsi="Arial" w:cs="Arial"/>
          <w:color w:val="1D1C1D"/>
          <w:sz w:val="22"/>
          <w:szCs w:val="22"/>
          <w:shd w:val="clear" w:color="auto" w:fill="FFFFFF"/>
        </w:rPr>
        <w:t>governments</w:t>
      </w:r>
      <w:r w:rsidR="008F7D60">
        <w:rPr>
          <w:rFonts w:ascii="Arial" w:hAnsi="Arial" w:cs="Arial"/>
          <w:color w:val="1D1C1D"/>
          <w:sz w:val="22"/>
          <w:szCs w:val="22"/>
          <w:shd w:val="clear" w:color="auto" w:fill="FFFFFF"/>
        </w:rPr>
        <w:t xml:space="preserve"> or citizenry</w:t>
      </w:r>
      <w:r w:rsidR="0007188E" w:rsidRPr="009320F4">
        <w:rPr>
          <w:rFonts w:ascii="Arial" w:hAnsi="Arial" w:cs="Arial"/>
          <w:color w:val="1D1C1D"/>
          <w:sz w:val="22"/>
          <w:szCs w:val="22"/>
          <w:shd w:val="clear" w:color="auto" w:fill="FFFFFF"/>
        </w:rPr>
        <w:t xml:space="preserve"> </w:t>
      </w:r>
      <w:r w:rsidR="0026158F" w:rsidRPr="009320F4">
        <w:rPr>
          <w:rFonts w:ascii="Arial" w:hAnsi="Arial" w:cs="Arial"/>
          <w:color w:val="1D1C1D"/>
          <w:sz w:val="22"/>
          <w:szCs w:val="22"/>
          <w:shd w:val="clear" w:color="auto" w:fill="FFFFFF"/>
        </w:rPr>
        <w:t xml:space="preserve"> for a series of trainings that </w:t>
      </w:r>
      <w:r w:rsidR="0007188E" w:rsidRPr="009320F4">
        <w:rPr>
          <w:rFonts w:ascii="Arial" w:hAnsi="Arial" w:cs="Arial"/>
          <w:color w:val="1D1C1D"/>
          <w:sz w:val="22"/>
          <w:szCs w:val="22"/>
          <w:shd w:val="clear" w:color="auto" w:fill="FFFFFF"/>
        </w:rPr>
        <w:t xml:space="preserve">provide intensive technical assistance </w:t>
      </w:r>
      <w:r w:rsidR="0026158F" w:rsidRPr="009320F4">
        <w:rPr>
          <w:rFonts w:ascii="Arial" w:hAnsi="Arial" w:cs="Arial"/>
          <w:color w:val="1D1C1D"/>
          <w:sz w:val="22"/>
          <w:szCs w:val="22"/>
          <w:shd w:val="clear" w:color="auto" w:fill="FFFFFF"/>
        </w:rPr>
        <w:t xml:space="preserve">including how </w:t>
      </w:r>
      <w:r w:rsidR="0007188E" w:rsidRPr="009320F4">
        <w:rPr>
          <w:rFonts w:ascii="Arial" w:hAnsi="Arial" w:cs="Arial"/>
          <w:color w:val="1D1C1D"/>
          <w:sz w:val="22"/>
          <w:szCs w:val="22"/>
          <w:shd w:val="clear" w:color="auto" w:fill="FFFFFF"/>
        </w:rPr>
        <w:t xml:space="preserve">to conduct an audit of current policies and </w:t>
      </w:r>
      <w:r w:rsidR="006F324A" w:rsidRPr="009320F4">
        <w:rPr>
          <w:rFonts w:ascii="Arial" w:hAnsi="Arial" w:cs="Arial"/>
          <w:color w:val="1D1C1D"/>
          <w:sz w:val="22"/>
          <w:szCs w:val="22"/>
          <w:shd w:val="clear" w:color="auto" w:fill="FFFFFF"/>
        </w:rPr>
        <w:t xml:space="preserve">will </w:t>
      </w:r>
      <w:r w:rsidR="0007188E" w:rsidRPr="009320F4">
        <w:rPr>
          <w:rFonts w:ascii="Arial" w:hAnsi="Arial" w:cs="Arial"/>
          <w:color w:val="1D1C1D"/>
          <w:sz w:val="22"/>
          <w:szCs w:val="22"/>
          <w:shd w:val="clear" w:color="auto" w:fill="FFFFFF"/>
        </w:rPr>
        <w:t>give recommendations on adopting necessary policies to provide clean water and natural area protections.</w:t>
      </w:r>
    </w:p>
    <w:p w14:paraId="32410630" w14:textId="77777777" w:rsidR="00E04F01" w:rsidRPr="009320F4" w:rsidRDefault="00E04F01" w:rsidP="008E37C3">
      <w:pPr>
        <w:rPr>
          <w:rFonts w:ascii="Arial" w:hAnsi="Arial" w:cs="Arial"/>
          <w:color w:val="1D1C1D"/>
          <w:sz w:val="22"/>
          <w:szCs w:val="22"/>
          <w:shd w:val="clear" w:color="auto" w:fill="FFFFFF"/>
        </w:rPr>
      </w:pPr>
    </w:p>
    <w:p w14:paraId="58C2A9E4" w14:textId="74C0470F" w:rsidR="00E04F01" w:rsidRPr="009320F4" w:rsidRDefault="00E04F01" w:rsidP="008E37C3">
      <w:pPr>
        <w:rPr>
          <w:rFonts w:ascii="Arial" w:hAnsi="Arial" w:cs="Arial"/>
          <w:sz w:val="22"/>
          <w:szCs w:val="22"/>
        </w:rPr>
      </w:pPr>
      <w:r w:rsidRPr="009320F4">
        <w:rPr>
          <w:rFonts w:ascii="Arial" w:hAnsi="Arial" w:cs="Arial"/>
          <w:color w:val="1D1C1D"/>
          <w:sz w:val="22"/>
          <w:szCs w:val="22"/>
          <w:shd w:val="clear" w:color="auto" w:fill="FFFFFF"/>
        </w:rPr>
        <w:t xml:space="preserve">HRWC has run such </w:t>
      </w:r>
      <w:r w:rsidR="00695EA1" w:rsidRPr="009320F4">
        <w:rPr>
          <w:rFonts w:ascii="Arial" w:hAnsi="Arial" w:cs="Arial"/>
          <w:color w:val="1D1C1D"/>
          <w:sz w:val="22"/>
          <w:szCs w:val="22"/>
          <w:shd w:val="clear" w:color="auto" w:fill="FFFFFF"/>
        </w:rPr>
        <w:t>activities i</w:t>
      </w:r>
      <w:r w:rsidRPr="009320F4">
        <w:rPr>
          <w:rFonts w:ascii="Arial" w:hAnsi="Arial" w:cs="Arial"/>
          <w:color w:val="1D1C1D"/>
          <w:sz w:val="22"/>
          <w:szCs w:val="22"/>
          <w:shd w:val="clear" w:color="auto" w:fill="FFFFFF"/>
        </w:rPr>
        <w:t xml:space="preserve">n recent years for other </w:t>
      </w:r>
      <w:r w:rsidR="00695EA1" w:rsidRPr="009320F4">
        <w:rPr>
          <w:rFonts w:ascii="Arial" w:hAnsi="Arial" w:cs="Arial"/>
          <w:color w:val="1D1C1D"/>
          <w:sz w:val="22"/>
          <w:szCs w:val="22"/>
          <w:shd w:val="clear" w:color="auto" w:fill="FFFFFF"/>
        </w:rPr>
        <w:t xml:space="preserve">areas of the Huron River Watershed under our “Change Makers” program.  Based on our experience, we estimate it takes about $15,000 per </w:t>
      </w:r>
      <w:r w:rsidR="001A5464" w:rsidRPr="009320F4">
        <w:rPr>
          <w:rFonts w:ascii="Arial" w:hAnsi="Arial" w:cs="Arial"/>
          <w:color w:val="1D1C1D"/>
          <w:sz w:val="22"/>
          <w:szCs w:val="22"/>
          <w:shd w:val="clear" w:color="auto" w:fill="FFFFFF"/>
        </w:rPr>
        <w:t>municipality to conduct audits of their master plans, hold</w:t>
      </w:r>
      <w:r w:rsidR="003C52BD" w:rsidRPr="009320F4">
        <w:rPr>
          <w:rFonts w:ascii="Arial" w:hAnsi="Arial" w:cs="Arial"/>
          <w:color w:val="1D1C1D"/>
          <w:sz w:val="22"/>
          <w:szCs w:val="22"/>
          <w:shd w:val="clear" w:color="auto" w:fill="FFFFFF"/>
        </w:rPr>
        <w:t xml:space="preserve"> trainings which con</w:t>
      </w:r>
      <w:r w:rsidR="00100749" w:rsidRPr="009320F4">
        <w:rPr>
          <w:rFonts w:ascii="Arial" w:hAnsi="Arial" w:cs="Arial"/>
          <w:color w:val="1D1C1D"/>
          <w:sz w:val="22"/>
          <w:szCs w:val="22"/>
          <w:shd w:val="clear" w:color="auto" w:fill="FFFFFF"/>
        </w:rPr>
        <w:t xml:space="preserve">sist of multiple in person </w:t>
      </w:r>
      <w:r w:rsidR="00CC20B7" w:rsidRPr="009320F4">
        <w:rPr>
          <w:rFonts w:ascii="Arial" w:hAnsi="Arial" w:cs="Arial"/>
          <w:color w:val="1D1C1D"/>
          <w:sz w:val="22"/>
          <w:szCs w:val="22"/>
          <w:shd w:val="clear" w:color="auto" w:fill="FFFFFF"/>
        </w:rPr>
        <w:t>sessions over a one year period</w:t>
      </w:r>
      <w:r w:rsidR="004E50B5" w:rsidRPr="009320F4">
        <w:rPr>
          <w:rFonts w:ascii="Arial" w:hAnsi="Arial" w:cs="Arial"/>
          <w:color w:val="1D1C1D"/>
          <w:sz w:val="22"/>
          <w:szCs w:val="22"/>
          <w:shd w:val="clear" w:color="auto" w:fill="FFFFFF"/>
        </w:rPr>
        <w:t xml:space="preserve">, and work directly with each Community in providing </w:t>
      </w:r>
      <w:r w:rsidR="003033BB" w:rsidRPr="009320F4">
        <w:rPr>
          <w:rFonts w:ascii="Arial" w:hAnsi="Arial" w:cs="Arial"/>
          <w:color w:val="1D1C1D"/>
          <w:sz w:val="22"/>
          <w:szCs w:val="22"/>
          <w:shd w:val="clear" w:color="auto" w:fill="FFFFFF"/>
        </w:rPr>
        <w:t>technical advice.</w:t>
      </w:r>
    </w:p>
    <w:p w14:paraId="0D9C3F76" w14:textId="77777777" w:rsidR="008E37C3" w:rsidRPr="00843AD4" w:rsidRDefault="008E37C3" w:rsidP="008E37C3">
      <w:pPr>
        <w:rPr>
          <w:rFonts w:ascii="Arial" w:hAnsi="Arial" w:cs="Arial"/>
          <w:sz w:val="22"/>
          <w:szCs w:val="22"/>
        </w:rPr>
      </w:pPr>
    </w:p>
    <w:p w14:paraId="4DB3C59D" w14:textId="77777777" w:rsidR="006F324A" w:rsidRDefault="006F324A" w:rsidP="008E37C3">
      <w:pPr>
        <w:rPr>
          <w:rFonts w:ascii="Arial" w:eastAsia="Arial" w:hAnsi="Arial" w:cs="Arial"/>
          <w:i/>
          <w:color w:val="000000" w:themeColor="text1"/>
          <w:sz w:val="22"/>
          <w:szCs w:val="22"/>
        </w:rPr>
      </w:pPr>
    </w:p>
    <w:p w14:paraId="3E3B523B" w14:textId="63304429" w:rsidR="008E37C3" w:rsidRPr="00843AD4" w:rsidRDefault="008E37C3" w:rsidP="008E37C3">
      <w:pPr>
        <w:rPr>
          <w:rFonts w:ascii="Arial" w:eastAsia="Arial" w:hAnsi="Arial" w:cs="Arial"/>
          <w:i/>
          <w:color w:val="000000" w:themeColor="text1"/>
          <w:sz w:val="22"/>
          <w:szCs w:val="22"/>
        </w:rPr>
      </w:pPr>
      <w:r w:rsidRPr="00843AD4">
        <w:rPr>
          <w:rFonts w:ascii="Arial" w:eastAsia="Arial" w:hAnsi="Arial" w:cs="Arial"/>
          <w:i/>
          <w:color w:val="000000" w:themeColor="text1"/>
          <w:sz w:val="22"/>
          <w:szCs w:val="22"/>
        </w:rPr>
        <w:t>Timeframe: 2022- 2032</w:t>
      </w:r>
    </w:p>
    <w:p w14:paraId="04CE7C67" w14:textId="77777777" w:rsidR="008E37C3" w:rsidRPr="00843AD4" w:rsidRDefault="008E37C3" w:rsidP="008E37C3">
      <w:pPr>
        <w:rPr>
          <w:rFonts w:ascii="Arial" w:eastAsia="Arial" w:hAnsi="Arial" w:cs="Arial"/>
          <w:i/>
          <w:color w:val="000000" w:themeColor="text1"/>
          <w:sz w:val="22"/>
          <w:szCs w:val="22"/>
        </w:rPr>
      </w:pPr>
      <w:r w:rsidRPr="00843AD4">
        <w:rPr>
          <w:rFonts w:ascii="Arial" w:eastAsia="Arial" w:hAnsi="Arial" w:cs="Arial"/>
          <w:i/>
          <w:color w:val="000000" w:themeColor="text1"/>
          <w:sz w:val="22"/>
          <w:szCs w:val="22"/>
        </w:rPr>
        <w:t xml:space="preserve">Milestones: </w:t>
      </w:r>
    </w:p>
    <w:p w14:paraId="3C43B330" w14:textId="3884006E" w:rsidR="00CC20B7" w:rsidRDefault="00CC20B7" w:rsidP="008E37C3">
      <w:pPr>
        <w:pStyle w:val="ListParagraph"/>
        <w:numPr>
          <w:ilvl w:val="0"/>
          <w:numId w:val="43"/>
        </w:numPr>
        <w:rPr>
          <w:rFonts w:ascii="Arial" w:eastAsia="Arial" w:hAnsi="Arial" w:cs="Arial"/>
          <w:iCs/>
          <w:color w:val="000000" w:themeColor="text1"/>
        </w:rPr>
      </w:pPr>
      <w:r>
        <w:rPr>
          <w:rFonts w:ascii="Arial" w:eastAsia="Arial" w:hAnsi="Arial" w:cs="Arial"/>
          <w:iCs/>
          <w:color w:val="000000" w:themeColor="text1"/>
        </w:rPr>
        <w:t xml:space="preserve">2024-2032:  Run </w:t>
      </w:r>
      <w:r w:rsidR="008B2538">
        <w:rPr>
          <w:rFonts w:ascii="Arial" w:eastAsia="Arial" w:hAnsi="Arial" w:cs="Arial"/>
          <w:iCs/>
          <w:color w:val="000000" w:themeColor="text1"/>
        </w:rPr>
        <w:t xml:space="preserve">highly motived government elected official, employees and/or citizens from </w:t>
      </w:r>
      <w:r w:rsidR="00550F8E">
        <w:rPr>
          <w:rFonts w:ascii="Arial" w:eastAsia="Arial" w:hAnsi="Arial" w:cs="Arial"/>
          <w:iCs/>
          <w:color w:val="000000" w:themeColor="text1"/>
        </w:rPr>
        <w:t xml:space="preserve">each of the </w:t>
      </w:r>
      <w:r w:rsidR="00935EE8">
        <w:rPr>
          <w:rFonts w:ascii="Arial" w:eastAsia="Arial" w:hAnsi="Arial" w:cs="Arial"/>
          <w:iCs/>
          <w:color w:val="000000" w:themeColor="text1"/>
        </w:rPr>
        <w:t xml:space="preserve">12 </w:t>
      </w:r>
      <w:r w:rsidR="003C6CC3">
        <w:rPr>
          <w:rFonts w:ascii="Arial" w:eastAsia="Arial" w:hAnsi="Arial" w:cs="Arial"/>
          <w:iCs/>
          <w:color w:val="000000" w:themeColor="text1"/>
        </w:rPr>
        <w:t>C</w:t>
      </w:r>
      <w:r w:rsidR="006701EB">
        <w:rPr>
          <w:rFonts w:ascii="Arial" w:eastAsia="Arial" w:hAnsi="Arial" w:cs="Arial"/>
          <w:iCs/>
          <w:color w:val="000000" w:themeColor="text1"/>
        </w:rPr>
        <w:t xml:space="preserve">ore </w:t>
      </w:r>
      <w:r w:rsidR="003C6CC3">
        <w:rPr>
          <w:rFonts w:ascii="Arial" w:eastAsia="Arial" w:hAnsi="Arial" w:cs="Arial"/>
          <w:iCs/>
          <w:color w:val="000000" w:themeColor="text1"/>
        </w:rPr>
        <w:t>Communities</w:t>
      </w:r>
      <w:r w:rsidR="00550F8E">
        <w:rPr>
          <w:rFonts w:ascii="Arial" w:eastAsia="Arial" w:hAnsi="Arial" w:cs="Arial"/>
          <w:iCs/>
          <w:color w:val="000000" w:themeColor="text1"/>
        </w:rPr>
        <w:t xml:space="preserve"> </w:t>
      </w:r>
      <w:r w:rsidR="00935EE8">
        <w:rPr>
          <w:rFonts w:ascii="Arial" w:eastAsia="Arial" w:hAnsi="Arial" w:cs="Arial"/>
          <w:iCs/>
          <w:color w:val="000000" w:themeColor="text1"/>
        </w:rPr>
        <w:t xml:space="preserve">(Table 1.1) </w:t>
      </w:r>
      <w:r w:rsidR="00550F8E">
        <w:rPr>
          <w:rFonts w:ascii="Arial" w:eastAsia="Arial" w:hAnsi="Arial" w:cs="Arial"/>
          <w:iCs/>
          <w:color w:val="000000" w:themeColor="text1"/>
        </w:rPr>
        <w:t xml:space="preserve">in the Watershed through </w:t>
      </w:r>
      <w:r>
        <w:rPr>
          <w:rFonts w:ascii="Arial" w:eastAsia="Arial" w:hAnsi="Arial" w:cs="Arial"/>
          <w:iCs/>
          <w:color w:val="000000" w:themeColor="text1"/>
        </w:rPr>
        <w:t xml:space="preserve">HRWC Change Maker’s program </w:t>
      </w:r>
    </w:p>
    <w:p w14:paraId="00871C2A" w14:textId="56B36C04" w:rsidR="008E37C3" w:rsidRPr="00843AD4" w:rsidRDefault="008E37C3" w:rsidP="008E37C3">
      <w:pPr>
        <w:pStyle w:val="ListParagraph"/>
        <w:numPr>
          <w:ilvl w:val="0"/>
          <w:numId w:val="43"/>
        </w:numPr>
        <w:rPr>
          <w:rFonts w:ascii="Arial" w:eastAsia="Arial" w:hAnsi="Arial" w:cs="Arial"/>
          <w:iCs/>
          <w:color w:val="000000" w:themeColor="text1"/>
        </w:rPr>
      </w:pPr>
      <w:r w:rsidRPr="00843AD4">
        <w:rPr>
          <w:rFonts w:ascii="Arial" w:eastAsia="Arial" w:hAnsi="Arial" w:cs="Arial"/>
          <w:iCs/>
          <w:color w:val="000000" w:themeColor="text1"/>
        </w:rPr>
        <w:lastRenderedPageBreak/>
        <w:t>2032: Every municipality in the Watershed has policies that cover these eight priority areas.</w:t>
      </w:r>
    </w:p>
    <w:p w14:paraId="5A503932" w14:textId="23AF81A3" w:rsidR="008E37C3" w:rsidRPr="00843AD4" w:rsidRDefault="008E37C3" w:rsidP="008E37C3">
      <w:pPr>
        <w:rPr>
          <w:rFonts w:ascii="Arial" w:eastAsia="Arial" w:hAnsi="Arial" w:cs="Arial"/>
          <w:i/>
          <w:color w:val="000000" w:themeColor="text1"/>
          <w:sz w:val="22"/>
          <w:szCs w:val="22"/>
        </w:rPr>
      </w:pPr>
      <w:r w:rsidRPr="00843AD4">
        <w:rPr>
          <w:rFonts w:ascii="Arial" w:eastAsia="Arial" w:hAnsi="Arial" w:cs="Arial"/>
          <w:i/>
          <w:color w:val="000000" w:themeColor="text1"/>
          <w:sz w:val="22"/>
          <w:szCs w:val="22"/>
        </w:rPr>
        <w:t xml:space="preserve">Cost: </w:t>
      </w:r>
      <w:r w:rsidRPr="00843AD4">
        <w:rPr>
          <w:rFonts w:ascii="Arial" w:eastAsia="Arial" w:hAnsi="Arial" w:cs="Arial"/>
          <w:iCs/>
          <w:sz w:val="22"/>
          <w:szCs w:val="22"/>
        </w:rPr>
        <w:t>$</w:t>
      </w:r>
      <w:r w:rsidR="00D32E2D">
        <w:rPr>
          <w:rFonts w:ascii="Arial" w:eastAsia="Arial" w:hAnsi="Arial" w:cs="Arial"/>
          <w:iCs/>
          <w:sz w:val="22"/>
          <w:szCs w:val="22"/>
        </w:rPr>
        <w:t>180</w:t>
      </w:r>
      <w:r w:rsidRPr="00843AD4">
        <w:rPr>
          <w:rFonts w:ascii="Arial" w:eastAsia="Arial" w:hAnsi="Arial" w:cs="Arial"/>
          <w:iCs/>
          <w:sz w:val="22"/>
          <w:szCs w:val="22"/>
        </w:rPr>
        <w:t>k</w:t>
      </w:r>
      <w:r w:rsidR="009B24E4">
        <w:rPr>
          <w:rFonts w:ascii="Arial" w:eastAsia="Arial" w:hAnsi="Arial" w:cs="Arial"/>
          <w:iCs/>
          <w:sz w:val="22"/>
          <w:szCs w:val="22"/>
        </w:rPr>
        <w:t xml:space="preserve"> (</w:t>
      </w:r>
      <w:r w:rsidR="00D32E2D">
        <w:rPr>
          <w:rFonts w:ascii="Arial" w:eastAsia="Arial" w:hAnsi="Arial" w:cs="Arial"/>
          <w:iCs/>
          <w:sz w:val="22"/>
          <w:szCs w:val="22"/>
        </w:rPr>
        <w:t>$15,000 per Core Community)</w:t>
      </w:r>
    </w:p>
    <w:p w14:paraId="52AF0702" w14:textId="77777777" w:rsidR="008E37C3" w:rsidRPr="00843AD4" w:rsidRDefault="008E37C3" w:rsidP="008E37C3">
      <w:pPr>
        <w:rPr>
          <w:rFonts w:ascii="Arial" w:eastAsia="Arial" w:hAnsi="Arial" w:cs="Arial"/>
          <w:i/>
          <w:color w:val="000000" w:themeColor="text1"/>
          <w:sz w:val="22"/>
          <w:szCs w:val="22"/>
        </w:rPr>
      </w:pPr>
      <w:r w:rsidRPr="00843AD4">
        <w:rPr>
          <w:rFonts w:ascii="Arial" w:eastAsia="Arial" w:hAnsi="Arial" w:cs="Arial"/>
          <w:i/>
          <w:color w:val="000000" w:themeColor="text1"/>
          <w:sz w:val="22"/>
          <w:szCs w:val="22"/>
        </w:rPr>
        <w:t>Potential funding sources: Foundations, HRWC general operations</w:t>
      </w:r>
    </w:p>
    <w:p w14:paraId="1FACC6D9" w14:textId="77777777" w:rsidR="008E37C3" w:rsidRPr="00466B40" w:rsidRDefault="008E37C3" w:rsidP="008E37C3">
      <w:pPr>
        <w:rPr>
          <w:rFonts w:ascii="Arial" w:hAnsi="Arial" w:cs="Arial"/>
        </w:rPr>
      </w:pPr>
      <w:r w:rsidRPr="00843AD4">
        <w:rPr>
          <w:rFonts w:ascii="Arial" w:eastAsia="Arial" w:hAnsi="Arial" w:cs="Arial"/>
          <w:i/>
          <w:color w:val="000000" w:themeColor="text1"/>
          <w:sz w:val="22"/>
          <w:szCs w:val="22"/>
        </w:rPr>
        <w:t>Success Measures: # of new ordinances or policies adopted</w:t>
      </w:r>
    </w:p>
    <w:p w14:paraId="4255349F" w14:textId="77777777" w:rsidR="008E37C3" w:rsidRDefault="008E37C3" w:rsidP="008E37C3">
      <w:pPr>
        <w:autoSpaceDE w:val="0"/>
        <w:autoSpaceDN w:val="0"/>
        <w:adjustRightInd w:val="0"/>
        <w:rPr>
          <w:rFonts w:ascii="Arial" w:hAnsi="Arial" w:cs="Arial"/>
          <w:b/>
          <w:bCs/>
          <w:iCs/>
          <w:sz w:val="22"/>
          <w:szCs w:val="22"/>
        </w:rPr>
      </w:pPr>
    </w:p>
    <w:p w14:paraId="51845B68" w14:textId="295CD444" w:rsidR="00147408" w:rsidRPr="00E364D1" w:rsidRDefault="004B01B5" w:rsidP="00147408">
      <w:pPr>
        <w:pStyle w:val="WMP-header4"/>
        <w:outlineLvl w:val="3"/>
      </w:pPr>
      <w:bookmarkStart w:id="43" w:name="_Toc107407333"/>
      <w:r>
        <w:t>PE4</w:t>
      </w:r>
      <w:r w:rsidR="00147408" w:rsidRPr="00E364D1">
        <w:t>. Septic Inspection, Education and Remediation Program</w:t>
      </w:r>
      <w:bookmarkEnd w:id="43"/>
    </w:p>
    <w:p w14:paraId="5DB38164" w14:textId="77777777" w:rsidR="00147408" w:rsidRDefault="00147408" w:rsidP="00147408">
      <w:pPr>
        <w:autoSpaceDE w:val="0"/>
        <w:autoSpaceDN w:val="0"/>
        <w:adjustRightInd w:val="0"/>
        <w:rPr>
          <w:rFonts w:ascii="Arial" w:hAnsi="Arial" w:cs="Arial"/>
          <w:iCs/>
          <w:sz w:val="22"/>
          <w:szCs w:val="22"/>
        </w:rPr>
      </w:pPr>
    </w:p>
    <w:p w14:paraId="194F2F19" w14:textId="53C38791" w:rsidR="00D2452F" w:rsidRDefault="00D2452F" w:rsidP="00D2452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While many homeowners in the Watershed are connected to wastewater infrastructure provided by Ann Arbor, Dexter, Chelsea, or a neighborhood sewer system, there are numerous homes outside municipal boundaries that rely on individual septic treatment.  Septic System Inspection Programs are meant to identify and correct failing septic systems that discharge human waste into groundwater or on the surface, and directly or indirectly into surface water HRWC’s</w:t>
      </w:r>
      <w:r w:rsidR="00F80E66">
        <w:rPr>
          <w:rStyle w:val="normaltextrun"/>
          <w:rFonts w:ascii="Arial" w:hAnsi="Arial" w:cs="Arial"/>
          <w:sz w:val="22"/>
          <w:szCs w:val="22"/>
        </w:rPr>
        <w:t>.</w:t>
      </w:r>
      <w:r>
        <w:rPr>
          <w:rStyle w:val="normaltextrun"/>
          <w:rFonts w:ascii="Arial" w:hAnsi="Arial" w:cs="Arial"/>
          <w:sz w:val="22"/>
          <w:szCs w:val="22"/>
        </w:rPr>
        <w:t xml:space="preserve"> monitoring has shown that failing septic systems are causing </w:t>
      </w:r>
      <w:r>
        <w:rPr>
          <w:rStyle w:val="normaltextrun"/>
          <w:rFonts w:ascii="Arial" w:hAnsi="Arial" w:cs="Arial"/>
          <w:i/>
          <w:iCs/>
          <w:sz w:val="22"/>
          <w:szCs w:val="22"/>
        </w:rPr>
        <w:t xml:space="preserve">E.Coli </w:t>
      </w:r>
      <w:r>
        <w:rPr>
          <w:rStyle w:val="normaltextrun"/>
          <w:rFonts w:ascii="Arial" w:hAnsi="Arial" w:cs="Arial"/>
          <w:sz w:val="22"/>
          <w:szCs w:val="22"/>
        </w:rPr>
        <w:t xml:space="preserve">in Honey Creek (Appendix </w:t>
      </w:r>
      <w:r w:rsidR="00A039FA">
        <w:rPr>
          <w:rStyle w:val="normaltextrun"/>
          <w:rFonts w:ascii="Arial" w:hAnsi="Arial" w:cs="Arial"/>
          <w:sz w:val="22"/>
          <w:szCs w:val="22"/>
        </w:rPr>
        <w:t>H</w:t>
      </w:r>
      <w:r>
        <w:rPr>
          <w:rStyle w:val="normaltextrun"/>
          <w:rFonts w:ascii="Arial" w:hAnsi="Arial" w:cs="Arial"/>
          <w:sz w:val="22"/>
          <w:szCs w:val="22"/>
        </w:rPr>
        <w:t>) , but there hasn’t been a good process yet set in place for dealing with this issue.</w:t>
      </w:r>
      <w:r>
        <w:rPr>
          <w:rStyle w:val="eop"/>
          <w:rFonts w:ascii="Arial" w:hAnsi="Arial" w:cs="Arial"/>
          <w:sz w:val="22"/>
          <w:szCs w:val="22"/>
        </w:rPr>
        <w:t> </w:t>
      </w:r>
    </w:p>
    <w:p w14:paraId="0DCE8DBA" w14:textId="77777777" w:rsidR="00D2452F" w:rsidRDefault="00D2452F" w:rsidP="00D2452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81FE286" w14:textId="77777777" w:rsidR="00D2452F" w:rsidRDefault="00D2452F" w:rsidP="00D2452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Washtenaw County’s “Time of Sale” Ordinance requires that prior to any residential property transfer: 1) the septic system must be inspected by certified inspectors, 2) a report must be submitted to the Environmental Health Regulation Department and 3) the seller must receive an authorization letter from the Department. For properties where the “Time of Sale” ordinance has not triggered an inspection and authorization, county health officers are more limited in their ability to identify and inspect septic systems.  Over 4,300 systems have been evaluated annually, countywide, with over 540 septic system corrections documented to date. </w:t>
      </w:r>
      <w:r>
        <w:rPr>
          <w:rStyle w:val="eop"/>
          <w:rFonts w:ascii="Arial" w:hAnsi="Arial" w:cs="Arial"/>
          <w:sz w:val="22"/>
          <w:szCs w:val="22"/>
        </w:rPr>
        <w:t> </w:t>
      </w:r>
    </w:p>
    <w:p w14:paraId="0A42133D" w14:textId="77777777" w:rsidR="00D2452F" w:rsidRDefault="00D2452F" w:rsidP="00D2452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23E8B57F" w14:textId="09AC6477" w:rsidR="00D2452F" w:rsidRDefault="00D2452F" w:rsidP="00D2452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HRWC recommends a behavior-change based education program among homeowners to increase voluntary frequent maintenance and inspection of septic systems and repair and replacement of those identified to have problems. Behavior-change projects involve using observational research, focus groups, surveys and other data to identify the barriers that  property owners face in regard to implementing a change in their actions. The desired target behavior for septic systems is more frequent voluntary inspections (not just a Time of Sale) and maintenance. Possible barriers, which would be determined as a part of the behavior change research, are cost of maintenance to property owners, lack of understanding the importance of maintenance, how to maintain their system, remembering to maintain it, and who to call for help, concern regarding ordinance violations and penalties, funding for replacement costs, among others. After identifying specific actions and barriers, HRWC and the County would develop and pilot test strategies that help residents overcome these challenges. Successful strategies could be implemented on a larger scale. Some possible strategies are included below:</w:t>
      </w:r>
      <w:r>
        <w:rPr>
          <w:rStyle w:val="eop"/>
          <w:rFonts w:ascii="Arial" w:hAnsi="Arial" w:cs="Arial"/>
          <w:sz w:val="22"/>
          <w:szCs w:val="22"/>
        </w:rPr>
        <w:t> </w:t>
      </w:r>
    </w:p>
    <w:p w14:paraId="318794AA" w14:textId="77777777" w:rsidR="00D2452F" w:rsidRDefault="00D2452F" w:rsidP="00D2452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395F1B32" w14:textId="77777777" w:rsidR="00D2452F" w:rsidRDefault="00D2452F" w:rsidP="00D2452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Washtenaw County’s exisiting Time of Sale program can serve as the basis for an expanded effort to reach residents who are new homeowners with septic systems to increase inspections and remediate those that are failing. Additionally, HRWC and the County could use results from IDEP inspections and canine source detection confirmations to then target residents for expanded programming that initiates or increases inspections and maintenance of septic systems. </w:t>
      </w:r>
      <w:r>
        <w:rPr>
          <w:rStyle w:val="eop"/>
          <w:rFonts w:ascii="Arial" w:hAnsi="Arial" w:cs="Arial"/>
          <w:sz w:val="22"/>
          <w:szCs w:val="22"/>
        </w:rPr>
        <w:t> </w:t>
      </w:r>
    </w:p>
    <w:p w14:paraId="10A3140D" w14:textId="77777777" w:rsidR="00D2452F" w:rsidRDefault="00D2452F" w:rsidP="00D2452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This new program could remove barriers such as cost and expertise by providing inspections free of charge to residents in target areas and a list of qualified contractors to remediate failing systems. An additional element to the program should be added to </w:t>
      </w:r>
      <w:r>
        <w:rPr>
          <w:rStyle w:val="normaltextrun"/>
          <w:rFonts w:ascii="Arial" w:hAnsi="Arial" w:cs="Arial"/>
          <w:sz w:val="22"/>
          <w:szCs w:val="22"/>
        </w:rPr>
        <w:lastRenderedPageBreak/>
        <w:t>help finance failing systems for residents who lack the means to pay for expensive fixes. The availability of assistance may help to address barriers on the part of homeowners to participate in the inspection program. The program could host workshops on septic system care and maintenance that would be promoted by direct mail and offer a free “Water Efficiency” kit for those who attend.</w:t>
      </w:r>
      <w:r>
        <w:rPr>
          <w:rStyle w:val="eop"/>
          <w:rFonts w:ascii="Arial" w:hAnsi="Arial" w:cs="Arial"/>
          <w:sz w:val="22"/>
          <w:szCs w:val="22"/>
        </w:rPr>
        <w:t> </w:t>
      </w:r>
    </w:p>
    <w:p w14:paraId="5B44E3C1" w14:textId="77777777" w:rsidR="00D2452F" w:rsidRDefault="00D2452F" w:rsidP="00D2452F">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7CE24351" w14:textId="77777777" w:rsidR="00D2452F" w:rsidRDefault="00D2452F" w:rsidP="00D2452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HRWC and partners in the health department could also map the actual location of septic tanks and drain fields to update and convert records to Geographic Information Systems or other digital tools. Systems could be built to automatically send emails and educational reminders to homeowners that include messaging and material targeted to program participants to increase awareness about septic systems and their effect on water quality, and educate watershed residents on best practices for maintaining, and identifying and correcting failed septic system. Such a tool could also be used to track the oldest and most likely to fail systems.</w:t>
      </w:r>
      <w:r>
        <w:rPr>
          <w:rStyle w:val="eop"/>
          <w:rFonts w:ascii="Arial" w:hAnsi="Arial" w:cs="Arial"/>
          <w:sz w:val="22"/>
          <w:szCs w:val="22"/>
        </w:rPr>
        <w:t> </w:t>
      </w:r>
    </w:p>
    <w:p w14:paraId="0F3D8353" w14:textId="77777777" w:rsidR="00D2452F" w:rsidRDefault="00D2452F" w:rsidP="00D2452F">
      <w:pPr>
        <w:pStyle w:val="paragraph"/>
        <w:spacing w:before="0" w:beforeAutospacing="0" w:after="0" w:afterAutospacing="0"/>
        <w:textAlignment w:val="baseline"/>
        <w:rPr>
          <w:rFonts w:ascii="Segoe UI" w:hAnsi="Segoe UI" w:cs="Segoe UI"/>
          <w:sz w:val="18"/>
          <w:szCs w:val="18"/>
        </w:rPr>
      </w:pPr>
      <w:r>
        <w:rPr>
          <w:rStyle w:val="eop"/>
        </w:rPr>
        <w:t> </w:t>
      </w:r>
    </w:p>
    <w:p w14:paraId="45E3B53C" w14:textId="77777777" w:rsidR="00D2452F" w:rsidRDefault="00D2452F" w:rsidP="00D2452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Projects that use behavior change marketing techniques to address failing septics could have great impact on reducing E.coli, but will not be without significant challenges. Concerns regarding costs to correct violations required by Ordinance and fear of penalties will make voluntary participation in research and evaluation by the target audience very difficult.</w:t>
      </w:r>
      <w:r>
        <w:rPr>
          <w:rStyle w:val="eop"/>
          <w:rFonts w:ascii="Arial" w:hAnsi="Arial" w:cs="Arial"/>
          <w:sz w:val="22"/>
          <w:szCs w:val="22"/>
        </w:rPr>
        <w:t> </w:t>
      </w:r>
    </w:p>
    <w:p w14:paraId="492BB5DA" w14:textId="77777777" w:rsidR="00147408" w:rsidRDefault="00147408" w:rsidP="00147408">
      <w:pPr>
        <w:autoSpaceDE w:val="0"/>
        <w:autoSpaceDN w:val="0"/>
        <w:adjustRightInd w:val="0"/>
        <w:rPr>
          <w:rFonts w:ascii="Arial" w:hAnsi="Arial" w:cs="Arial"/>
          <w:iCs/>
          <w:sz w:val="22"/>
          <w:szCs w:val="22"/>
        </w:rPr>
      </w:pPr>
    </w:p>
    <w:p w14:paraId="2CEC5565" w14:textId="77777777" w:rsidR="00147408" w:rsidRPr="00E364D1" w:rsidRDefault="00147408" w:rsidP="00147408">
      <w:pPr>
        <w:autoSpaceDE w:val="0"/>
        <w:autoSpaceDN w:val="0"/>
        <w:adjustRightInd w:val="0"/>
        <w:rPr>
          <w:rFonts w:ascii="Arial" w:hAnsi="Arial" w:cs="Arial"/>
          <w:iCs/>
          <w:sz w:val="22"/>
          <w:szCs w:val="22"/>
        </w:rPr>
      </w:pPr>
    </w:p>
    <w:p w14:paraId="0194DE6F" w14:textId="42A14FAE" w:rsidR="00147408" w:rsidRPr="00E364D1" w:rsidRDefault="00147408" w:rsidP="00147408">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Timeframe: </w:t>
      </w:r>
      <w:r w:rsidRPr="00E364D1">
        <w:rPr>
          <w:rFonts w:ascii="Arial" w:hAnsi="Arial" w:cs="Arial"/>
          <w:sz w:val="22"/>
          <w:szCs w:val="22"/>
        </w:rPr>
        <w:t>202</w:t>
      </w:r>
      <w:r w:rsidR="00C759E7">
        <w:rPr>
          <w:rFonts w:ascii="Arial" w:hAnsi="Arial" w:cs="Arial"/>
          <w:sz w:val="22"/>
          <w:szCs w:val="22"/>
        </w:rPr>
        <w:t>4</w:t>
      </w:r>
      <w:r w:rsidRPr="00E364D1">
        <w:rPr>
          <w:rFonts w:ascii="Arial" w:hAnsi="Arial" w:cs="Arial"/>
          <w:sz w:val="22"/>
          <w:szCs w:val="22"/>
        </w:rPr>
        <w:t>-203</w:t>
      </w:r>
      <w:r>
        <w:rPr>
          <w:rFonts w:ascii="Arial" w:hAnsi="Arial" w:cs="Arial"/>
          <w:sz w:val="22"/>
          <w:szCs w:val="22"/>
        </w:rPr>
        <w:t>2</w:t>
      </w:r>
    </w:p>
    <w:p w14:paraId="4725FA87" w14:textId="77777777" w:rsidR="00147408" w:rsidRPr="00E364D1" w:rsidRDefault="00147408" w:rsidP="00147408">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Cost: </w:t>
      </w:r>
      <w:r>
        <w:rPr>
          <w:rFonts w:ascii="Arial" w:hAnsi="Arial" w:cs="Arial"/>
          <w:iCs/>
          <w:sz w:val="22"/>
          <w:szCs w:val="22"/>
        </w:rPr>
        <w:t xml:space="preserve">Behavior-change based educational program: $150,000 for surveys, staffing, and material development.  Resident-monetary assistance for </w:t>
      </w:r>
      <w:r w:rsidRPr="00E364D1">
        <w:rPr>
          <w:rFonts w:ascii="Arial" w:hAnsi="Arial" w:cs="Arial"/>
          <w:sz w:val="22"/>
          <w:szCs w:val="22"/>
        </w:rPr>
        <w:t>inspection</w:t>
      </w:r>
      <w:r>
        <w:rPr>
          <w:rFonts w:ascii="Arial" w:hAnsi="Arial" w:cs="Arial"/>
          <w:sz w:val="22"/>
          <w:szCs w:val="22"/>
        </w:rPr>
        <w:t>s, maintenance</w:t>
      </w:r>
      <w:r w:rsidRPr="00E364D1">
        <w:rPr>
          <w:rFonts w:ascii="Arial" w:hAnsi="Arial" w:cs="Arial"/>
          <w:sz w:val="22"/>
          <w:szCs w:val="22"/>
        </w:rPr>
        <w:t xml:space="preserve"> and remediation of unknown number of connections  $100,000 total.</w:t>
      </w:r>
      <w:r>
        <w:rPr>
          <w:rFonts w:ascii="Arial" w:hAnsi="Arial" w:cs="Arial"/>
          <w:sz w:val="22"/>
          <w:szCs w:val="22"/>
        </w:rPr>
        <w:t xml:space="preserve"> Digitizing records; building educational tools. $50,000.  Total $300,000</w:t>
      </w:r>
    </w:p>
    <w:p w14:paraId="1708DB59" w14:textId="77777777" w:rsidR="00147408" w:rsidRPr="00E364D1" w:rsidRDefault="00147408" w:rsidP="00147408">
      <w:pPr>
        <w:spacing w:after="240"/>
        <w:rPr>
          <w:rFonts w:ascii="Arial" w:hAnsi="Arial" w:cs="Arial"/>
          <w:sz w:val="22"/>
          <w:szCs w:val="22"/>
        </w:rPr>
      </w:pPr>
      <w:r w:rsidRPr="00E364D1">
        <w:rPr>
          <w:rFonts w:ascii="Arial" w:hAnsi="Arial" w:cs="Arial"/>
          <w:i/>
          <w:sz w:val="22"/>
          <w:szCs w:val="22"/>
        </w:rPr>
        <w:t xml:space="preserve">Success Measures: </w:t>
      </w:r>
      <w:r w:rsidRPr="00E364D1">
        <w:rPr>
          <w:rFonts w:ascii="Arial" w:hAnsi="Arial" w:cs="Arial"/>
          <w:sz w:val="22"/>
          <w:szCs w:val="22"/>
        </w:rPr>
        <w:t xml:space="preserve">Differential in number of inspection requests (pre-post information distribution), number of septic remediations in target areas, </w:t>
      </w:r>
      <w:r>
        <w:rPr>
          <w:rFonts w:ascii="Arial" w:hAnsi="Arial" w:cs="Arial"/>
          <w:sz w:val="22"/>
          <w:szCs w:val="22"/>
        </w:rPr>
        <w:t xml:space="preserve">survey results, </w:t>
      </w:r>
      <w:r w:rsidRPr="00E364D1">
        <w:rPr>
          <w:rFonts w:ascii="Arial" w:hAnsi="Arial" w:cs="Arial"/>
          <w:sz w:val="22"/>
          <w:szCs w:val="22"/>
        </w:rPr>
        <w:t>monitoring (see chapter 5).</w:t>
      </w:r>
    </w:p>
    <w:p w14:paraId="59D07DAB" w14:textId="77777777" w:rsidR="008E37C3" w:rsidRDefault="008E37C3" w:rsidP="008E37C3">
      <w:pPr>
        <w:autoSpaceDE w:val="0"/>
        <w:autoSpaceDN w:val="0"/>
        <w:adjustRightInd w:val="0"/>
        <w:rPr>
          <w:rFonts w:ascii="Arial" w:hAnsi="Arial" w:cs="Arial"/>
          <w:b/>
          <w:bCs/>
          <w:iCs/>
          <w:sz w:val="22"/>
          <w:szCs w:val="22"/>
        </w:rPr>
      </w:pPr>
    </w:p>
    <w:p w14:paraId="2E71F505" w14:textId="3B47ECEB" w:rsidR="008E37C3" w:rsidRDefault="000F0D78" w:rsidP="00210BDB">
      <w:pPr>
        <w:pStyle w:val="WMP-header4"/>
        <w:outlineLvl w:val="3"/>
      </w:pPr>
      <w:bookmarkStart w:id="44" w:name="_Toc107407334"/>
      <w:r>
        <w:t>PE</w:t>
      </w:r>
      <w:r w:rsidR="001168E5">
        <w:t>5</w:t>
      </w:r>
      <w:r w:rsidR="008E37C3" w:rsidRPr="00E364D1">
        <w:t xml:space="preserve">. </w:t>
      </w:r>
      <w:r w:rsidR="005148D9">
        <w:t>Develop and Implement</w:t>
      </w:r>
      <w:r w:rsidR="001F5C31">
        <w:t xml:space="preserve"> a </w:t>
      </w:r>
      <w:r w:rsidR="008E37C3" w:rsidRPr="00E364D1">
        <w:t>Green Stormwater Infrastructure</w:t>
      </w:r>
      <w:r w:rsidR="00C0554D">
        <w:t xml:space="preserve"> (GSI)</w:t>
      </w:r>
      <w:r w:rsidR="008E37C3" w:rsidRPr="00E364D1">
        <w:t xml:space="preserve"> </w:t>
      </w:r>
      <w:r w:rsidR="001F5C31">
        <w:t xml:space="preserve">Strategy and </w:t>
      </w:r>
      <w:r w:rsidR="008E37C3" w:rsidRPr="00E364D1">
        <w:t>Program</w:t>
      </w:r>
      <w:bookmarkEnd w:id="44"/>
    </w:p>
    <w:p w14:paraId="4B8A6E74" w14:textId="77777777" w:rsidR="005E14F2" w:rsidRPr="00E364D1" w:rsidRDefault="005E14F2" w:rsidP="008E37C3">
      <w:pPr>
        <w:autoSpaceDE w:val="0"/>
        <w:autoSpaceDN w:val="0"/>
        <w:adjustRightInd w:val="0"/>
        <w:rPr>
          <w:rFonts w:ascii="Arial" w:hAnsi="Arial" w:cs="Arial"/>
          <w:b/>
          <w:bCs/>
          <w:iCs/>
          <w:sz w:val="22"/>
          <w:szCs w:val="22"/>
        </w:rPr>
      </w:pPr>
    </w:p>
    <w:p w14:paraId="0F379CB0" w14:textId="25FF06FD" w:rsidR="00F81B2F" w:rsidRPr="007772EF" w:rsidRDefault="00DE41C6" w:rsidP="000312B9">
      <w:pPr>
        <w:rPr>
          <w:rFonts w:ascii="Arial" w:hAnsi="Arial" w:cs="Arial"/>
          <w:sz w:val="22"/>
          <w:szCs w:val="22"/>
        </w:rPr>
      </w:pPr>
      <w:r w:rsidRPr="007772EF">
        <w:rPr>
          <w:rFonts w:ascii="Arial" w:hAnsi="Arial" w:cs="Arial"/>
          <w:sz w:val="22"/>
          <w:szCs w:val="22"/>
        </w:rPr>
        <w:t xml:space="preserve">As mentioned </w:t>
      </w:r>
      <w:r w:rsidR="00845360" w:rsidRPr="007772EF">
        <w:rPr>
          <w:rFonts w:ascii="Arial" w:hAnsi="Arial" w:cs="Arial"/>
          <w:sz w:val="22"/>
          <w:szCs w:val="22"/>
        </w:rPr>
        <w:t>in</w:t>
      </w:r>
      <w:r w:rsidR="00500AB8" w:rsidRPr="007772EF">
        <w:rPr>
          <w:rFonts w:ascii="Arial" w:hAnsi="Arial" w:cs="Arial"/>
          <w:sz w:val="22"/>
          <w:szCs w:val="22"/>
        </w:rPr>
        <w:t xml:space="preserve"> </w:t>
      </w:r>
      <w:bookmarkStart w:id="45" w:name="_Toc106793910"/>
      <w:r w:rsidR="007A23DA">
        <w:rPr>
          <w:rFonts w:ascii="Arial" w:hAnsi="Arial" w:cs="Arial"/>
          <w:sz w:val="22"/>
          <w:szCs w:val="22"/>
        </w:rPr>
        <w:t xml:space="preserve">chapter </w:t>
      </w:r>
      <w:r w:rsidR="00500AB8" w:rsidRPr="007772EF">
        <w:rPr>
          <w:rFonts w:ascii="Arial" w:hAnsi="Arial" w:cs="Arial"/>
          <w:sz w:val="22"/>
          <w:szCs w:val="22"/>
        </w:rPr>
        <w:t>3.4.1.3</w:t>
      </w:r>
      <w:r w:rsidR="007A23DA">
        <w:rPr>
          <w:rFonts w:ascii="Arial" w:hAnsi="Arial" w:cs="Arial"/>
          <w:sz w:val="22"/>
          <w:szCs w:val="22"/>
        </w:rPr>
        <w:t>,</w:t>
      </w:r>
      <w:r w:rsidR="00500AB8" w:rsidRPr="007772EF">
        <w:rPr>
          <w:rFonts w:ascii="Arial" w:hAnsi="Arial" w:cs="Arial"/>
          <w:sz w:val="22"/>
          <w:szCs w:val="22"/>
        </w:rPr>
        <w:t xml:space="preserve"> Green Infrastructure</w:t>
      </w:r>
      <w:bookmarkEnd w:id="45"/>
      <w:r w:rsidR="00500AB8" w:rsidRPr="007772EF">
        <w:rPr>
          <w:rFonts w:ascii="Arial" w:hAnsi="Arial" w:cs="Arial"/>
          <w:sz w:val="22"/>
          <w:szCs w:val="22"/>
        </w:rPr>
        <w:t xml:space="preserve">, </w:t>
      </w:r>
      <w:r w:rsidR="001F2B2E" w:rsidRPr="007772EF">
        <w:rPr>
          <w:rFonts w:ascii="Arial" w:hAnsi="Arial" w:cs="Arial"/>
          <w:sz w:val="22"/>
          <w:szCs w:val="22"/>
        </w:rPr>
        <w:t xml:space="preserve">under the </w:t>
      </w:r>
      <w:r w:rsidR="00541883" w:rsidRPr="007772EF">
        <w:rPr>
          <w:rFonts w:ascii="Arial" w:hAnsi="Arial" w:cs="Arial"/>
          <w:sz w:val="22"/>
          <w:szCs w:val="22"/>
        </w:rPr>
        <w:t>reality of climate change</w:t>
      </w:r>
      <w:r w:rsidR="005A751F" w:rsidRPr="007772EF">
        <w:rPr>
          <w:rFonts w:ascii="Arial" w:hAnsi="Arial" w:cs="Arial"/>
          <w:sz w:val="22"/>
          <w:szCs w:val="22"/>
        </w:rPr>
        <w:t xml:space="preserve"> and </w:t>
      </w:r>
      <w:r w:rsidR="002C7E6F" w:rsidRPr="007772EF">
        <w:rPr>
          <w:rFonts w:ascii="Arial" w:hAnsi="Arial" w:cs="Arial"/>
          <w:sz w:val="22"/>
          <w:szCs w:val="22"/>
        </w:rPr>
        <w:t xml:space="preserve">the </w:t>
      </w:r>
      <w:r w:rsidR="0037523F" w:rsidRPr="007772EF">
        <w:rPr>
          <w:rFonts w:ascii="Arial" w:hAnsi="Arial" w:cs="Arial"/>
          <w:sz w:val="22"/>
          <w:szCs w:val="22"/>
        </w:rPr>
        <w:t>ever-growing</w:t>
      </w:r>
      <w:r w:rsidR="002C7E6F" w:rsidRPr="007772EF">
        <w:rPr>
          <w:rFonts w:ascii="Arial" w:hAnsi="Arial" w:cs="Arial"/>
          <w:sz w:val="22"/>
          <w:szCs w:val="22"/>
        </w:rPr>
        <w:t xml:space="preserve"> need to </w:t>
      </w:r>
      <w:r w:rsidR="005A751F" w:rsidRPr="007772EF">
        <w:rPr>
          <w:rFonts w:ascii="Arial" w:hAnsi="Arial" w:cs="Arial"/>
          <w:sz w:val="22"/>
          <w:szCs w:val="22"/>
        </w:rPr>
        <w:t>attenuate stormwater, runoff, and flooding effects</w:t>
      </w:r>
      <w:r w:rsidR="000D3932" w:rsidRPr="007772EF">
        <w:rPr>
          <w:rFonts w:ascii="Arial" w:hAnsi="Arial" w:cs="Arial"/>
          <w:sz w:val="22"/>
          <w:szCs w:val="22"/>
        </w:rPr>
        <w:t>, built infrastructure</w:t>
      </w:r>
      <w:r w:rsidR="008C1382" w:rsidRPr="007772EF">
        <w:rPr>
          <w:rFonts w:ascii="Arial" w:hAnsi="Arial" w:cs="Arial"/>
          <w:sz w:val="22"/>
          <w:szCs w:val="22"/>
        </w:rPr>
        <w:t xml:space="preserve"> like </w:t>
      </w:r>
      <w:r w:rsidR="000D3932" w:rsidRPr="007772EF">
        <w:rPr>
          <w:rFonts w:ascii="Arial" w:hAnsi="Arial" w:cs="Arial"/>
          <w:sz w:val="22"/>
          <w:szCs w:val="22"/>
        </w:rPr>
        <w:t>will always be at least partially static and likely to become obsolete in the future.</w:t>
      </w:r>
      <w:r w:rsidR="00F25DCE" w:rsidRPr="007772EF">
        <w:rPr>
          <w:rFonts w:ascii="Arial" w:hAnsi="Arial" w:cs="Arial"/>
          <w:sz w:val="22"/>
          <w:szCs w:val="22"/>
        </w:rPr>
        <w:t xml:space="preserve"> </w:t>
      </w:r>
      <w:r w:rsidR="00F81B2F" w:rsidRPr="007772EF">
        <w:rPr>
          <w:rFonts w:ascii="Arial" w:hAnsi="Arial" w:cs="Arial"/>
          <w:sz w:val="22"/>
          <w:szCs w:val="22"/>
        </w:rPr>
        <w:t xml:space="preserve">In many cases, building infrastructure to manage future storms and floods will be impossible or impractical, either due to costs or the rate of change in design storms. </w:t>
      </w:r>
      <w:r w:rsidR="007772EF" w:rsidRPr="007772EF">
        <w:rPr>
          <w:rFonts w:ascii="Arial" w:hAnsi="Arial" w:cs="Arial"/>
          <w:sz w:val="22"/>
          <w:szCs w:val="22"/>
        </w:rPr>
        <w:t>However, natural ecosystems are inherently dynamic. T</w:t>
      </w:r>
      <w:r w:rsidR="00F81B2F" w:rsidRPr="007772EF">
        <w:rPr>
          <w:rFonts w:ascii="Arial" w:hAnsi="Arial" w:cs="Arial"/>
          <w:sz w:val="22"/>
          <w:szCs w:val="22"/>
        </w:rPr>
        <w:t xml:space="preserve">he use of green infrastructure and natural areas conservation should be incentivized wherever possible to mitigate the pace and magnitude of future changes. </w:t>
      </w:r>
    </w:p>
    <w:p w14:paraId="7657C317" w14:textId="6382B6A5" w:rsidR="00DE41C6" w:rsidRPr="007772EF" w:rsidRDefault="00845360" w:rsidP="00F81B2F">
      <w:pPr>
        <w:pStyle w:val="WMP-header4"/>
        <w:outlineLvl w:val="3"/>
        <w:rPr>
          <w:sz w:val="22"/>
        </w:rPr>
      </w:pPr>
      <w:r w:rsidRPr="007772EF">
        <w:rPr>
          <w:sz w:val="22"/>
        </w:rPr>
        <w:t xml:space="preserve"> </w:t>
      </w:r>
    </w:p>
    <w:p w14:paraId="64D189DF" w14:textId="08F57EA0" w:rsidR="008E37C3" w:rsidRPr="00E364D1" w:rsidRDefault="008E37C3" w:rsidP="008E37C3">
      <w:pPr>
        <w:overflowPunct w:val="0"/>
        <w:autoSpaceDE w:val="0"/>
        <w:autoSpaceDN w:val="0"/>
        <w:adjustRightInd w:val="0"/>
        <w:textAlignment w:val="baseline"/>
        <w:rPr>
          <w:rFonts w:ascii="Arial" w:hAnsi="Arial" w:cs="Arial"/>
          <w:sz w:val="22"/>
          <w:szCs w:val="22"/>
        </w:rPr>
      </w:pPr>
      <w:r w:rsidRPr="007772EF">
        <w:rPr>
          <w:rFonts w:ascii="Arial" w:hAnsi="Arial" w:cs="Arial"/>
          <w:sz w:val="22"/>
          <w:szCs w:val="22"/>
        </w:rPr>
        <w:t>HRWC developed</w:t>
      </w:r>
      <w:r w:rsidRPr="00E364D1">
        <w:rPr>
          <w:rFonts w:ascii="Arial" w:hAnsi="Arial" w:cs="Arial"/>
          <w:sz w:val="22"/>
          <w:szCs w:val="22"/>
        </w:rPr>
        <w:t xml:space="preserve"> a process to incorporate available geographic, aerial and other remotely collected information to identify opportunities for Green Infrastructure projects for stormwater treatment.</w:t>
      </w:r>
      <w:r w:rsidRPr="00E364D1">
        <w:rPr>
          <w:rStyle w:val="EndnoteReference"/>
          <w:rFonts w:ascii="Arial" w:hAnsi="Arial" w:cs="Arial"/>
          <w:sz w:val="22"/>
          <w:szCs w:val="22"/>
        </w:rPr>
        <w:endnoteReference w:id="3"/>
      </w:r>
      <w:r w:rsidRPr="00E364D1">
        <w:rPr>
          <w:rFonts w:ascii="Arial" w:hAnsi="Arial" w:cs="Arial"/>
          <w:sz w:val="22"/>
          <w:szCs w:val="22"/>
        </w:rPr>
        <w:t xml:space="preserve"> Figure 4.1 shows a map of GSI opportunities in </w:t>
      </w:r>
      <w:r>
        <w:rPr>
          <w:rFonts w:ascii="Arial" w:hAnsi="Arial" w:cs="Arial"/>
          <w:sz w:val="22"/>
          <w:szCs w:val="22"/>
        </w:rPr>
        <w:t xml:space="preserve">the Chelsea area. </w:t>
      </w:r>
      <w:r w:rsidRPr="00E364D1">
        <w:rPr>
          <w:rFonts w:ascii="Arial" w:hAnsi="Arial" w:cs="Arial"/>
          <w:sz w:val="22"/>
          <w:szCs w:val="22"/>
        </w:rPr>
        <w:t>Opportunities are identified for streets, large lots</w:t>
      </w:r>
      <w:r>
        <w:rPr>
          <w:rFonts w:ascii="Arial" w:hAnsi="Arial" w:cs="Arial"/>
          <w:sz w:val="22"/>
          <w:szCs w:val="22"/>
        </w:rPr>
        <w:t>,</w:t>
      </w:r>
      <w:r w:rsidRPr="00E364D1">
        <w:rPr>
          <w:rFonts w:ascii="Arial" w:hAnsi="Arial" w:cs="Arial"/>
          <w:sz w:val="22"/>
          <w:szCs w:val="22"/>
        </w:rPr>
        <w:t xml:space="preserve"> and roofs. Projects and programs already exist in the watershed, such as Washtenaw County’s residential Rain Garden Program,</w:t>
      </w:r>
      <w:r w:rsidRPr="00E364D1">
        <w:rPr>
          <w:rStyle w:val="EndnoteReference"/>
          <w:rFonts w:ascii="Arial" w:hAnsi="Arial" w:cs="Arial"/>
          <w:sz w:val="22"/>
          <w:szCs w:val="22"/>
        </w:rPr>
        <w:endnoteReference w:id="4"/>
      </w:r>
      <w:r w:rsidRPr="00E364D1">
        <w:rPr>
          <w:rFonts w:ascii="Arial" w:hAnsi="Arial" w:cs="Arial"/>
          <w:sz w:val="22"/>
          <w:szCs w:val="22"/>
        </w:rPr>
        <w:t xml:space="preserve"> and numerous public and private GSI projects that are inventoried across the </w:t>
      </w:r>
      <w:r w:rsidRPr="00E364D1">
        <w:rPr>
          <w:rFonts w:ascii="Arial" w:hAnsi="Arial" w:cs="Arial"/>
          <w:sz w:val="22"/>
          <w:szCs w:val="22"/>
        </w:rPr>
        <w:lastRenderedPageBreak/>
        <w:t>county.</w:t>
      </w:r>
      <w:r w:rsidRPr="00E364D1">
        <w:rPr>
          <w:rStyle w:val="EndnoteReference"/>
          <w:rFonts w:ascii="Arial" w:hAnsi="Arial" w:cs="Arial"/>
          <w:sz w:val="22"/>
          <w:szCs w:val="22"/>
        </w:rPr>
        <w:endnoteReference w:id="5"/>
      </w:r>
      <w:r w:rsidRPr="00E364D1">
        <w:rPr>
          <w:rFonts w:ascii="Arial" w:hAnsi="Arial" w:cs="Arial"/>
          <w:sz w:val="22"/>
          <w:szCs w:val="22"/>
        </w:rPr>
        <w:t xml:space="preserve"> </w:t>
      </w:r>
      <w:r>
        <w:rPr>
          <w:rFonts w:ascii="Arial" w:hAnsi="Arial" w:cs="Arial"/>
          <w:sz w:val="22"/>
          <w:szCs w:val="22"/>
        </w:rPr>
        <w:t>The Huron Clinton Metropark Authority has</w:t>
      </w:r>
      <w:r w:rsidR="00D12623">
        <w:rPr>
          <w:rFonts w:ascii="Arial" w:hAnsi="Arial" w:cs="Arial"/>
          <w:sz w:val="22"/>
          <w:szCs w:val="22"/>
        </w:rPr>
        <w:t xml:space="preserve"> Stormwater Management Plans with GSI components f</w:t>
      </w:r>
      <w:r w:rsidRPr="00026D62">
        <w:rPr>
          <w:rFonts w:ascii="Arial" w:hAnsi="Arial" w:cs="Arial"/>
          <w:sz w:val="22"/>
          <w:szCs w:val="22"/>
        </w:rPr>
        <w:t xml:space="preserve">or each of the Metroparks in the Watershed (Hudson-Mills, Dexter-Huron, Delhi) (Appendix </w:t>
      </w:r>
      <w:r w:rsidR="00D12623">
        <w:rPr>
          <w:rFonts w:ascii="Arial" w:hAnsi="Arial" w:cs="Arial"/>
          <w:sz w:val="22"/>
          <w:szCs w:val="22"/>
        </w:rPr>
        <w:t>I</w:t>
      </w:r>
      <w:r w:rsidRPr="00026D62">
        <w:rPr>
          <w:rFonts w:ascii="Arial" w:hAnsi="Arial" w:cs="Arial"/>
          <w:sz w:val="22"/>
          <w:szCs w:val="22"/>
        </w:rPr>
        <w:t>)</w:t>
      </w:r>
      <w:r>
        <w:rPr>
          <w:rFonts w:ascii="Arial" w:hAnsi="Arial" w:cs="Arial"/>
          <w:sz w:val="22"/>
          <w:szCs w:val="22"/>
        </w:rPr>
        <w:t xml:space="preserve"> </w:t>
      </w:r>
    </w:p>
    <w:p w14:paraId="55A30DAC" w14:textId="77777777" w:rsidR="008E37C3" w:rsidRDefault="008E37C3" w:rsidP="008E37C3">
      <w:pPr>
        <w:overflowPunct w:val="0"/>
        <w:autoSpaceDE w:val="0"/>
        <w:autoSpaceDN w:val="0"/>
        <w:adjustRightInd w:val="0"/>
        <w:textAlignment w:val="baseline"/>
        <w:rPr>
          <w:rFonts w:ascii="Arial" w:hAnsi="Arial" w:cs="Arial"/>
          <w:sz w:val="22"/>
          <w:szCs w:val="22"/>
        </w:rPr>
      </w:pPr>
    </w:p>
    <w:p w14:paraId="6B505B45" w14:textId="77777777" w:rsidR="008E37C3" w:rsidRDefault="008E37C3" w:rsidP="008E37C3">
      <w:pPr>
        <w:overflowPunct w:val="0"/>
        <w:autoSpaceDE w:val="0"/>
        <w:autoSpaceDN w:val="0"/>
        <w:adjustRightInd w:val="0"/>
        <w:textAlignment w:val="baseline"/>
        <w:rPr>
          <w:rFonts w:ascii="Arial" w:hAnsi="Arial" w:cs="Arial"/>
          <w:sz w:val="22"/>
          <w:szCs w:val="22"/>
        </w:rPr>
      </w:pPr>
      <w:r>
        <w:rPr>
          <w:rFonts w:ascii="Arial" w:hAnsi="Arial" w:cs="Arial"/>
          <w:sz w:val="22"/>
          <w:szCs w:val="22"/>
        </w:rPr>
        <w:t>Across the plans and programs, h</w:t>
      </w:r>
      <w:r w:rsidRPr="00E364D1">
        <w:rPr>
          <w:rFonts w:ascii="Arial" w:hAnsi="Arial" w:cs="Arial"/>
          <w:sz w:val="22"/>
          <w:szCs w:val="22"/>
        </w:rPr>
        <w:t xml:space="preserve">undreds of projects have been identified of many types including residential rain gardens, community rain gardens, native restoration, green roofs, water quality units, and infiltration practices. </w:t>
      </w:r>
    </w:p>
    <w:p w14:paraId="60F0B733"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p>
    <w:p w14:paraId="0DB0F77F" w14:textId="30D53EF1" w:rsidR="008E37C3" w:rsidRPr="00E364D1" w:rsidRDefault="0016787E" w:rsidP="008E37C3">
      <w:pPr>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So many GSI efforts </w:t>
      </w:r>
      <w:r w:rsidR="000A31F3">
        <w:rPr>
          <w:rFonts w:ascii="Arial" w:hAnsi="Arial" w:cs="Arial"/>
          <w:sz w:val="22"/>
          <w:szCs w:val="22"/>
        </w:rPr>
        <w:t>are already underway, but</w:t>
      </w:r>
      <w:r w:rsidR="008E37C3">
        <w:rPr>
          <w:rFonts w:ascii="Arial" w:hAnsi="Arial" w:cs="Arial"/>
          <w:sz w:val="22"/>
          <w:szCs w:val="22"/>
        </w:rPr>
        <w:t xml:space="preserve"> there is plenty of space for growth in this arena. </w:t>
      </w:r>
      <w:r w:rsidR="008E37C3" w:rsidRPr="00E364D1">
        <w:rPr>
          <w:rFonts w:ascii="Arial" w:hAnsi="Arial" w:cs="Arial"/>
          <w:sz w:val="22"/>
          <w:szCs w:val="22"/>
        </w:rPr>
        <w:t>A program to incorporate key GSI retrofit designs along key roads or other publicly owned properties based on targets identified in the GSI Opportunities Map should be developed, as well as large business properties. Public and private property owners or managers would need to participate as willing partners. New and redevelopment projects in the watershed should also be encouraged to use GSI approaches. This program would promote the use of designs that slow and settle runoff waters from impervious surfaces like roads, drives and sidewalks and infiltrate as much of the runoff as possible. Slowing run-off waters will reduce stream flashiness, addressing the top long-term goal of reducing flow variability in the Watershed. This also allows a greater portion of runoff to be filtered through groundwater, removing pollutants, and where bacteria will not reproduce, thus reducing stormwater runoff sources of contamination. Research on bacteria reduction indicates that few structural BMPs work to significantly reduce bacteria levels in stormwater runoff. However, properly designed detention or retention basins have been shown to reduce bacteria in outflow. Existing detention ponds and stormwater systems in critical areas of the watershed should be evaluated for retrofit opportunities to capture, settle and treat stormwater runoff, as well.</w:t>
      </w:r>
    </w:p>
    <w:p w14:paraId="5913800D"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p>
    <w:p w14:paraId="310B90BC" w14:textId="72E6F015" w:rsidR="00124C1B" w:rsidRPr="00775B86" w:rsidRDefault="008E37C3" w:rsidP="00CB4632">
      <w:pPr>
        <w:spacing w:line="252" w:lineRule="auto"/>
        <w:rPr>
          <w:rFonts w:ascii="Arial" w:hAnsi="Arial" w:cs="Arial"/>
          <w:sz w:val="22"/>
          <w:szCs w:val="22"/>
        </w:rPr>
      </w:pPr>
      <w:r w:rsidRPr="00775B86">
        <w:rPr>
          <w:rFonts w:ascii="Arial" w:hAnsi="Arial" w:cs="Arial"/>
          <w:sz w:val="22"/>
          <w:szCs w:val="22"/>
        </w:rPr>
        <w:t>Ideally, all impervious surface within the watershed would be captured and treated at some level, whether it be detention ponds, underground storage or GSI. Based on an analysis of the watershed, there are about 10.23 mi</w:t>
      </w:r>
      <w:r w:rsidRPr="00775B86">
        <w:rPr>
          <w:rFonts w:ascii="Arial" w:hAnsi="Arial" w:cs="Arial"/>
          <w:sz w:val="22"/>
          <w:szCs w:val="22"/>
          <w:vertAlign w:val="superscript"/>
        </w:rPr>
        <w:t>2</w:t>
      </w:r>
      <w:r w:rsidRPr="00775B86">
        <w:rPr>
          <w:rFonts w:ascii="Arial" w:hAnsi="Arial" w:cs="Arial"/>
          <w:sz w:val="22"/>
          <w:szCs w:val="22"/>
        </w:rPr>
        <w:t xml:space="preserve"> or 6,550 acres (5%) of impervious surface. At a conservative 7:1 ratio of impervious surface to treatment area, </w:t>
      </w:r>
      <w:r w:rsidRPr="00775B86">
        <w:rPr>
          <w:rFonts w:ascii="Arial" w:hAnsi="Arial" w:cs="Arial"/>
          <w:b/>
          <w:bCs/>
          <w:sz w:val="22"/>
          <w:szCs w:val="22"/>
        </w:rPr>
        <w:t>an appropriate goal would be to</w:t>
      </w:r>
      <w:r w:rsidRPr="00775B86">
        <w:rPr>
          <w:rFonts w:ascii="Arial" w:hAnsi="Arial" w:cs="Arial"/>
          <w:sz w:val="22"/>
          <w:szCs w:val="22"/>
        </w:rPr>
        <w:t xml:space="preserve"> </w:t>
      </w:r>
      <w:r w:rsidRPr="00775B86">
        <w:rPr>
          <w:rFonts w:ascii="Arial" w:hAnsi="Arial" w:cs="Arial"/>
          <w:b/>
          <w:bCs/>
          <w:sz w:val="22"/>
          <w:szCs w:val="22"/>
        </w:rPr>
        <w:t>develop</w:t>
      </w:r>
      <w:r w:rsidR="00601F67" w:rsidRPr="00775B86">
        <w:rPr>
          <w:rFonts w:ascii="Arial" w:hAnsi="Arial" w:cs="Arial"/>
          <w:b/>
          <w:bCs/>
          <w:sz w:val="22"/>
          <w:szCs w:val="22"/>
        </w:rPr>
        <w:t xml:space="preserve"> at least</w:t>
      </w:r>
      <w:r w:rsidRPr="00775B86">
        <w:rPr>
          <w:rFonts w:ascii="Arial" w:hAnsi="Arial" w:cs="Arial"/>
          <w:b/>
          <w:bCs/>
          <w:sz w:val="22"/>
          <w:szCs w:val="22"/>
        </w:rPr>
        <w:t xml:space="preserve"> 936 acres or 41 million square feet of GSI or other treatment in the watershed. </w:t>
      </w:r>
      <w:r w:rsidRPr="00775B86">
        <w:rPr>
          <w:rFonts w:ascii="Arial" w:hAnsi="Arial" w:cs="Arial"/>
          <w:sz w:val="22"/>
          <w:szCs w:val="22"/>
        </w:rPr>
        <w:t>Based on standard designs, this implies the need for 61.5 million cubic feet of total storage capacity.</w:t>
      </w:r>
      <w:r w:rsidR="00124C1B" w:rsidRPr="00775B86">
        <w:rPr>
          <w:rFonts w:ascii="Arial" w:hAnsi="Arial" w:cs="Arial"/>
          <w:sz w:val="22"/>
          <w:szCs w:val="22"/>
        </w:rPr>
        <w:t xml:space="preserve"> EGLE 319 funding may have additional requirements for BMPs beyond the 7:1 ratio.  Furthermore, </w:t>
      </w:r>
      <w:r w:rsidR="005527CE" w:rsidRPr="00775B86">
        <w:rPr>
          <w:rFonts w:ascii="Arial" w:hAnsi="Arial" w:cs="Arial"/>
          <w:sz w:val="22"/>
          <w:szCs w:val="22"/>
        </w:rPr>
        <w:t xml:space="preserve">this 936 acres is a conservative estimate as </w:t>
      </w:r>
      <w:r w:rsidR="00124C1B" w:rsidRPr="00775B86">
        <w:rPr>
          <w:rFonts w:ascii="Arial" w:hAnsi="Arial" w:cs="Arial"/>
          <w:sz w:val="22"/>
          <w:szCs w:val="22"/>
        </w:rPr>
        <w:t>this value is based on current conditions</w:t>
      </w:r>
      <w:r w:rsidR="005527CE" w:rsidRPr="00775B86">
        <w:rPr>
          <w:rFonts w:ascii="Arial" w:hAnsi="Arial" w:cs="Arial"/>
          <w:sz w:val="22"/>
          <w:szCs w:val="22"/>
        </w:rPr>
        <w:t xml:space="preserve"> and </w:t>
      </w:r>
      <w:r w:rsidR="00124C1B" w:rsidRPr="00775B86">
        <w:rPr>
          <w:rFonts w:ascii="Arial" w:hAnsi="Arial" w:cs="Arial"/>
          <w:sz w:val="22"/>
          <w:szCs w:val="22"/>
        </w:rPr>
        <w:t xml:space="preserve">as additional areas are developed the number should be adjusted to </w:t>
      </w:r>
      <w:commentRangeStart w:id="46"/>
      <w:r w:rsidR="00124C1B" w:rsidRPr="00775B86">
        <w:rPr>
          <w:rFonts w:ascii="Arial" w:hAnsi="Arial" w:cs="Arial"/>
          <w:sz w:val="22"/>
          <w:szCs w:val="22"/>
        </w:rPr>
        <w:t>match</w:t>
      </w:r>
      <w:commentRangeEnd w:id="46"/>
      <w:r w:rsidR="00124C1B" w:rsidRPr="00775B86">
        <w:rPr>
          <w:rStyle w:val="CommentReference"/>
          <w:rFonts w:ascii="Arial" w:hAnsi="Arial" w:cs="Arial"/>
          <w:sz w:val="22"/>
          <w:szCs w:val="22"/>
        </w:rPr>
        <w:commentReference w:id="46"/>
      </w:r>
      <w:r w:rsidR="00124C1B" w:rsidRPr="00775B86">
        <w:rPr>
          <w:rFonts w:ascii="Arial" w:hAnsi="Arial" w:cs="Arial"/>
          <w:sz w:val="22"/>
          <w:szCs w:val="22"/>
        </w:rPr>
        <w:t xml:space="preserve">. </w:t>
      </w:r>
    </w:p>
    <w:p w14:paraId="5C246669" w14:textId="23BC49B3" w:rsidR="008E37C3" w:rsidRDefault="008E37C3" w:rsidP="008E37C3">
      <w:pPr>
        <w:overflowPunct w:val="0"/>
        <w:autoSpaceDE w:val="0"/>
        <w:autoSpaceDN w:val="0"/>
        <w:adjustRightInd w:val="0"/>
        <w:textAlignment w:val="baseline"/>
        <w:rPr>
          <w:rFonts w:ascii="Arial" w:hAnsi="Arial" w:cs="Arial"/>
          <w:sz w:val="22"/>
          <w:szCs w:val="22"/>
        </w:rPr>
      </w:pPr>
    </w:p>
    <w:p w14:paraId="6D60B027" w14:textId="03F855F4" w:rsidR="00775B86" w:rsidRDefault="00775B86" w:rsidP="00775B8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Achieving the benchmark of 936 acres (41 million square feet of GSI) will not occur without significant effort— more than what can be provided by the WMP stakeholders alone.  Fully implementing GSI in this part of the watershed means more than increasing the adoption of rain gardens and other GSI </w:t>
      </w:r>
      <w:r>
        <w:rPr>
          <w:rStyle w:val="normaltextrun"/>
          <w:rFonts w:ascii="Arial" w:hAnsi="Arial" w:cs="Arial"/>
          <w:strike/>
          <w:color w:val="D13438"/>
          <w:sz w:val="22"/>
          <w:szCs w:val="22"/>
        </w:rPr>
        <w:t> </w:t>
      </w:r>
      <w:r>
        <w:rPr>
          <w:rStyle w:val="normaltextrun"/>
          <w:rFonts w:ascii="Arial" w:hAnsi="Arial" w:cs="Arial"/>
          <w:sz w:val="22"/>
          <w:szCs w:val="22"/>
        </w:rPr>
        <w:t xml:space="preserve">on residential properties and on public land and parks. Targeting commercial property owners, churches, and non-profit property owners to install rain gardens as a means of controlling stormwater runoff and beautifying their landscapes would provide an additional untapped avenue of community engagement and GSI implementation. We recommend an outreach campaign using a behavior change marketing approach to increase the voluntary adoption of rain gardens among these target groups.  Each target group would need its own marketing </w:t>
      </w:r>
      <w:r>
        <w:rPr>
          <w:rStyle w:val="normaltextrun"/>
          <w:rFonts w:ascii="Arial" w:hAnsi="Arial" w:cs="Arial"/>
          <w:strike/>
          <w:color w:val="D13438"/>
          <w:sz w:val="22"/>
          <w:szCs w:val="22"/>
        </w:rPr>
        <w:t> </w:t>
      </w:r>
      <w:r>
        <w:rPr>
          <w:rStyle w:val="normaltextrun"/>
          <w:rFonts w:ascii="Arial" w:hAnsi="Arial" w:cs="Arial"/>
          <w:sz w:val="22"/>
          <w:szCs w:val="22"/>
        </w:rPr>
        <w:t>strategy.</w:t>
      </w:r>
      <w:r>
        <w:rPr>
          <w:rStyle w:val="normaltextrun"/>
          <w:rFonts w:ascii="Arial" w:hAnsi="Arial" w:cs="Arial"/>
          <w:strike/>
          <w:color w:val="D13438"/>
          <w:sz w:val="22"/>
          <w:szCs w:val="22"/>
        </w:rPr>
        <w:t xml:space="preserve"> </w:t>
      </w:r>
      <w:r>
        <w:rPr>
          <w:rStyle w:val="eop"/>
          <w:rFonts w:ascii="Arial" w:hAnsi="Arial" w:cs="Arial"/>
          <w:sz w:val="22"/>
          <w:szCs w:val="22"/>
        </w:rPr>
        <w:t> </w:t>
      </w:r>
    </w:p>
    <w:p w14:paraId="3152B0B2" w14:textId="77777777" w:rsidR="00775B86" w:rsidRPr="00775B86" w:rsidRDefault="00775B86" w:rsidP="00775B86">
      <w:pPr>
        <w:pStyle w:val="paragraph"/>
        <w:spacing w:before="0" w:beforeAutospacing="0" w:after="0" w:afterAutospacing="0"/>
        <w:textAlignment w:val="baseline"/>
        <w:rPr>
          <w:rFonts w:ascii="Arial" w:hAnsi="Arial" w:cs="Arial"/>
          <w:sz w:val="22"/>
          <w:szCs w:val="22"/>
        </w:rPr>
      </w:pPr>
      <w:r w:rsidRPr="00775B86">
        <w:rPr>
          <w:rStyle w:val="eop"/>
          <w:rFonts w:ascii="Arial" w:hAnsi="Arial" w:cs="Arial"/>
          <w:sz w:val="22"/>
          <w:szCs w:val="22"/>
        </w:rPr>
        <w:t> </w:t>
      </w:r>
    </w:p>
    <w:p w14:paraId="4C515F20" w14:textId="77777777" w:rsidR="00775B86" w:rsidRPr="00775B86" w:rsidRDefault="00775B86" w:rsidP="00775B86">
      <w:pPr>
        <w:pStyle w:val="paragraph"/>
        <w:spacing w:before="0" w:beforeAutospacing="0" w:after="0" w:afterAutospacing="0"/>
        <w:textAlignment w:val="baseline"/>
        <w:rPr>
          <w:rFonts w:ascii="Arial" w:hAnsi="Arial" w:cs="Arial"/>
          <w:sz w:val="22"/>
          <w:szCs w:val="22"/>
        </w:rPr>
      </w:pPr>
      <w:r w:rsidRPr="00775B86">
        <w:rPr>
          <w:rStyle w:val="normaltextrun"/>
          <w:rFonts w:ascii="Arial" w:hAnsi="Arial" w:cs="Arial"/>
          <w:sz w:val="22"/>
          <w:szCs w:val="22"/>
        </w:rPr>
        <w:t xml:space="preserve">At its core, behavior change marketing requires significant understanding of the target audience. This includes observation-based research, focus groups and surveys of the </w:t>
      </w:r>
      <w:r w:rsidRPr="00775B86">
        <w:rPr>
          <w:rStyle w:val="normaltextrun"/>
          <w:rFonts w:ascii="Arial" w:hAnsi="Arial" w:cs="Arial"/>
          <w:sz w:val="22"/>
          <w:szCs w:val="22"/>
        </w:rPr>
        <w:lastRenderedPageBreak/>
        <w:t>target demographic to understand their current knowledge levels and their barriers to implementation, which could range from costs, lack of knowledge, motivation, and access to resources among other things. With this data as guide, the educational campaign would develop and pilot test strategies to reduce or eliminate identified barriers and increase motivation for adopting the desired behaviors. Some possibilities include educational materials that use beautiful photography and appeals to GSI’s benefits to the community and low-cost maintenance; trainings on how to plan, implement, and maintain GSI; tours of beautiful and successful GSI; increasing access to contractors that provide GSI design, installation and maintenance; identifying and supporting early adopters and influencers; establishing peer-to-peer social networks; and more. Successful strategies would then be used on a larger scale. One challenge to this educational campaign is that business owners are not necessarily properly owners, but are often renters, and the motivation of a renter versus a property owner will likely vary. Possible target locations for this project are both downtown areas of Dexter and Chelsea, where multiple local businesses are congregated closely to each other, or commercial suburban spawl, like the hundreds of businesses stretching multiple miles along Jackson Road in Honey Creekshed.</w:t>
      </w:r>
      <w:r w:rsidRPr="00775B86">
        <w:rPr>
          <w:rStyle w:val="eop"/>
          <w:rFonts w:ascii="Arial" w:hAnsi="Arial" w:cs="Arial"/>
          <w:sz w:val="22"/>
          <w:szCs w:val="22"/>
        </w:rPr>
        <w:t> </w:t>
      </w:r>
    </w:p>
    <w:p w14:paraId="02EC6490" w14:textId="77777777" w:rsidR="001D17C5" w:rsidRPr="00E364D1" w:rsidRDefault="001D17C5" w:rsidP="008E37C3">
      <w:pPr>
        <w:overflowPunct w:val="0"/>
        <w:autoSpaceDE w:val="0"/>
        <w:autoSpaceDN w:val="0"/>
        <w:adjustRightInd w:val="0"/>
        <w:textAlignment w:val="baseline"/>
        <w:rPr>
          <w:rFonts w:ascii="Arial" w:hAnsi="Arial" w:cs="Arial"/>
          <w:sz w:val="22"/>
          <w:szCs w:val="22"/>
        </w:rPr>
      </w:pPr>
    </w:p>
    <w:p w14:paraId="7B79B55D"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p>
    <w:p w14:paraId="072FAE38"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Timeframe: </w:t>
      </w:r>
      <w:r w:rsidRPr="00E364D1">
        <w:rPr>
          <w:rFonts w:ascii="Arial" w:hAnsi="Arial" w:cs="Arial"/>
          <w:sz w:val="22"/>
          <w:szCs w:val="22"/>
        </w:rPr>
        <w:t>202</w:t>
      </w:r>
      <w:r>
        <w:rPr>
          <w:rFonts w:ascii="Arial" w:hAnsi="Arial" w:cs="Arial"/>
          <w:sz w:val="22"/>
          <w:szCs w:val="22"/>
        </w:rPr>
        <w:t>2</w:t>
      </w:r>
      <w:r w:rsidRPr="00E364D1">
        <w:rPr>
          <w:rFonts w:ascii="Arial" w:hAnsi="Arial" w:cs="Arial"/>
          <w:sz w:val="22"/>
          <w:szCs w:val="22"/>
        </w:rPr>
        <w:t>-203</w:t>
      </w:r>
      <w:r>
        <w:rPr>
          <w:rFonts w:ascii="Arial" w:hAnsi="Arial" w:cs="Arial"/>
          <w:sz w:val="22"/>
          <w:szCs w:val="22"/>
        </w:rPr>
        <w:t>2</w:t>
      </w:r>
    </w:p>
    <w:p w14:paraId="4B3B5084" w14:textId="77777777" w:rsidR="008E37C3" w:rsidRPr="00E364D1" w:rsidRDefault="008E37C3" w:rsidP="008E37C3">
      <w:pPr>
        <w:overflowPunct w:val="0"/>
        <w:autoSpaceDE w:val="0"/>
        <w:autoSpaceDN w:val="0"/>
        <w:adjustRightInd w:val="0"/>
        <w:textAlignment w:val="baseline"/>
        <w:rPr>
          <w:rFonts w:ascii="Arial" w:hAnsi="Arial" w:cs="Arial"/>
          <w:i/>
          <w:sz w:val="22"/>
          <w:szCs w:val="22"/>
        </w:rPr>
      </w:pPr>
      <w:r w:rsidRPr="00E364D1">
        <w:rPr>
          <w:rFonts w:ascii="Arial" w:hAnsi="Arial" w:cs="Arial"/>
          <w:i/>
          <w:sz w:val="22"/>
          <w:szCs w:val="22"/>
        </w:rPr>
        <w:t xml:space="preserve">Milestones: </w:t>
      </w:r>
    </w:p>
    <w:p w14:paraId="3D8CBE4E" w14:textId="08E017D2" w:rsidR="008E37C3" w:rsidRPr="00E364D1" w:rsidRDefault="008E37C3" w:rsidP="008E37C3">
      <w:pPr>
        <w:pStyle w:val="ListParagraph"/>
        <w:numPr>
          <w:ilvl w:val="0"/>
          <w:numId w:val="18"/>
        </w:numPr>
        <w:overflowPunct w:val="0"/>
        <w:autoSpaceDE w:val="0"/>
        <w:autoSpaceDN w:val="0"/>
        <w:adjustRightInd w:val="0"/>
        <w:textAlignment w:val="baseline"/>
        <w:rPr>
          <w:rFonts w:ascii="Arial" w:hAnsi="Arial" w:cs="Arial"/>
          <w:iCs/>
        </w:rPr>
      </w:pPr>
      <w:r w:rsidRPr="00E364D1">
        <w:rPr>
          <w:rFonts w:ascii="Arial" w:hAnsi="Arial" w:cs="Arial"/>
          <w:iCs/>
        </w:rPr>
        <w:t>202</w:t>
      </w:r>
      <w:r>
        <w:rPr>
          <w:rFonts w:ascii="Arial" w:hAnsi="Arial" w:cs="Arial"/>
          <w:iCs/>
        </w:rPr>
        <w:t>2</w:t>
      </w:r>
      <w:r w:rsidR="00B51684">
        <w:rPr>
          <w:rFonts w:ascii="Arial" w:hAnsi="Arial" w:cs="Arial"/>
          <w:iCs/>
        </w:rPr>
        <w:t>-2023</w:t>
      </w:r>
      <w:r w:rsidRPr="00E364D1">
        <w:rPr>
          <w:rFonts w:ascii="Arial" w:hAnsi="Arial" w:cs="Arial"/>
          <w:iCs/>
        </w:rPr>
        <w:t xml:space="preserve">: Estimate current treatment area (or storage capacity) and set a 10-year goal for new development </w:t>
      </w:r>
    </w:p>
    <w:p w14:paraId="5B6D94D2" w14:textId="77777777" w:rsidR="008E37C3" w:rsidRPr="00E364D1" w:rsidRDefault="008E37C3" w:rsidP="008E37C3">
      <w:pPr>
        <w:pStyle w:val="ListParagraph"/>
        <w:numPr>
          <w:ilvl w:val="0"/>
          <w:numId w:val="18"/>
        </w:numPr>
        <w:overflowPunct w:val="0"/>
        <w:autoSpaceDE w:val="0"/>
        <w:autoSpaceDN w:val="0"/>
        <w:adjustRightInd w:val="0"/>
        <w:textAlignment w:val="baseline"/>
        <w:rPr>
          <w:rFonts w:ascii="Arial" w:hAnsi="Arial" w:cs="Arial"/>
        </w:rPr>
      </w:pPr>
      <w:r w:rsidRPr="00E364D1">
        <w:rPr>
          <w:rFonts w:ascii="Arial" w:hAnsi="Arial" w:cs="Arial"/>
        </w:rPr>
        <w:t>202</w:t>
      </w:r>
      <w:r>
        <w:rPr>
          <w:rFonts w:ascii="Arial" w:hAnsi="Arial" w:cs="Arial"/>
        </w:rPr>
        <w:t>2</w:t>
      </w:r>
      <w:r w:rsidRPr="00E364D1">
        <w:rPr>
          <w:rFonts w:ascii="Arial" w:hAnsi="Arial" w:cs="Arial"/>
        </w:rPr>
        <w:t>-2</w:t>
      </w:r>
      <w:r>
        <w:rPr>
          <w:rFonts w:ascii="Arial" w:hAnsi="Arial" w:cs="Arial"/>
        </w:rPr>
        <w:t>3</w:t>
      </w:r>
      <w:r w:rsidRPr="00E364D1">
        <w:rPr>
          <w:rFonts w:ascii="Arial" w:hAnsi="Arial" w:cs="Arial"/>
        </w:rPr>
        <w:t xml:space="preserve">: Identify primary GSI project targets and develop a strategy </w:t>
      </w:r>
    </w:p>
    <w:p w14:paraId="15F31801" w14:textId="77777777" w:rsidR="008E37C3" w:rsidRPr="00E364D1" w:rsidRDefault="008E37C3" w:rsidP="008E37C3">
      <w:pPr>
        <w:pStyle w:val="ListParagraph"/>
        <w:numPr>
          <w:ilvl w:val="0"/>
          <w:numId w:val="18"/>
        </w:numPr>
        <w:overflowPunct w:val="0"/>
        <w:autoSpaceDE w:val="0"/>
        <w:autoSpaceDN w:val="0"/>
        <w:adjustRightInd w:val="0"/>
        <w:textAlignment w:val="baseline"/>
        <w:rPr>
          <w:rFonts w:ascii="Arial" w:hAnsi="Arial" w:cs="Arial"/>
        </w:rPr>
      </w:pPr>
      <w:r w:rsidRPr="00E364D1">
        <w:rPr>
          <w:rFonts w:ascii="Arial" w:hAnsi="Arial" w:cs="Arial"/>
        </w:rPr>
        <w:t>202</w:t>
      </w:r>
      <w:r>
        <w:rPr>
          <w:rFonts w:ascii="Arial" w:hAnsi="Arial" w:cs="Arial"/>
        </w:rPr>
        <w:t>2</w:t>
      </w:r>
      <w:r w:rsidRPr="00E364D1">
        <w:rPr>
          <w:rFonts w:ascii="Arial" w:hAnsi="Arial" w:cs="Arial"/>
        </w:rPr>
        <w:t>-202</w:t>
      </w:r>
      <w:r>
        <w:rPr>
          <w:rFonts w:ascii="Arial" w:hAnsi="Arial" w:cs="Arial"/>
        </w:rPr>
        <w:t>3</w:t>
      </w:r>
      <w:r w:rsidRPr="00E364D1">
        <w:rPr>
          <w:rFonts w:ascii="Arial" w:hAnsi="Arial" w:cs="Arial"/>
        </w:rPr>
        <w:t xml:space="preserve">: Develop a marketing strategy for primary and secondary targets </w:t>
      </w:r>
    </w:p>
    <w:p w14:paraId="29EC9E6E" w14:textId="77777777" w:rsidR="008E37C3" w:rsidRDefault="008E37C3" w:rsidP="008E37C3">
      <w:pPr>
        <w:pStyle w:val="ListParagraph"/>
        <w:numPr>
          <w:ilvl w:val="0"/>
          <w:numId w:val="18"/>
        </w:numPr>
        <w:overflowPunct w:val="0"/>
        <w:autoSpaceDE w:val="0"/>
        <w:autoSpaceDN w:val="0"/>
        <w:adjustRightInd w:val="0"/>
        <w:textAlignment w:val="baseline"/>
        <w:rPr>
          <w:rFonts w:ascii="Arial" w:hAnsi="Arial" w:cs="Arial"/>
        </w:rPr>
      </w:pPr>
      <w:r w:rsidRPr="00E364D1">
        <w:rPr>
          <w:rFonts w:ascii="Arial" w:hAnsi="Arial" w:cs="Arial"/>
        </w:rPr>
        <w:t>202</w:t>
      </w:r>
      <w:r>
        <w:rPr>
          <w:rFonts w:ascii="Arial" w:hAnsi="Arial" w:cs="Arial"/>
        </w:rPr>
        <w:t>3</w:t>
      </w:r>
      <w:r w:rsidRPr="00E364D1">
        <w:rPr>
          <w:rFonts w:ascii="Arial" w:hAnsi="Arial" w:cs="Arial"/>
        </w:rPr>
        <w:t>-2</w:t>
      </w:r>
      <w:r>
        <w:rPr>
          <w:rFonts w:ascii="Arial" w:hAnsi="Arial" w:cs="Arial"/>
        </w:rPr>
        <w:t>4</w:t>
      </w:r>
      <w:r w:rsidRPr="00E364D1">
        <w:rPr>
          <w:rFonts w:ascii="Arial" w:hAnsi="Arial" w:cs="Arial"/>
        </w:rPr>
        <w:t>, develop a self-funding program to identify, fund, design, install, and maintain GSI projects</w:t>
      </w:r>
    </w:p>
    <w:p w14:paraId="5DA31770" w14:textId="7200A0E1" w:rsidR="00974E41" w:rsidRPr="00E364D1" w:rsidRDefault="00974E41" w:rsidP="008E37C3">
      <w:pPr>
        <w:pStyle w:val="ListParagraph"/>
        <w:numPr>
          <w:ilvl w:val="0"/>
          <w:numId w:val="18"/>
        </w:numPr>
        <w:overflowPunct w:val="0"/>
        <w:autoSpaceDE w:val="0"/>
        <w:autoSpaceDN w:val="0"/>
        <w:adjustRightInd w:val="0"/>
        <w:textAlignment w:val="baseline"/>
        <w:rPr>
          <w:rFonts w:ascii="Arial" w:hAnsi="Arial" w:cs="Arial"/>
        </w:rPr>
      </w:pPr>
      <w:r>
        <w:rPr>
          <w:rFonts w:ascii="Arial" w:hAnsi="Arial" w:cs="Arial"/>
        </w:rPr>
        <w:t xml:space="preserve">2025-2030: Conduct a multiyear education campaign targeted at </w:t>
      </w:r>
      <w:r w:rsidR="002170A2">
        <w:rPr>
          <w:rFonts w:ascii="Arial" w:hAnsi="Arial" w:cs="Arial"/>
        </w:rPr>
        <w:t>businesses</w:t>
      </w:r>
    </w:p>
    <w:p w14:paraId="7586A10C" w14:textId="2CE52CEC" w:rsidR="008E37C3" w:rsidRPr="00E364D1" w:rsidRDefault="008E37C3" w:rsidP="008E37C3">
      <w:pPr>
        <w:pStyle w:val="ListParagraph"/>
        <w:numPr>
          <w:ilvl w:val="0"/>
          <w:numId w:val="18"/>
        </w:numPr>
        <w:overflowPunct w:val="0"/>
        <w:autoSpaceDE w:val="0"/>
        <w:autoSpaceDN w:val="0"/>
        <w:adjustRightInd w:val="0"/>
        <w:textAlignment w:val="baseline"/>
        <w:rPr>
          <w:rFonts w:ascii="Arial" w:hAnsi="Arial" w:cs="Arial"/>
        </w:rPr>
      </w:pPr>
      <w:r w:rsidRPr="00E364D1">
        <w:rPr>
          <w:rFonts w:ascii="Arial" w:hAnsi="Arial" w:cs="Arial"/>
        </w:rPr>
        <w:t>202</w:t>
      </w:r>
      <w:r>
        <w:rPr>
          <w:rFonts w:ascii="Arial" w:hAnsi="Arial" w:cs="Arial"/>
        </w:rPr>
        <w:t>4</w:t>
      </w:r>
      <w:r w:rsidRPr="00E364D1">
        <w:rPr>
          <w:rFonts w:ascii="Arial" w:hAnsi="Arial" w:cs="Arial"/>
        </w:rPr>
        <w:t>-203</w:t>
      </w:r>
      <w:r>
        <w:rPr>
          <w:rFonts w:ascii="Arial" w:hAnsi="Arial" w:cs="Arial"/>
        </w:rPr>
        <w:t>2</w:t>
      </w:r>
      <w:r w:rsidR="009026D5">
        <w:rPr>
          <w:rFonts w:ascii="Arial" w:hAnsi="Arial" w:cs="Arial"/>
        </w:rPr>
        <w:t>: I</w:t>
      </w:r>
      <w:r w:rsidRPr="00E364D1">
        <w:rPr>
          <w:rFonts w:ascii="Arial" w:hAnsi="Arial" w:cs="Arial"/>
        </w:rPr>
        <w:t>mplement program and install projects</w:t>
      </w:r>
    </w:p>
    <w:p w14:paraId="48DD4750" w14:textId="305CC5DD"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Cost: </w:t>
      </w:r>
      <w:r w:rsidRPr="00E364D1">
        <w:rPr>
          <w:rFonts w:ascii="Arial" w:hAnsi="Arial" w:cs="Arial"/>
          <w:sz w:val="22"/>
          <w:szCs w:val="22"/>
        </w:rPr>
        <w:t>Highly variable, depending on project, but usually lower than conventional cost of construction or reconstruction and maintenance. $</w:t>
      </w:r>
      <w:r w:rsidR="00FA3696">
        <w:rPr>
          <w:rFonts w:ascii="Arial" w:hAnsi="Arial" w:cs="Arial"/>
          <w:sz w:val="22"/>
          <w:szCs w:val="22"/>
        </w:rPr>
        <w:t>2</w:t>
      </w:r>
      <w:r w:rsidRPr="00E364D1">
        <w:rPr>
          <w:rFonts w:ascii="Arial" w:hAnsi="Arial" w:cs="Arial"/>
          <w:sz w:val="22"/>
          <w:szCs w:val="22"/>
        </w:rPr>
        <w:t>0k to form and launch program.</w:t>
      </w:r>
      <w:r w:rsidR="00405941">
        <w:rPr>
          <w:rFonts w:ascii="Arial" w:hAnsi="Arial" w:cs="Arial"/>
          <w:sz w:val="22"/>
          <w:szCs w:val="22"/>
        </w:rPr>
        <w:t xml:space="preserve"> Up to 150,000 for a multiple year educational campaign with surveys, staffing and products.</w:t>
      </w:r>
    </w:p>
    <w:p w14:paraId="6C05AEF0"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Potential funding sources: </w:t>
      </w:r>
      <w:r w:rsidRPr="00E364D1">
        <w:rPr>
          <w:rFonts w:ascii="Arial" w:hAnsi="Arial" w:cs="Arial"/>
          <w:sz w:val="22"/>
          <w:szCs w:val="22"/>
        </w:rPr>
        <w:t>Section 319, local government match, local agency or private investment</w:t>
      </w:r>
    </w:p>
    <w:p w14:paraId="31151617" w14:textId="77777777" w:rsidR="008E37C3" w:rsidRPr="00E364D1" w:rsidRDefault="008E37C3" w:rsidP="008E37C3">
      <w:pPr>
        <w:autoSpaceDE w:val="0"/>
        <w:autoSpaceDN w:val="0"/>
        <w:adjustRightInd w:val="0"/>
        <w:rPr>
          <w:rFonts w:ascii="Arial" w:hAnsi="Arial" w:cs="Arial"/>
          <w:b/>
          <w:bCs/>
          <w:iCs/>
          <w:sz w:val="22"/>
          <w:szCs w:val="22"/>
        </w:rPr>
      </w:pPr>
      <w:r w:rsidRPr="00E364D1">
        <w:rPr>
          <w:rFonts w:ascii="Arial" w:hAnsi="Arial" w:cs="Arial"/>
          <w:i/>
          <w:sz w:val="22"/>
          <w:szCs w:val="22"/>
        </w:rPr>
        <w:t xml:space="preserve">Success Measures: </w:t>
      </w:r>
      <w:r w:rsidRPr="00E364D1">
        <w:rPr>
          <w:rFonts w:ascii="Arial" w:hAnsi="Arial" w:cs="Arial"/>
          <w:sz w:val="22"/>
          <w:szCs w:val="22"/>
        </w:rPr>
        <w:t>Reduced runoff volume, pollutant concentrations, and bacteria concentration measured from projects compared to conventional development</w:t>
      </w:r>
      <w:r w:rsidRPr="00E364D1">
        <w:rPr>
          <w:rFonts w:ascii="Arial" w:hAnsi="Arial" w:cs="Arial"/>
          <w:i/>
          <w:sz w:val="22"/>
          <w:szCs w:val="22"/>
        </w:rPr>
        <w:t>,</w:t>
      </w:r>
      <w:r w:rsidRPr="00E364D1">
        <w:rPr>
          <w:rFonts w:ascii="Arial" w:hAnsi="Arial" w:cs="Arial"/>
          <w:sz w:val="22"/>
          <w:szCs w:val="22"/>
        </w:rPr>
        <w:t xml:space="preserve"> m</w:t>
      </w:r>
      <w:r w:rsidRPr="00E364D1">
        <w:rPr>
          <w:rFonts w:ascii="Arial" w:eastAsia="Calibri" w:hAnsi="Arial" w:cs="Arial"/>
          <w:sz w:val="22"/>
          <w:szCs w:val="22"/>
        </w:rPr>
        <w:t xml:space="preserve">onitoring </w:t>
      </w:r>
    </w:p>
    <w:p w14:paraId="66458339" w14:textId="77777777" w:rsidR="001F5C31" w:rsidRDefault="001F5C31" w:rsidP="008E37C3">
      <w:pPr>
        <w:spacing w:after="240"/>
        <w:rPr>
          <w:rFonts w:ascii="Arial" w:hAnsi="Arial" w:cs="Arial"/>
          <w:b/>
          <w:bCs/>
          <w:iCs/>
          <w:sz w:val="22"/>
          <w:szCs w:val="22"/>
        </w:rPr>
      </w:pPr>
    </w:p>
    <w:p w14:paraId="250922AF" w14:textId="3C38B35B" w:rsidR="008E37C3" w:rsidRPr="00820A4D" w:rsidRDefault="008E37C3" w:rsidP="008E37C3">
      <w:pPr>
        <w:spacing w:after="240"/>
        <w:rPr>
          <w:rFonts w:ascii="Arial" w:hAnsi="Arial" w:cs="Arial"/>
          <w:i/>
          <w:sz w:val="20"/>
          <w:szCs w:val="20"/>
        </w:rPr>
      </w:pPr>
      <w:r w:rsidRPr="00820A4D">
        <w:rPr>
          <w:rFonts w:ascii="Arial" w:hAnsi="Arial" w:cs="Arial"/>
          <w:i/>
          <w:sz w:val="20"/>
          <w:szCs w:val="20"/>
        </w:rPr>
        <w:t>Figure 4.2. Green Stormwater Infrastructure opportunities in the City of Chelsea and surrounding area. (Colors represent different types of GSI)</w:t>
      </w:r>
    </w:p>
    <w:p w14:paraId="6A8446F9" w14:textId="77777777" w:rsidR="008E37C3" w:rsidRPr="00E364D1" w:rsidRDefault="008E37C3" w:rsidP="008E37C3">
      <w:pPr>
        <w:autoSpaceDE w:val="0"/>
        <w:autoSpaceDN w:val="0"/>
        <w:adjustRightInd w:val="0"/>
        <w:rPr>
          <w:rFonts w:ascii="Arial" w:hAnsi="Arial" w:cs="Arial"/>
          <w:b/>
          <w:bCs/>
          <w:iCs/>
          <w:sz w:val="22"/>
          <w:szCs w:val="22"/>
        </w:rPr>
      </w:pPr>
      <w:r w:rsidRPr="00333A76">
        <w:rPr>
          <w:noProof/>
        </w:rPr>
        <w:lastRenderedPageBreak/>
        <w:t xml:space="preserve"> </w:t>
      </w:r>
      <w:r w:rsidRPr="00333A76">
        <w:rPr>
          <w:rFonts w:ascii="Arial" w:hAnsi="Arial" w:cs="Arial"/>
          <w:b/>
          <w:bCs/>
          <w:iCs/>
          <w:noProof/>
          <w:sz w:val="22"/>
          <w:szCs w:val="22"/>
        </w:rPr>
        <w:drawing>
          <wp:inline distT="0" distB="0" distL="0" distR="0" wp14:anchorId="4FFBF9F4" wp14:editId="10B0F0F1">
            <wp:extent cx="4557170" cy="409575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0"/>
                    <a:stretch>
                      <a:fillRect/>
                    </a:stretch>
                  </pic:blipFill>
                  <pic:spPr>
                    <a:xfrm>
                      <a:off x="0" y="0"/>
                      <a:ext cx="4572099" cy="4109168"/>
                    </a:xfrm>
                    <a:prstGeom prst="rect">
                      <a:avLst/>
                    </a:prstGeom>
                  </pic:spPr>
                </pic:pic>
              </a:graphicData>
            </a:graphic>
          </wp:inline>
        </w:drawing>
      </w:r>
      <w:r w:rsidRPr="00475467">
        <w:rPr>
          <w:noProof/>
        </w:rPr>
        <w:t xml:space="preserve"> </w:t>
      </w:r>
    </w:p>
    <w:p w14:paraId="6FA3AF85" w14:textId="77777777" w:rsidR="008E37C3" w:rsidRPr="00E364D1" w:rsidRDefault="008E37C3" w:rsidP="008E37C3">
      <w:pPr>
        <w:autoSpaceDE w:val="0"/>
        <w:autoSpaceDN w:val="0"/>
        <w:adjustRightInd w:val="0"/>
        <w:rPr>
          <w:rFonts w:ascii="Arial" w:hAnsi="Arial" w:cs="Arial"/>
          <w:b/>
          <w:bCs/>
          <w:iCs/>
          <w:sz w:val="22"/>
          <w:szCs w:val="22"/>
        </w:rPr>
      </w:pPr>
      <w:r w:rsidRPr="00475467">
        <w:rPr>
          <w:noProof/>
        </w:rPr>
        <w:drawing>
          <wp:anchor distT="0" distB="0" distL="114300" distR="114300" simplePos="0" relativeHeight="251658243" behindDoc="0" locked="0" layoutInCell="1" allowOverlap="1" wp14:anchorId="6F180538" wp14:editId="078D33FA">
            <wp:simplePos x="0" y="0"/>
            <wp:positionH relativeFrom="column">
              <wp:posOffset>2939406</wp:posOffset>
            </wp:positionH>
            <wp:positionV relativeFrom="paragraph">
              <wp:posOffset>2881</wp:posOffset>
            </wp:positionV>
            <wp:extent cx="552450" cy="514350"/>
            <wp:effectExtent l="0" t="0" r="0" b="0"/>
            <wp:wrapNone/>
            <wp:docPr id="5" name="Picture 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52450" cy="514350"/>
                    </a:xfrm>
                    <a:prstGeom prst="rect">
                      <a:avLst/>
                    </a:prstGeom>
                  </pic:spPr>
                </pic:pic>
              </a:graphicData>
            </a:graphic>
          </wp:anchor>
        </w:drawing>
      </w:r>
      <w:r w:rsidRPr="00E364D1">
        <w:rPr>
          <w:rFonts w:ascii="Arial" w:hAnsi="Arial" w:cs="Arial"/>
          <w:noProof/>
          <w:sz w:val="22"/>
          <w:szCs w:val="22"/>
        </w:rPr>
        <w:drawing>
          <wp:anchor distT="0" distB="0" distL="114300" distR="114300" simplePos="0" relativeHeight="251658241" behindDoc="0" locked="0" layoutInCell="1" allowOverlap="1" wp14:anchorId="4F0FB065" wp14:editId="27EF03D6">
            <wp:simplePos x="0" y="0"/>
            <wp:positionH relativeFrom="margin">
              <wp:posOffset>39305</wp:posOffset>
            </wp:positionH>
            <wp:positionV relativeFrom="paragraph">
              <wp:posOffset>55141</wp:posOffset>
            </wp:positionV>
            <wp:extent cx="2857500" cy="866773"/>
            <wp:effectExtent l="0" t="0" r="0" b="0"/>
            <wp:wrapNone/>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7500" cy="866773"/>
                    </a:xfrm>
                    <a:prstGeom prst="rect">
                      <a:avLst/>
                    </a:prstGeom>
                  </pic:spPr>
                </pic:pic>
              </a:graphicData>
            </a:graphic>
            <wp14:sizeRelH relativeFrom="margin">
              <wp14:pctWidth>0</wp14:pctWidth>
            </wp14:sizeRelH>
            <wp14:sizeRelV relativeFrom="margin">
              <wp14:pctHeight>0</wp14:pctHeight>
            </wp14:sizeRelV>
          </wp:anchor>
        </w:drawing>
      </w:r>
    </w:p>
    <w:p w14:paraId="75918530" w14:textId="77777777" w:rsidR="008E37C3" w:rsidRPr="00E364D1" w:rsidRDefault="008E37C3" w:rsidP="008E37C3">
      <w:pPr>
        <w:autoSpaceDE w:val="0"/>
        <w:autoSpaceDN w:val="0"/>
        <w:adjustRightInd w:val="0"/>
        <w:rPr>
          <w:rFonts w:ascii="Arial" w:hAnsi="Arial" w:cs="Arial"/>
          <w:b/>
          <w:bCs/>
          <w:iCs/>
          <w:sz w:val="22"/>
          <w:szCs w:val="22"/>
        </w:rPr>
      </w:pPr>
    </w:p>
    <w:p w14:paraId="6AAF76A6" w14:textId="77777777" w:rsidR="008E37C3" w:rsidRDefault="008E37C3" w:rsidP="008E37C3">
      <w:pPr>
        <w:rPr>
          <w:rFonts w:ascii="Arial" w:eastAsia="Calibri" w:hAnsi="Arial" w:cs="Arial"/>
          <w:b/>
          <w:bCs/>
          <w:sz w:val="22"/>
          <w:szCs w:val="22"/>
        </w:rPr>
      </w:pPr>
    </w:p>
    <w:p w14:paraId="6867B404" w14:textId="77777777" w:rsidR="008E37C3" w:rsidRDefault="008E37C3" w:rsidP="008E37C3">
      <w:pPr>
        <w:rPr>
          <w:rFonts w:ascii="Arial" w:eastAsia="Calibri" w:hAnsi="Arial" w:cs="Arial"/>
          <w:b/>
          <w:bCs/>
          <w:sz w:val="22"/>
          <w:szCs w:val="22"/>
        </w:rPr>
      </w:pPr>
    </w:p>
    <w:p w14:paraId="6D71E500" w14:textId="77777777" w:rsidR="008E37C3" w:rsidRDefault="008E37C3" w:rsidP="008E37C3">
      <w:pPr>
        <w:rPr>
          <w:rFonts w:ascii="Arial" w:eastAsia="Calibri" w:hAnsi="Arial" w:cs="Arial"/>
          <w:b/>
          <w:bCs/>
          <w:sz w:val="22"/>
          <w:szCs w:val="22"/>
        </w:rPr>
      </w:pPr>
    </w:p>
    <w:p w14:paraId="456B3240" w14:textId="77777777" w:rsidR="008E37C3" w:rsidRDefault="008E37C3" w:rsidP="008E37C3">
      <w:pPr>
        <w:rPr>
          <w:rFonts w:ascii="Arial" w:eastAsia="Calibri" w:hAnsi="Arial" w:cs="Arial"/>
          <w:b/>
          <w:bCs/>
          <w:sz w:val="22"/>
          <w:szCs w:val="22"/>
        </w:rPr>
      </w:pPr>
    </w:p>
    <w:p w14:paraId="3C73A7D4" w14:textId="77777777" w:rsidR="008E37C3" w:rsidRDefault="008E37C3" w:rsidP="008E37C3">
      <w:pPr>
        <w:rPr>
          <w:rFonts w:ascii="Arial" w:eastAsia="Calibri" w:hAnsi="Arial" w:cs="Arial"/>
          <w:b/>
          <w:bCs/>
          <w:sz w:val="22"/>
          <w:szCs w:val="22"/>
        </w:rPr>
      </w:pPr>
    </w:p>
    <w:p w14:paraId="2E27F6BE" w14:textId="4A68D7B9" w:rsidR="00B845D5" w:rsidRPr="00E364D1" w:rsidRDefault="001168E5" w:rsidP="00B845D5">
      <w:pPr>
        <w:pStyle w:val="WMP-header4"/>
        <w:outlineLvl w:val="3"/>
      </w:pPr>
      <w:bookmarkStart w:id="47" w:name="_Toc107407335"/>
      <w:r>
        <w:t>PE6</w:t>
      </w:r>
      <w:r w:rsidR="00B845D5" w:rsidRPr="00E364D1">
        <w:t>. Develop a buffer enhancement program</w:t>
      </w:r>
      <w:bookmarkEnd w:id="47"/>
    </w:p>
    <w:p w14:paraId="4E31A014" w14:textId="77777777" w:rsidR="00B845D5" w:rsidRPr="00610C85" w:rsidRDefault="00B845D5" w:rsidP="00B845D5">
      <w:pPr>
        <w:pStyle w:val="WMP-header4"/>
      </w:pPr>
      <w:r w:rsidRPr="00E364D1">
        <w:rPr>
          <w:iCs/>
          <w:sz w:val="22"/>
        </w:rPr>
        <w:t xml:space="preserve">Vegetated stream buffers are valuable permanent measures for water quality and habitat enhancement. Buffer zones are strips of undisturbed native vegetation, either original or reestablished, bordering a stream, river, or wetland. These buffer zones also are known as riparian buffer zones, referring to the zone along a waterway or waterbody where the water meets the shore. The trees, shrubs and plants, and grasses in the buffer provide a natural and gradual transition from terrestrial to aquatic environments </w:t>
      </w:r>
    </w:p>
    <w:p w14:paraId="60D6FCED" w14:textId="77777777" w:rsidR="00B845D5" w:rsidRDefault="00B845D5" w:rsidP="00B845D5">
      <w:pPr>
        <w:autoSpaceDE w:val="0"/>
        <w:autoSpaceDN w:val="0"/>
        <w:adjustRightInd w:val="0"/>
        <w:rPr>
          <w:rFonts w:ascii="Arial" w:hAnsi="Arial" w:cs="Arial"/>
          <w:iCs/>
          <w:sz w:val="22"/>
          <w:szCs w:val="22"/>
        </w:rPr>
      </w:pPr>
      <w:r>
        <w:rPr>
          <w:rFonts w:ascii="Arial" w:hAnsi="Arial" w:cs="Arial"/>
          <w:iCs/>
          <w:sz w:val="22"/>
          <w:szCs w:val="22"/>
        </w:rPr>
        <w:t xml:space="preserve"> </w:t>
      </w:r>
    </w:p>
    <w:p w14:paraId="32B1EBE3" w14:textId="77777777" w:rsidR="00B845D5" w:rsidRPr="00E364D1" w:rsidRDefault="00B845D5" w:rsidP="00B845D5">
      <w:pPr>
        <w:autoSpaceDE w:val="0"/>
        <w:autoSpaceDN w:val="0"/>
        <w:adjustRightInd w:val="0"/>
        <w:rPr>
          <w:rFonts w:ascii="Arial" w:hAnsi="Arial" w:cs="Arial"/>
          <w:iCs/>
          <w:sz w:val="22"/>
          <w:szCs w:val="22"/>
        </w:rPr>
      </w:pPr>
      <w:r w:rsidRPr="00E364D1">
        <w:rPr>
          <w:rFonts w:ascii="Arial" w:hAnsi="Arial" w:cs="Arial"/>
          <w:iCs/>
          <w:sz w:val="22"/>
          <w:szCs w:val="22"/>
        </w:rPr>
        <w:t>To reap all the benefits of buffers, they should be at least 100 feet wide on either side of a stream – both intermittent and perennial. Though not optimal even buffers 10 feet wide could provide many benefits, and this could be a possible solution in highly urbanized or agricultural regions.</w:t>
      </w:r>
    </w:p>
    <w:p w14:paraId="6EB32A7F" w14:textId="77777777" w:rsidR="00B845D5" w:rsidRPr="00E364D1" w:rsidRDefault="00B845D5" w:rsidP="00B845D5">
      <w:pPr>
        <w:autoSpaceDE w:val="0"/>
        <w:autoSpaceDN w:val="0"/>
        <w:adjustRightInd w:val="0"/>
        <w:rPr>
          <w:rFonts w:ascii="Arial" w:hAnsi="Arial" w:cs="Arial"/>
          <w:iCs/>
          <w:sz w:val="22"/>
          <w:szCs w:val="22"/>
        </w:rPr>
      </w:pPr>
    </w:p>
    <w:p w14:paraId="6A722B77" w14:textId="77777777" w:rsidR="00B845D5" w:rsidRDefault="00B845D5" w:rsidP="00B845D5">
      <w:pPr>
        <w:autoSpaceDE w:val="0"/>
        <w:autoSpaceDN w:val="0"/>
        <w:adjustRightInd w:val="0"/>
        <w:rPr>
          <w:rFonts w:ascii="Arial" w:hAnsi="Arial" w:cs="Arial"/>
          <w:iCs/>
          <w:sz w:val="22"/>
          <w:szCs w:val="22"/>
        </w:rPr>
      </w:pPr>
      <w:r w:rsidRPr="00E364D1">
        <w:rPr>
          <w:rFonts w:ascii="Arial" w:hAnsi="Arial" w:cs="Arial"/>
          <w:iCs/>
          <w:sz w:val="22"/>
          <w:szCs w:val="22"/>
        </w:rPr>
        <w:t xml:space="preserve">These areas are critical for wildlife habitat, storing water during periods of high-water flow, and protecting lakes and rivers from physical, chemical, and biological pollutants. Establishing buffers that protect riparian corridors, especially floodplains, wetlands, and steep slopes, offers a way to filter material with active microbes before they enter the stream. Restoring natural vegetation in bacteria hot spots also discourage Canadian </w:t>
      </w:r>
      <w:r w:rsidRPr="00E364D1">
        <w:rPr>
          <w:rFonts w:ascii="Arial" w:hAnsi="Arial" w:cs="Arial"/>
          <w:iCs/>
          <w:sz w:val="22"/>
          <w:szCs w:val="22"/>
        </w:rPr>
        <w:lastRenderedPageBreak/>
        <w:t>geese populations from congregating. Planting and maintaining native grasses and sedges at common geese or animal access areas to replace some of the turfgrass will help reduce E. coli counts.</w:t>
      </w:r>
    </w:p>
    <w:p w14:paraId="38FA72A3" w14:textId="77777777" w:rsidR="00B845D5" w:rsidRDefault="00B845D5" w:rsidP="00B845D5">
      <w:pPr>
        <w:pStyle w:val="WMP-header4"/>
        <w:rPr>
          <w:iCs/>
          <w:sz w:val="22"/>
        </w:rPr>
      </w:pPr>
    </w:p>
    <w:p w14:paraId="7B0C9B19" w14:textId="77777777" w:rsidR="00B845D5" w:rsidRPr="00610C85" w:rsidRDefault="00B845D5" w:rsidP="00B845D5">
      <w:pPr>
        <w:pStyle w:val="WMP-header4"/>
      </w:pPr>
      <w:r>
        <w:rPr>
          <w:iCs/>
          <w:sz w:val="22"/>
        </w:rPr>
        <w:t xml:space="preserve">As mentioned in </w:t>
      </w:r>
      <w:r w:rsidRPr="00B37D1A">
        <w:rPr>
          <w:sz w:val="22"/>
        </w:rPr>
        <w:t>3.3.2.1</w:t>
      </w:r>
      <w:r>
        <w:rPr>
          <w:sz w:val="22"/>
        </w:rPr>
        <w:t>,</w:t>
      </w:r>
      <w:r w:rsidRPr="00B37D1A">
        <w:rPr>
          <w:sz w:val="22"/>
        </w:rPr>
        <w:t xml:space="preserve"> Changes in Bird Nesting and Migration Patterns</w:t>
      </w:r>
      <w:r>
        <w:rPr>
          <w:sz w:val="22"/>
        </w:rPr>
        <w:t>, climate change is shifting bird’s migration patterns among other effect, and in light of these challenges, buffer zones are all the more important for providing critical oasis habitat corridors, especially in agricultural dominated areas like Mill Creek.</w:t>
      </w:r>
    </w:p>
    <w:p w14:paraId="2DA6FDA7" w14:textId="77777777" w:rsidR="00B845D5" w:rsidRPr="00E364D1" w:rsidRDefault="00B845D5" w:rsidP="00B845D5">
      <w:pPr>
        <w:autoSpaceDE w:val="0"/>
        <w:autoSpaceDN w:val="0"/>
        <w:adjustRightInd w:val="0"/>
        <w:rPr>
          <w:rFonts w:ascii="Arial" w:hAnsi="Arial" w:cs="Arial"/>
          <w:iCs/>
          <w:sz w:val="22"/>
          <w:szCs w:val="22"/>
          <w:highlight w:val="yellow"/>
        </w:rPr>
      </w:pPr>
    </w:p>
    <w:p w14:paraId="7A5DB4F9" w14:textId="77777777" w:rsidR="00B845D5" w:rsidRDefault="00B845D5" w:rsidP="00B845D5">
      <w:pPr>
        <w:autoSpaceDE w:val="0"/>
        <w:autoSpaceDN w:val="0"/>
        <w:adjustRightInd w:val="0"/>
        <w:rPr>
          <w:rFonts w:ascii="Arial" w:hAnsi="Arial" w:cs="Arial"/>
          <w:iCs/>
          <w:sz w:val="22"/>
          <w:szCs w:val="22"/>
        </w:rPr>
      </w:pPr>
      <w:r>
        <w:rPr>
          <w:rFonts w:ascii="Arial" w:hAnsi="Arial" w:cs="Arial"/>
          <w:iCs/>
          <w:sz w:val="22"/>
          <w:szCs w:val="22"/>
        </w:rPr>
        <w:t>Since relatively little of the Watershed is covered in impervious area, there are a lot of opportunities for buffers. Much of the land is managed in agriculture use, so the buffers will need to be voluntary through practice incentives or purchased as easements. Some buffers could be added in conjunction with streambank restoration (see 1N above). Buffers should be targeted along stream reaches that are impaired by bacteria or for biota.</w:t>
      </w:r>
      <w:r w:rsidRPr="00E364D1">
        <w:rPr>
          <w:rFonts w:ascii="Arial" w:hAnsi="Arial" w:cs="Arial"/>
          <w:iCs/>
          <w:sz w:val="22"/>
          <w:szCs w:val="22"/>
        </w:rPr>
        <w:t xml:space="preserve"> </w:t>
      </w:r>
    </w:p>
    <w:p w14:paraId="77F4B555" w14:textId="77777777" w:rsidR="00B845D5" w:rsidRDefault="00B845D5" w:rsidP="00B845D5">
      <w:pPr>
        <w:autoSpaceDE w:val="0"/>
        <w:autoSpaceDN w:val="0"/>
        <w:adjustRightInd w:val="0"/>
        <w:rPr>
          <w:rFonts w:ascii="Arial" w:hAnsi="Arial" w:cs="Arial"/>
          <w:iCs/>
          <w:sz w:val="22"/>
          <w:szCs w:val="22"/>
        </w:rPr>
      </w:pPr>
    </w:p>
    <w:p w14:paraId="25E7E3A8" w14:textId="6F950B9E" w:rsidR="00B845D5" w:rsidRDefault="00E2141A" w:rsidP="00B845D5">
      <w:pPr>
        <w:rPr>
          <w:rStyle w:val="eop"/>
          <w:rFonts w:ascii="Arial" w:hAnsi="Arial" w:cs="Arial"/>
          <w:color w:val="000000"/>
          <w:sz w:val="22"/>
          <w:szCs w:val="22"/>
          <w:shd w:val="clear" w:color="auto" w:fill="FFFFFF"/>
        </w:rPr>
      </w:pPr>
      <w:r>
        <w:rPr>
          <w:rStyle w:val="normaltextrun"/>
          <w:rFonts w:ascii="Arial" w:hAnsi="Arial" w:cs="Arial"/>
          <w:color w:val="000000"/>
          <w:sz w:val="22"/>
          <w:szCs w:val="22"/>
          <w:shd w:val="clear" w:color="auto" w:fill="FFFFFF"/>
        </w:rPr>
        <w:t>We recommend starting a stream based, behavior-change based, buffer enhancement educational program. Many of the best management practices for stream shorelines are a variation of what HRWC and EGLE already teach about lake shorelines, however, these stream landowners may not necessarily see that connection or even be familiar with the concept and are likely to have different motivations and barriers to adopting best shoreline practices. The approach would include techniques such as observation based research, focus groups and surveys to identify the motivations for and barriers to   creating and maintaining buffers, be it roadblocks like costs, aesthetics, lack of information, knowledge, or motivation.</w:t>
      </w:r>
      <w:r w:rsidR="00E41EAF">
        <w:rPr>
          <w:rStyle w:val="normaltextrun"/>
          <w:rFonts w:ascii="Arial" w:hAnsi="Arial" w:cs="Arial"/>
          <w:color w:val="000000"/>
          <w:sz w:val="22"/>
          <w:szCs w:val="22"/>
          <w:shd w:val="clear" w:color="auto" w:fill="FFFFFF"/>
        </w:rPr>
        <w:t xml:space="preserve"> </w:t>
      </w:r>
      <w:r>
        <w:rPr>
          <w:rStyle w:val="normaltextrun"/>
          <w:rFonts w:ascii="Arial" w:hAnsi="Arial" w:cs="Arial"/>
          <w:color w:val="000000"/>
          <w:sz w:val="22"/>
          <w:szCs w:val="22"/>
          <w:shd w:val="clear" w:color="auto" w:fill="FFFFFF"/>
        </w:rPr>
        <w:t xml:space="preserve">The educational program would then develop and pilot test strategies </w:t>
      </w:r>
      <w:r w:rsidR="00E41EAF">
        <w:rPr>
          <w:rStyle w:val="normaltextrun"/>
          <w:rFonts w:ascii="Arial" w:hAnsi="Arial" w:cs="Arial"/>
          <w:color w:val="000000"/>
          <w:sz w:val="22"/>
          <w:szCs w:val="22"/>
          <w:shd w:val="clear" w:color="auto" w:fill="FFFFFF"/>
        </w:rPr>
        <w:t>t</w:t>
      </w:r>
      <w:r>
        <w:rPr>
          <w:rStyle w:val="normaltextrun"/>
          <w:rFonts w:ascii="Arial" w:hAnsi="Arial" w:cs="Arial"/>
          <w:color w:val="000000"/>
          <w:sz w:val="22"/>
          <w:szCs w:val="22"/>
          <w:shd w:val="clear" w:color="auto" w:fill="FFFFFF"/>
        </w:rPr>
        <w:t xml:space="preserve">o best mitigate these challenges and inspire stream landowners  to build buffers and keep and restore protective riparian buffers. Successful strategies that are identified could then be implemented on a larger yet targeted scale to measure results in the targeted group. Follow up surveys would show change in knowledge and </w:t>
      </w:r>
      <w:r w:rsidR="009C262A">
        <w:rPr>
          <w:rStyle w:val="normaltextrun"/>
          <w:rFonts w:ascii="Arial" w:hAnsi="Arial" w:cs="Arial"/>
          <w:color w:val="000000"/>
          <w:sz w:val="22"/>
          <w:szCs w:val="22"/>
          <w:shd w:val="clear" w:color="auto" w:fill="FFFFFF"/>
        </w:rPr>
        <w:t>behaviors and</w:t>
      </w:r>
      <w:r>
        <w:rPr>
          <w:rStyle w:val="normaltextrun"/>
          <w:rFonts w:ascii="Arial" w:hAnsi="Arial" w:cs="Arial"/>
          <w:color w:val="000000"/>
          <w:sz w:val="22"/>
          <w:szCs w:val="22"/>
          <w:shd w:val="clear" w:color="auto" w:fill="FFFFFF"/>
        </w:rPr>
        <w:t xml:space="preserve"> follow up monitoring could show direct physical results. This educational program would start small by directly targeting streamside property owners on specific properties, like those who live on streams assessed by BANCs for example, but the products and ideas from this program could eventually be scaled to cover the whole Huron River Watershed.</w:t>
      </w:r>
      <w:r>
        <w:rPr>
          <w:rStyle w:val="eop"/>
          <w:rFonts w:ascii="Arial" w:hAnsi="Arial" w:cs="Arial"/>
          <w:color w:val="000000"/>
          <w:sz w:val="22"/>
          <w:szCs w:val="22"/>
          <w:shd w:val="clear" w:color="auto" w:fill="FFFFFF"/>
        </w:rPr>
        <w:t> </w:t>
      </w:r>
    </w:p>
    <w:p w14:paraId="209A04F8" w14:textId="77777777" w:rsidR="00E2141A" w:rsidRDefault="00E2141A" w:rsidP="00B845D5">
      <w:pPr>
        <w:rPr>
          <w:rFonts w:ascii="Arial" w:hAnsi="Arial" w:cs="Arial"/>
          <w:sz w:val="22"/>
          <w:szCs w:val="22"/>
        </w:rPr>
      </w:pPr>
    </w:p>
    <w:p w14:paraId="4C157C99" w14:textId="77777777" w:rsidR="00B845D5" w:rsidRPr="00E364D1" w:rsidRDefault="00B845D5" w:rsidP="00B845D5">
      <w:pPr>
        <w:autoSpaceDE w:val="0"/>
        <w:autoSpaceDN w:val="0"/>
        <w:adjustRightInd w:val="0"/>
        <w:rPr>
          <w:rFonts w:ascii="Arial" w:hAnsi="Arial" w:cs="Arial"/>
          <w:iCs/>
          <w:sz w:val="22"/>
          <w:szCs w:val="22"/>
        </w:rPr>
      </w:pPr>
      <w:r>
        <w:rPr>
          <w:rFonts w:ascii="Arial" w:hAnsi="Arial" w:cs="Arial"/>
          <w:sz w:val="22"/>
          <w:szCs w:val="22"/>
        </w:rPr>
        <w:t xml:space="preserve">Property owners in agricultural, urban, and suburban areas face different challenges and the education program would have to distinguish between these. There are some resources that already exist for agricultural property owners to utilize. </w:t>
      </w:r>
      <w:r>
        <w:rPr>
          <w:rFonts w:ascii="Arial" w:hAnsi="Arial" w:cs="Arial"/>
          <w:iCs/>
          <w:sz w:val="22"/>
          <w:szCs w:val="22"/>
        </w:rPr>
        <w:t>The</w:t>
      </w:r>
      <w:r w:rsidRPr="00E364D1">
        <w:rPr>
          <w:rFonts w:ascii="Arial" w:hAnsi="Arial" w:cs="Arial"/>
          <w:iCs/>
          <w:sz w:val="22"/>
          <w:szCs w:val="22"/>
        </w:rPr>
        <w:t xml:space="preserve"> Wildlife Habitat Incentive Program (WHIP) </w:t>
      </w:r>
      <w:r>
        <w:rPr>
          <w:rFonts w:ascii="Arial" w:hAnsi="Arial" w:cs="Arial"/>
          <w:iCs/>
          <w:sz w:val="22"/>
          <w:szCs w:val="22"/>
        </w:rPr>
        <w:t xml:space="preserve">is available </w:t>
      </w:r>
      <w:r w:rsidRPr="00E364D1">
        <w:rPr>
          <w:rFonts w:ascii="Arial" w:hAnsi="Arial" w:cs="Arial"/>
          <w:iCs/>
          <w:sz w:val="22"/>
          <w:szCs w:val="22"/>
        </w:rPr>
        <w:t>through the Natural Resource Conservation Service (NRCS)</w:t>
      </w:r>
      <w:r>
        <w:rPr>
          <w:rFonts w:ascii="Arial" w:hAnsi="Arial" w:cs="Arial"/>
          <w:iCs/>
          <w:sz w:val="22"/>
          <w:szCs w:val="22"/>
        </w:rPr>
        <w:t xml:space="preserve">. </w:t>
      </w:r>
      <w:r w:rsidRPr="00E364D1">
        <w:rPr>
          <w:rFonts w:ascii="Arial" w:hAnsi="Arial" w:cs="Arial"/>
          <w:iCs/>
          <w:sz w:val="22"/>
          <w:szCs w:val="22"/>
        </w:rPr>
        <w:t xml:space="preserve">The Conservation Reserve Enhancement Program (CREP) offers additional incentives to encourage landowners to implement practices that will help reduce sediment and nutrients and will improve wildlife habitat, while also removing bacteria and microbes. The USDA Farm Service Agency (FSA) provides an annual land rental payment, including a CREP special incentive payment, plus cost-share of up to 50 percent of the eligible costs to plant grasses or trees on highly erodible cropland, establish vegetated buffers along streams, restore wetlands, provide shallow water areas for wildlife, and restore habitat for rare and declining species. Additionally, </w:t>
      </w:r>
      <w:r>
        <w:rPr>
          <w:rFonts w:ascii="Arial" w:hAnsi="Arial" w:cs="Arial"/>
          <w:iCs/>
          <w:sz w:val="22"/>
          <w:szCs w:val="22"/>
        </w:rPr>
        <w:t xml:space="preserve">the entire watershed </w:t>
      </w:r>
      <w:r w:rsidRPr="00E364D1">
        <w:rPr>
          <w:rFonts w:ascii="Arial" w:hAnsi="Arial" w:cs="Arial"/>
          <w:iCs/>
          <w:sz w:val="22"/>
          <w:szCs w:val="22"/>
        </w:rPr>
        <w:t xml:space="preserve">is in the target area for </w:t>
      </w:r>
      <w:r>
        <w:rPr>
          <w:rFonts w:ascii="Arial" w:hAnsi="Arial" w:cs="Arial"/>
          <w:iCs/>
          <w:sz w:val="22"/>
          <w:szCs w:val="22"/>
        </w:rPr>
        <w:t>HRWC’s</w:t>
      </w:r>
      <w:r w:rsidRPr="00E364D1">
        <w:rPr>
          <w:rFonts w:ascii="Arial" w:hAnsi="Arial" w:cs="Arial"/>
          <w:iCs/>
          <w:sz w:val="22"/>
          <w:szCs w:val="22"/>
        </w:rPr>
        <w:t xml:space="preserve"> Whole Farms for Clean Water program, which provides incentive payments for phosphorus loss reductions</w:t>
      </w:r>
      <w:r>
        <w:rPr>
          <w:rFonts w:ascii="Arial" w:hAnsi="Arial" w:cs="Arial"/>
          <w:iCs/>
          <w:sz w:val="22"/>
          <w:szCs w:val="22"/>
        </w:rPr>
        <w:t>, which buffers provide.</w:t>
      </w:r>
    </w:p>
    <w:p w14:paraId="6F59DEE2" w14:textId="77777777" w:rsidR="00B845D5" w:rsidRDefault="00B845D5" w:rsidP="00B845D5">
      <w:pPr>
        <w:rPr>
          <w:rFonts w:ascii="Arial" w:hAnsi="Arial" w:cs="Arial"/>
          <w:sz w:val="22"/>
          <w:szCs w:val="22"/>
        </w:rPr>
      </w:pPr>
    </w:p>
    <w:p w14:paraId="65C8741E" w14:textId="77777777" w:rsidR="00B845D5" w:rsidRPr="00E364D1" w:rsidRDefault="00B845D5" w:rsidP="00B845D5">
      <w:pPr>
        <w:autoSpaceDE w:val="0"/>
        <w:autoSpaceDN w:val="0"/>
        <w:adjustRightInd w:val="0"/>
        <w:rPr>
          <w:rFonts w:ascii="Arial" w:hAnsi="Arial" w:cs="Arial"/>
          <w:iCs/>
          <w:sz w:val="22"/>
          <w:szCs w:val="22"/>
        </w:rPr>
      </w:pPr>
    </w:p>
    <w:p w14:paraId="561B9204" w14:textId="77777777" w:rsidR="00B845D5" w:rsidRPr="00E364D1" w:rsidRDefault="00B845D5" w:rsidP="00B845D5">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Timeframe: </w:t>
      </w:r>
      <w:r w:rsidRPr="00E364D1">
        <w:rPr>
          <w:rFonts w:ascii="Arial" w:hAnsi="Arial" w:cs="Arial"/>
          <w:sz w:val="22"/>
          <w:szCs w:val="22"/>
        </w:rPr>
        <w:t>2025-30</w:t>
      </w:r>
    </w:p>
    <w:p w14:paraId="7ABD8B9A" w14:textId="77777777" w:rsidR="00B845D5" w:rsidRPr="00E364D1" w:rsidRDefault="00B845D5" w:rsidP="00B845D5">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Cost: </w:t>
      </w:r>
      <w:r>
        <w:rPr>
          <w:rFonts w:ascii="Arial" w:hAnsi="Arial" w:cs="Arial"/>
          <w:iCs/>
          <w:sz w:val="22"/>
          <w:szCs w:val="22"/>
        </w:rPr>
        <w:t>Multiple year educational campaign, $150,000 for surveys, staff time, and products. Funds could be provided to participants to help kickstart buffers:</w:t>
      </w:r>
      <w:r w:rsidRPr="00E364D1">
        <w:rPr>
          <w:rFonts w:ascii="Arial" w:hAnsi="Arial" w:cs="Arial"/>
          <w:sz w:val="22"/>
          <w:szCs w:val="22"/>
        </w:rPr>
        <w:t xml:space="preserve"> @ $500/ac for 80 ac: $</w:t>
      </w:r>
      <w:r>
        <w:rPr>
          <w:rFonts w:ascii="Arial" w:hAnsi="Arial" w:cs="Arial"/>
          <w:sz w:val="22"/>
          <w:szCs w:val="22"/>
        </w:rPr>
        <w:t>5</w:t>
      </w:r>
      <w:r w:rsidRPr="00E364D1">
        <w:rPr>
          <w:rFonts w:ascii="Arial" w:hAnsi="Arial" w:cs="Arial"/>
          <w:sz w:val="22"/>
          <w:szCs w:val="22"/>
        </w:rPr>
        <w:t>0,000; mailing, site visits, planning, technical assistance, reporting: $25,000. Total: $</w:t>
      </w:r>
      <w:r>
        <w:rPr>
          <w:rFonts w:ascii="Arial" w:hAnsi="Arial" w:cs="Arial"/>
          <w:sz w:val="22"/>
          <w:szCs w:val="22"/>
        </w:rPr>
        <w:t>22</w:t>
      </w:r>
      <w:r w:rsidRPr="00E364D1">
        <w:rPr>
          <w:rFonts w:ascii="Arial" w:hAnsi="Arial" w:cs="Arial"/>
          <w:sz w:val="22"/>
          <w:szCs w:val="22"/>
        </w:rPr>
        <w:t>5,000.</w:t>
      </w:r>
    </w:p>
    <w:p w14:paraId="54A17F37" w14:textId="3905901B" w:rsidR="00B845D5" w:rsidRDefault="00B845D5" w:rsidP="00B845D5">
      <w:pPr>
        <w:spacing w:after="240"/>
        <w:rPr>
          <w:rFonts w:ascii="Arial" w:hAnsi="Arial" w:cs="Arial"/>
          <w:sz w:val="22"/>
          <w:szCs w:val="22"/>
        </w:rPr>
      </w:pPr>
      <w:r w:rsidRPr="00E364D1">
        <w:rPr>
          <w:rFonts w:ascii="Arial" w:hAnsi="Arial" w:cs="Arial"/>
          <w:i/>
          <w:sz w:val="22"/>
          <w:szCs w:val="22"/>
        </w:rPr>
        <w:t xml:space="preserve">Success Measures: </w:t>
      </w:r>
      <w:r w:rsidRPr="00E364D1">
        <w:rPr>
          <w:rFonts w:ascii="Arial" w:hAnsi="Arial" w:cs="Arial"/>
          <w:sz w:val="22"/>
          <w:szCs w:val="22"/>
        </w:rPr>
        <w:t># landowners participating, # and % of riparian acres buffered, monitoring (chapter 5)</w:t>
      </w:r>
    </w:p>
    <w:p w14:paraId="3DEC5CF7" w14:textId="77777777" w:rsidR="008E37C3" w:rsidRPr="00E364D1" w:rsidRDefault="008E37C3" w:rsidP="008E37C3">
      <w:pPr>
        <w:rPr>
          <w:rFonts w:ascii="Arial" w:eastAsia="Arial" w:hAnsi="Arial" w:cs="Arial"/>
          <w:i/>
          <w:color w:val="000000" w:themeColor="text1"/>
          <w:sz w:val="22"/>
          <w:szCs w:val="22"/>
        </w:rPr>
      </w:pPr>
    </w:p>
    <w:p w14:paraId="2FB7344B" w14:textId="281433C3" w:rsidR="008E37C3" w:rsidRDefault="008E37C3" w:rsidP="00F55D23">
      <w:pPr>
        <w:pStyle w:val="WMP-header3"/>
        <w:outlineLvl w:val="2"/>
      </w:pPr>
      <w:bookmarkStart w:id="48" w:name="_Toc107407336"/>
      <w:r w:rsidRPr="005E6F95">
        <w:t xml:space="preserve">4.2.4. </w:t>
      </w:r>
      <w:r w:rsidR="00F55D23">
        <w:t>HRWC</w:t>
      </w:r>
      <w:r w:rsidRPr="005E6F95">
        <w:t xml:space="preserve">- </w:t>
      </w:r>
      <w:r w:rsidRPr="00F55D23">
        <w:rPr>
          <w:b/>
          <w:bCs/>
        </w:rPr>
        <w:t>M</w:t>
      </w:r>
      <w:r w:rsidRPr="005E6F95">
        <w:t xml:space="preserve">aintenance and </w:t>
      </w:r>
      <w:r w:rsidRPr="00F55D23">
        <w:rPr>
          <w:b/>
          <w:bCs/>
        </w:rPr>
        <w:t>R</w:t>
      </w:r>
      <w:r w:rsidRPr="005E6F95">
        <w:t>estoration</w:t>
      </w:r>
      <w:bookmarkEnd w:id="48"/>
      <w:r w:rsidR="005D75BB">
        <w:t xml:space="preserve"> Recommendations</w:t>
      </w:r>
    </w:p>
    <w:p w14:paraId="16AC8ED1" w14:textId="77777777" w:rsidR="00F55D23" w:rsidRDefault="00F55D23" w:rsidP="0022046F">
      <w:pPr>
        <w:pStyle w:val="WMP-header3"/>
        <w:outlineLvl w:val="2"/>
      </w:pPr>
    </w:p>
    <w:p w14:paraId="626DC478" w14:textId="68297B45" w:rsidR="00F55D23" w:rsidRPr="00E364D1" w:rsidRDefault="00F55D23" w:rsidP="00F55D23">
      <w:pPr>
        <w:pStyle w:val="WMP-header4"/>
        <w:outlineLvl w:val="3"/>
      </w:pPr>
      <w:bookmarkStart w:id="49" w:name="_Toc107407337"/>
      <w:r>
        <w:t>MR1</w:t>
      </w:r>
      <w:r w:rsidRPr="00E364D1">
        <w:t xml:space="preserve">. Targeted stream channel </w:t>
      </w:r>
      <w:r w:rsidRPr="002D5153">
        <w:t xml:space="preserve">restoration </w:t>
      </w:r>
      <w:r w:rsidRPr="002D5153">
        <w:rPr>
          <w:rFonts w:eastAsia="Calibri"/>
        </w:rPr>
        <w:t>to reduce channel erosion</w:t>
      </w:r>
      <w:bookmarkEnd w:id="49"/>
    </w:p>
    <w:p w14:paraId="28172A54" w14:textId="77777777" w:rsidR="00F55D23" w:rsidRPr="00E364D1" w:rsidRDefault="00F55D23" w:rsidP="00F55D23">
      <w:pPr>
        <w:autoSpaceDE w:val="0"/>
        <w:autoSpaceDN w:val="0"/>
        <w:adjustRightInd w:val="0"/>
        <w:rPr>
          <w:rFonts w:ascii="Arial" w:hAnsi="Arial" w:cs="Arial"/>
          <w:b/>
          <w:bCs/>
          <w:iCs/>
          <w:sz w:val="22"/>
          <w:szCs w:val="22"/>
        </w:rPr>
      </w:pPr>
    </w:p>
    <w:p w14:paraId="1BBFA039" w14:textId="77777777" w:rsidR="00F55D23" w:rsidRPr="00E364D1" w:rsidRDefault="00F55D23" w:rsidP="00F55D23">
      <w:pPr>
        <w:autoSpaceDE w:val="0"/>
        <w:autoSpaceDN w:val="0"/>
        <w:adjustRightInd w:val="0"/>
        <w:rPr>
          <w:rFonts w:ascii="Arial" w:hAnsi="Arial" w:cs="Arial"/>
          <w:sz w:val="22"/>
          <w:szCs w:val="22"/>
        </w:rPr>
      </w:pPr>
      <w:r>
        <w:rPr>
          <w:rFonts w:ascii="Arial" w:hAnsi="Arial" w:cs="Arial"/>
          <w:sz w:val="22"/>
          <w:szCs w:val="22"/>
        </w:rPr>
        <w:t xml:space="preserve">As noted in Chapter Two, the assessment of stream channels in the Watershed determined that most channels show relatively little evidence of bank erosion risk. However, there are a few stream segments that should be repaired and restored to a more natural state. </w:t>
      </w:r>
      <w:r w:rsidRPr="00E364D1">
        <w:rPr>
          <w:rFonts w:ascii="Arial" w:hAnsi="Arial" w:cs="Arial"/>
          <w:sz w:val="22"/>
          <w:szCs w:val="22"/>
        </w:rPr>
        <w:t xml:space="preserve">A restored channel, with a more moderated delivery of stormwater to the river provided by GSI efforts, will accentuate the river’s resiliency to ability handle climate-related impacts. GSI planning and implementation is proposed for the more developed areas in the watershed. This will help to reduce nutrient inputs and slow flows from runoff events to reduce erosion and bed scouring. The added infiltration from GSI practices will increase groundwater flow and even out flows during the longer dry periods that are expected under the changing climate regime. </w:t>
      </w:r>
    </w:p>
    <w:p w14:paraId="21727E08" w14:textId="77777777" w:rsidR="00F55D23" w:rsidRPr="00E364D1" w:rsidRDefault="00F55D23" w:rsidP="00F55D23">
      <w:pPr>
        <w:autoSpaceDE w:val="0"/>
        <w:autoSpaceDN w:val="0"/>
        <w:adjustRightInd w:val="0"/>
        <w:rPr>
          <w:rFonts w:ascii="Arial" w:hAnsi="Arial" w:cs="Arial"/>
          <w:sz w:val="22"/>
          <w:szCs w:val="22"/>
        </w:rPr>
      </w:pPr>
    </w:p>
    <w:p w14:paraId="4059ABC8" w14:textId="77777777" w:rsidR="00F55D23" w:rsidRPr="00E364D1" w:rsidRDefault="00F55D23" w:rsidP="00F55D23">
      <w:pPr>
        <w:autoSpaceDE w:val="0"/>
        <w:autoSpaceDN w:val="0"/>
        <w:adjustRightInd w:val="0"/>
        <w:rPr>
          <w:rFonts w:ascii="Arial" w:hAnsi="Arial" w:cs="Arial"/>
          <w:sz w:val="22"/>
          <w:szCs w:val="22"/>
        </w:rPr>
      </w:pPr>
      <w:r w:rsidRPr="00E364D1">
        <w:rPr>
          <w:rFonts w:ascii="Arial" w:hAnsi="Arial" w:cs="Arial"/>
          <w:sz w:val="22"/>
          <w:szCs w:val="22"/>
        </w:rPr>
        <w:t>Stream channel restoration is proposed for the highest priority stream reaches that were identified in the BANCS invento</w:t>
      </w:r>
      <w:r w:rsidRPr="006121BA">
        <w:rPr>
          <w:rFonts w:ascii="Arial" w:hAnsi="Arial" w:cs="Arial"/>
          <w:sz w:val="22"/>
          <w:szCs w:val="22"/>
        </w:rPr>
        <w:t xml:space="preserve">ry (Appendix </w:t>
      </w:r>
      <w:r>
        <w:rPr>
          <w:rFonts w:ascii="Arial" w:hAnsi="Arial" w:cs="Arial"/>
          <w:sz w:val="22"/>
          <w:szCs w:val="22"/>
        </w:rPr>
        <w:t>G</w:t>
      </w:r>
      <w:r w:rsidRPr="006121BA">
        <w:rPr>
          <w:rFonts w:ascii="Arial" w:hAnsi="Arial" w:cs="Arial"/>
          <w:sz w:val="22"/>
          <w:szCs w:val="22"/>
        </w:rPr>
        <w:t>).</w:t>
      </w:r>
      <w:r w:rsidRPr="00E364D1">
        <w:rPr>
          <w:rFonts w:ascii="Arial" w:hAnsi="Arial" w:cs="Arial"/>
          <w:sz w:val="22"/>
          <w:szCs w:val="22"/>
        </w:rPr>
        <w:t xml:space="preserve"> </w:t>
      </w:r>
      <w:r>
        <w:rPr>
          <w:rFonts w:ascii="Arial" w:hAnsi="Arial" w:cs="Arial"/>
          <w:sz w:val="22"/>
          <w:szCs w:val="22"/>
        </w:rPr>
        <w:t>Seven</w:t>
      </w:r>
      <w:r w:rsidRPr="00E364D1">
        <w:rPr>
          <w:rFonts w:ascii="Arial" w:hAnsi="Arial" w:cs="Arial"/>
          <w:sz w:val="22"/>
          <w:szCs w:val="22"/>
        </w:rPr>
        <w:t xml:space="preserve"> priority restoration projects were identified through this process (</w:t>
      </w:r>
      <w:r w:rsidRPr="00654223">
        <w:rPr>
          <w:rFonts w:ascii="Arial" w:hAnsi="Arial" w:cs="Arial"/>
          <w:sz w:val="22"/>
          <w:szCs w:val="22"/>
        </w:rPr>
        <w:t>Table 4.3). Restoration</w:t>
      </w:r>
      <w:r w:rsidRPr="00E364D1">
        <w:rPr>
          <w:rFonts w:ascii="Arial" w:hAnsi="Arial" w:cs="Arial"/>
          <w:sz w:val="22"/>
          <w:szCs w:val="22"/>
        </w:rPr>
        <w:t xml:space="preserve"> projects should proceed after upstream flow can be shown to be stable</w:t>
      </w:r>
      <w:r>
        <w:rPr>
          <w:rFonts w:ascii="Arial" w:hAnsi="Arial" w:cs="Arial"/>
          <w:sz w:val="22"/>
          <w:szCs w:val="22"/>
        </w:rPr>
        <w:t>, but most of the impacts to these channels are from alterations to isolate the streams from farm fields. The altered hydrology is not likely due to runoff from built-up or impervious areas.</w:t>
      </w:r>
      <w:r w:rsidRPr="00E364D1">
        <w:rPr>
          <w:rFonts w:ascii="Arial" w:hAnsi="Arial" w:cs="Arial"/>
          <w:sz w:val="22"/>
          <w:szCs w:val="22"/>
        </w:rPr>
        <w:t xml:space="preserve"> </w:t>
      </w:r>
      <w:r>
        <w:rPr>
          <w:rFonts w:ascii="Arial" w:hAnsi="Arial" w:cs="Arial"/>
          <w:sz w:val="22"/>
          <w:szCs w:val="22"/>
        </w:rPr>
        <w:t xml:space="preserve">While </w:t>
      </w:r>
      <w:r w:rsidRPr="00E364D1">
        <w:rPr>
          <w:rFonts w:ascii="Arial" w:hAnsi="Arial" w:cs="Arial"/>
          <w:sz w:val="22"/>
          <w:szCs w:val="22"/>
        </w:rPr>
        <w:t xml:space="preserve">the target reaches would benefit from GSI or other flow control in their contributing areas, </w:t>
      </w:r>
      <w:r>
        <w:rPr>
          <w:rFonts w:ascii="Arial" w:hAnsi="Arial" w:cs="Arial"/>
          <w:sz w:val="22"/>
          <w:szCs w:val="22"/>
        </w:rPr>
        <w:t xml:space="preserve">bank restoration can be beneficial on its own. </w:t>
      </w:r>
    </w:p>
    <w:p w14:paraId="4B1FFE4F" w14:textId="77777777" w:rsidR="00F55D23" w:rsidRPr="00E364D1" w:rsidRDefault="00F55D23" w:rsidP="00F55D23">
      <w:pPr>
        <w:autoSpaceDE w:val="0"/>
        <w:autoSpaceDN w:val="0"/>
        <w:adjustRightInd w:val="0"/>
        <w:rPr>
          <w:rFonts w:ascii="Arial" w:hAnsi="Arial" w:cs="Arial"/>
          <w:sz w:val="22"/>
          <w:szCs w:val="22"/>
        </w:rPr>
      </w:pPr>
    </w:p>
    <w:p w14:paraId="256BF0B2" w14:textId="77777777" w:rsidR="00F55D23" w:rsidRPr="00B15C13" w:rsidRDefault="00F55D23" w:rsidP="00F55D23">
      <w:pPr>
        <w:autoSpaceDE w:val="0"/>
        <w:autoSpaceDN w:val="0"/>
        <w:adjustRightInd w:val="0"/>
        <w:rPr>
          <w:rFonts w:ascii="Arial" w:hAnsi="Arial" w:cs="Arial"/>
          <w:i/>
          <w:iCs/>
          <w:sz w:val="18"/>
          <w:szCs w:val="18"/>
        </w:rPr>
      </w:pPr>
      <w:r w:rsidRPr="00B15C13">
        <w:rPr>
          <w:rFonts w:ascii="Arial" w:hAnsi="Arial" w:cs="Arial"/>
          <w:i/>
          <w:iCs/>
          <w:sz w:val="18"/>
          <w:szCs w:val="18"/>
        </w:rPr>
        <w:t>Table 4.3.  Priority Stream Restoration Reaches</w:t>
      </w:r>
    </w:p>
    <w:p w14:paraId="38FDA7E5" w14:textId="77777777" w:rsidR="00F55D23" w:rsidRPr="00654223" w:rsidRDefault="00F55D23" w:rsidP="00F55D23">
      <w:pPr>
        <w:autoSpaceDE w:val="0"/>
        <w:autoSpaceDN w:val="0"/>
        <w:adjustRightInd w:val="0"/>
        <w:rPr>
          <w:rFonts w:ascii="Arial" w:hAnsi="Arial" w:cs="Arial"/>
          <w:i/>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1431"/>
        <w:gridCol w:w="1013"/>
        <w:gridCol w:w="1278"/>
        <w:gridCol w:w="1075"/>
        <w:gridCol w:w="2973"/>
      </w:tblGrid>
      <w:tr w:rsidR="00F55D23" w:rsidRPr="00654223" w14:paraId="1BE2EBB9" w14:textId="77777777" w:rsidTr="0089091D">
        <w:tc>
          <w:tcPr>
            <w:tcW w:w="877" w:type="dxa"/>
            <w:shd w:val="clear" w:color="auto" w:fill="A6A6A6"/>
          </w:tcPr>
          <w:p w14:paraId="761EBDC0" w14:textId="77777777" w:rsidR="00F55D23" w:rsidRPr="00654223" w:rsidRDefault="00F55D23" w:rsidP="0089091D">
            <w:pPr>
              <w:autoSpaceDE w:val="0"/>
              <w:autoSpaceDN w:val="0"/>
              <w:adjustRightInd w:val="0"/>
              <w:rPr>
                <w:rFonts w:ascii="Arial" w:hAnsi="Arial" w:cs="Arial"/>
                <w:b/>
                <w:bCs/>
                <w:sz w:val="20"/>
                <w:szCs w:val="20"/>
              </w:rPr>
            </w:pPr>
            <w:r w:rsidRPr="00654223">
              <w:rPr>
                <w:rFonts w:ascii="Arial" w:hAnsi="Arial" w:cs="Arial"/>
                <w:b/>
                <w:bCs/>
                <w:sz w:val="20"/>
                <w:szCs w:val="20"/>
              </w:rPr>
              <w:t>Reach ID</w:t>
            </w:r>
          </w:p>
        </w:tc>
        <w:tc>
          <w:tcPr>
            <w:tcW w:w="1610" w:type="dxa"/>
            <w:shd w:val="clear" w:color="auto" w:fill="A6A6A6"/>
          </w:tcPr>
          <w:p w14:paraId="14626C7C" w14:textId="77777777" w:rsidR="00F55D23" w:rsidRPr="00654223" w:rsidRDefault="00F55D23" w:rsidP="0089091D">
            <w:pPr>
              <w:autoSpaceDE w:val="0"/>
              <w:autoSpaceDN w:val="0"/>
              <w:adjustRightInd w:val="0"/>
              <w:rPr>
                <w:rFonts w:ascii="Arial" w:hAnsi="Arial" w:cs="Arial"/>
                <w:b/>
                <w:bCs/>
                <w:sz w:val="20"/>
                <w:szCs w:val="20"/>
              </w:rPr>
            </w:pPr>
            <w:r w:rsidRPr="00654223">
              <w:rPr>
                <w:rFonts w:ascii="Arial" w:hAnsi="Arial" w:cs="Arial"/>
                <w:b/>
                <w:bCs/>
                <w:sz w:val="20"/>
                <w:szCs w:val="20"/>
              </w:rPr>
              <w:t>Stream Name</w:t>
            </w:r>
          </w:p>
        </w:tc>
        <w:tc>
          <w:tcPr>
            <w:tcW w:w="1061" w:type="dxa"/>
            <w:shd w:val="clear" w:color="auto" w:fill="A6A6A6"/>
          </w:tcPr>
          <w:p w14:paraId="1EE87CBB" w14:textId="77777777" w:rsidR="00F55D23" w:rsidRPr="00654223" w:rsidRDefault="00F55D23" w:rsidP="0089091D">
            <w:pPr>
              <w:autoSpaceDE w:val="0"/>
              <w:autoSpaceDN w:val="0"/>
              <w:adjustRightInd w:val="0"/>
              <w:rPr>
                <w:rFonts w:ascii="Arial" w:hAnsi="Arial" w:cs="Arial"/>
                <w:b/>
                <w:bCs/>
                <w:sz w:val="20"/>
                <w:szCs w:val="20"/>
              </w:rPr>
            </w:pPr>
            <w:r w:rsidRPr="00654223">
              <w:rPr>
                <w:rFonts w:ascii="Arial" w:hAnsi="Arial" w:cs="Arial"/>
                <w:b/>
                <w:bCs/>
                <w:sz w:val="20"/>
                <w:szCs w:val="20"/>
              </w:rPr>
              <w:t>Reach Length (linear ft)</w:t>
            </w:r>
          </w:p>
        </w:tc>
        <w:tc>
          <w:tcPr>
            <w:tcW w:w="1304" w:type="dxa"/>
            <w:shd w:val="clear" w:color="auto" w:fill="A6A6A6"/>
          </w:tcPr>
          <w:p w14:paraId="5805E7CD" w14:textId="77777777" w:rsidR="00F55D23" w:rsidRPr="00654223" w:rsidRDefault="00F55D23" w:rsidP="0089091D">
            <w:pPr>
              <w:autoSpaceDE w:val="0"/>
              <w:autoSpaceDN w:val="0"/>
              <w:adjustRightInd w:val="0"/>
              <w:rPr>
                <w:rFonts w:ascii="Arial" w:hAnsi="Arial" w:cs="Arial"/>
                <w:b/>
                <w:bCs/>
                <w:sz w:val="20"/>
                <w:szCs w:val="20"/>
              </w:rPr>
            </w:pPr>
            <w:r w:rsidRPr="00654223">
              <w:rPr>
                <w:rFonts w:ascii="Arial" w:hAnsi="Arial" w:cs="Arial"/>
                <w:b/>
                <w:bCs/>
                <w:sz w:val="20"/>
                <w:szCs w:val="20"/>
              </w:rPr>
              <w:t>Erosion Rate (tons/yr/ft)</w:t>
            </w:r>
          </w:p>
        </w:tc>
        <w:tc>
          <w:tcPr>
            <w:tcW w:w="1096" w:type="dxa"/>
            <w:shd w:val="clear" w:color="auto" w:fill="A6A6A6"/>
          </w:tcPr>
          <w:p w14:paraId="759A8374" w14:textId="77777777" w:rsidR="00F55D23" w:rsidRPr="00654223" w:rsidRDefault="00F55D23" w:rsidP="0089091D">
            <w:pPr>
              <w:autoSpaceDE w:val="0"/>
              <w:autoSpaceDN w:val="0"/>
              <w:adjustRightInd w:val="0"/>
              <w:rPr>
                <w:rFonts w:ascii="Arial" w:hAnsi="Arial" w:cs="Arial"/>
                <w:b/>
                <w:bCs/>
                <w:sz w:val="20"/>
                <w:szCs w:val="20"/>
              </w:rPr>
            </w:pPr>
            <w:r w:rsidRPr="00654223">
              <w:rPr>
                <w:rFonts w:ascii="Arial" w:hAnsi="Arial" w:cs="Arial"/>
                <w:b/>
                <w:bCs/>
                <w:sz w:val="20"/>
                <w:szCs w:val="20"/>
              </w:rPr>
              <w:t>Total Erosion (tons/yr)</w:t>
            </w:r>
          </w:p>
        </w:tc>
        <w:tc>
          <w:tcPr>
            <w:tcW w:w="3402" w:type="dxa"/>
            <w:shd w:val="clear" w:color="auto" w:fill="A6A6A6"/>
          </w:tcPr>
          <w:p w14:paraId="43B1ED21" w14:textId="77777777" w:rsidR="00F55D23" w:rsidRPr="00654223" w:rsidRDefault="00F55D23" w:rsidP="0089091D">
            <w:pPr>
              <w:autoSpaceDE w:val="0"/>
              <w:autoSpaceDN w:val="0"/>
              <w:adjustRightInd w:val="0"/>
              <w:rPr>
                <w:rFonts w:ascii="Arial" w:hAnsi="Arial" w:cs="Arial"/>
                <w:b/>
                <w:bCs/>
                <w:sz w:val="20"/>
                <w:szCs w:val="20"/>
              </w:rPr>
            </w:pPr>
            <w:r w:rsidRPr="00654223">
              <w:rPr>
                <w:rFonts w:ascii="Arial" w:hAnsi="Arial" w:cs="Arial"/>
                <w:b/>
                <w:bCs/>
                <w:sz w:val="20"/>
                <w:szCs w:val="20"/>
              </w:rPr>
              <w:t>Notes</w:t>
            </w:r>
          </w:p>
        </w:tc>
      </w:tr>
      <w:tr w:rsidR="00F55D23" w:rsidRPr="00654223" w14:paraId="06703AF7" w14:textId="77777777" w:rsidTr="0089091D">
        <w:tc>
          <w:tcPr>
            <w:tcW w:w="877" w:type="dxa"/>
            <w:shd w:val="clear" w:color="auto" w:fill="auto"/>
          </w:tcPr>
          <w:p w14:paraId="6B79DECA"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432</w:t>
            </w:r>
          </w:p>
        </w:tc>
        <w:tc>
          <w:tcPr>
            <w:tcW w:w="1610" w:type="dxa"/>
            <w:shd w:val="clear" w:color="auto" w:fill="auto"/>
          </w:tcPr>
          <w:p w14:paraId="3D64C945"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Mill Creek, SW fork</w:t>
            </w:r>
          </w:p>
        </w:tc>
        <w:tc>
          <w:tcPr>
            <w:tcW w:w="1061" w:type="dxa"/>
            <w:shd w:val="clear" w:color="auto" w:fill="auto"/>
          </w:tcPr>
          <w:p w14:paraId="5E8A2678"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1,634</w:t>
            </w:r>
          </w:p>
        </w:tc>
        <w:tc>
          <w:tcPr>
            <w:tcW w:w="1304" w:type="dxa"/>
            <w:shd w:val="clear" w:color="auto" w:fill="auto"/>
          </w:tcPr>
          <w:p w14:paraId="74F2B197"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0.236</w:t>
            </w:r>
          </w:p>
        </w:tc>
        <w:tc>
          <w:tcPr>
            <w:tcW w:w="1096" w:type="dxa"/>
            <w:shd w:val="clear" w:color="auto" w:fill="auto"/>
          </w:tcPr>
          <w:p w14:paraId="1D93F28E"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384.8</w:t>
            </w:r>
          </w:p>
        </w:tc>
        <w:tc>
          <w:tcPr>
            <w:tcW w:w="3402" w:type="dxa"/>
            <w:shd w:val="clear" w:color="auto" w:fill="auto"/>
          </w:tcPr>
          <w:p w14:paraId="4FCCFF70"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Banks appear artificially high on the south side of the stream. An easement could be purchased and two-stage bank established, at minimum.</w:t>
            </w:r>
          </w:p>
        </w:tc>
      </w:tr>
      <w:tr w:rsidR="00F55D23" w:rsidRPr="00654223" w14:paraId="55B3350E" w14:textId="77777777" w:rsidTr="0089091D">
        <w:tc>
          <w:tcPr>
            <w:tcW w:w="877" w:type="dxa"/>
            <w:shd w:val="clear" w:color="auto" w:fill="auto"/>
          </w:tcPr>
          <w:p w14:paraId="1A92CFF4"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501</w:t>
            </w:r>
          </w:p>
          <w:p w14:paraId="0D407C4A"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427</w:t>
            </w:r>
          </w:p>
        </w:tc>
        <w:tc>
          <w:tcPr>
            <w:tcW w:w="1610" w:type="dxa"/>
            <w:shd w:val="clear" w:color="auto" w:fill="auto"/>
          </w:tcPr>
          <w:p w14:paraId="7DECE2A5"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Mill Creek, main S fork</w:t>
            </w:r>
          </w:p>
        </w:tc>
        <w:tc>
          <w:tcPr>
            <w:tcW w:w="1061" w:type="dxa"/>
            <w:shd w:val="clear" w:color="auto" w:fill="auto"/>
          </w:tcPr>
          <w:p w14:paraId="03BFC3E3"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18,850</w:t>
            </w:r>
          </w:p>
        </w:tc>
        <w:tc>
          <w:tcPr>
            <w:tcW w:w="1304" w:type="dxa"/>
            <w:shd w:val="clear" w:color="auto" w:fill="auto"/>
          </w:tcPr>
          <w:p w14:paraId="6ECA9D53"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0.212</w:t>
            </w:r>
          </w:p>
        </w:tc>
        <w:tc>
          <w:tcPr>
            <w:tcW w:w="1096" w:type="dxa"/>
            <w:shd w:val="clear" w:color="auto" w:fill="auto"/>
          </w:tcPr>
          <w:p w14:paraId="6E026C64"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2,062.5</w:t>
            </w:r>
          </w:p>
        </w:tc>
        <w:tc>
          <w:tcPr>
            <w:tcW w:w="3402" w:type="dxa"/>
            <w:shd w:val="clear" w:color="auto" w:fill="auto"/>
          </w:tcPr>
          <w:p w14:paraId="6E052040"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 xml:space="preserve">Two long reaches of mostly straight channel that has been isolated from floodplain. Two-stage banks on both sides </w:t>
            </w:r>
            <w:r w:rsidRPr="00654223">
              <w:rPr>
                <w:rFonts w:ascii="Arial" w:hAnsi="Arial" w:cs="Arial"/>
                <w:sz w:val="20"/>
                <w:szCs w:val="20"/>
              </w:rPr>
              <w:lastRenderedPageBreak/>
              <w:t>should be added in phases in partnership with farmers.</w:t>
            </w:r>
          </w:p>
        </w:tc>
      </w:tr>
      <w:tr w:rsidR="00F55D23" w:rsidRPr="00654223" w14:paraId="1D573784" w14:textId="77777777" w:rsidTr="0089091D">
        <w:tc>
          <w:tcPr>
            <w:tcW w:w="877" w:type="dxa"/>
            <w:shd w:val="clear" w:color="auto" w:fill="auto"/>
          </w:tcPr>
          <w:p w14:paraId="57073306"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lastRenderedPageBreak/>
              <w:t>588</w:t>
            </w:r>
          </w:p>
          <w:p w14:paraId="4A3D5E52" w14:textId="77777777" w:rsidR="00F55D23" w:rsidRPr="00654223" w:rsidRDefault="00F55D23" w:rsidP="0089091D">
            <w:pPr>
              <w:autoSpaceDE w:val="0"/>
              <w:autoSpaceDN w:val="0"/>
              <w:adjustRightInd w:val="0"/>
              <w:jc w:val="right"/>
              <w:rPr>
                <w:rFonts w:ascii="Arial" w:hAnsi="Arial" w:cs="Arial"/>
                <w:sz w:val="20"/>
                <w:szCs w:val="20"/>
              </w:rPr>
            </w:pPr>
          </w:p>
        </w:tc>
        <w:tc>
          <w:tcPr>
            <w:tcW w:w="1610" w:type="dxa"/>
            <w:shd w:val="clear" w:color="auto" w:fill="auto"/>
          </w:tcPr>
          <w:p w14:paraId="2F585445"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Honey Creek, S branch</w:t>
            </w:r>
          </w:p>
        </w:tc>
        <w:tc>
          <w:tcPr>
            <w:tcW w:w="1061" w:type="dxa"/>
            <w:shd w:val="clear" w:color="auto" w:fill="auto"/>
          </w:tcPr>
          <w:p w14:paraId="6AA5A4CB"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2,543</w:t>
            </w:r>
          </w:p>
        </w:tc>
        <w:tc>
          <w:tcPr>
            <w:tcW w:w="1304" w:type="dxa"/>
            <w:shd w:val="clear" w:color="auto" w:fill="auto"/>
          </w:tcPr>
          <w:p w14:paraId="6FAFF5C1"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0.153</w:t>
            </w:r>
          </w:p>
        </w:tc>
        <w:tc>
          <w:tcPr>
            <w:tcW w:w="1096" w:type="dxa"/>
            <w:shd w:val="clear" w:color="auto" w:fill="auto"/>
          </w:tcPr>
          <w:p w14:paraId="4C73F089"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151.8</w:t>
            </w:r>
          </w:p>
        </w:tc>
        <w:tc>
          <w:tcPr>
            <w:tcW w:w="3402" w:type="dxa"/>
            <w:shd w:val="clear" w:color="auto" w:fill="auto"/>
          </w:tcPr>
          <w:p w14:paraId="16DFA8B0"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 xml:space="preserve">Reach has been heavily impacted by the development of I-94 and Jackson Blvd. crossings. Culverts should first be assessed for blockage, failure, or misalignment. Possibly, a realignment or resizing effort may be needed. Ample floodplain is available. </w:t>
            </w:r>
          </w:p>
        </w:tc>
      </w:tr>
      <w:tr w:rsidR="00F55D23" w:rsidRPr="00654223" w14:paraId="6EE31046" w14:textId="77777777" w:rsidTr="0089091D">
        <w:tc>
          <w:tcPr>
            <w:tcW w:w="877" w:type="dxa"/>
            <w:shd w:val="clear" w:color="auto" w:fill="auto"/>
          </w:tcPr>
          <w:p w14:paraId="35F972AF"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474</w:t>
            </w:r>
          </w:p>
          <w:p w14:paraId="3DB17219"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401</w:t>
            </w:r>
          </w:p>
        </w:tc>
        <w:tc>
          <w:tcPr>
            <w:tcW w:w="1610" w:type="dxa"/>
            <w:shd w:val="clear" w:color="auto" w:fill="auto"/>
          </w:tcPr>
          <w:p w14:paraId="5B7310B5"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Mill Creek, small tributary</w:t>
            </w:r>
          </w:p>
        </w:tc>
        <w:tc>
          <w:tcPr>
            <w:tcW w:w="1061" w:type="dxa"/>
            <w:shd w:val="clear" w:color="auto" w:fill="auto"/>
          </w:tcPr>
          <w:p w14:paraId="6854D19C"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4,106</w:t>
            </w:r>
          </w:p>
        </w:tc>
        <w:tc>
          <w:tcPr>
            <w:tcW w:w="1304" w:type="dxa"/>
            <w:shd w:val="clear" w:color="auto" w:fill="auto"/>
          </w:tcPr>
          <w:p w14:paraId="18FA300E"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0.123</w:t>
            </w:r>
          </w:p>
        </w:tc>
        <w:tc>
          <w:tcPr>
            <w:tcW w:w="1096" w:type="dxa"/>
            <w:shd w:val="clear" w:color="auto" w:fill="auto"/>
          </w:tcPr>
          <w:p w14:paraId="51124F85"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189.2</w:t>
            </w:r>
          </w:p>
        </w:tc>
        <w:tc>
          <w:tcPr>
            <w:tcW w:w="3402" w:type="dxa"/>
            <w:shd w:val="clear" w:color="auto" w:fill="auto"/>
          </w:tcPr>
          <w:p w14:paraId="46817144"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Small, often dry, flashy tributary near Dexter that has some evidence of severe bank erosion. May be partially caused by development. Riparian room to stabilize small section at downstream end, though runoff storage/infiltration is also needed.</w:t>
            </w:r>
          </w:p>
        </w:tc>
      </w:tr>
      <w:tr w:rsidR="00F55D23" w:rsidRPr="00654223" w14:paraId="66CABE2C" w14:textId="77777777" w:rsidTr="0089091D">
        <w:tc>
          <w:tcPr>
            <w:tcW w:w="877" w:type="dxa"/>
            <w:shd w:val="clear" w:color="auto" w:fill="auto"/>
          </w:tcPr>
          <w:p w14:paraId="17F42DB7"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373</w:t>
            </w:r>
          </w:p>
        </w:tc>
        <w:tc>
          <w:tcPr>
            <w:tcW w:w="1610" w:type="dxa"/>
            <w:shd w:val="clear" w:color="auto" w:fill="auto"/>
          </w:tcPr>
          <w:p w14:paraId="0D8A88B2"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Honey Creek tributary</w:t>
            </w:r>
          </w:p>
        </w:tc>
        <w:tc>
          <w:tcPr>
            <w:tcW w:w="1061" w:type="dxa"/>
            <w:shd w:val="clear" w:color="auto" w:fill="auto"/>
          </w:tcPr>
          <w:p w14:paraId="16AAC585"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8,019</w:t>
            </w:r>
          </w:p>
        </w:tc>
        <w:tc>
          <w:tcPr>
            <w:tcW w:w="1304" w:type="dxa"/>
            <w:shd w:val="clear" w:color="auto" w:fill="auto"/>
          </w:tcPr>
          <w:p w14:paraId="30684347"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0.107</w:t>
            </w:r>
          </w:p>
        </w:tc>
        <w:tc>
          <w:tcPr>
            <w:tcW w:w="1096" w:type="dxa"/>
            <w:shd w:val="clear" w:color="auto" w:fill="auto"/>
          </w:tcPr>
          <w:p w14:paraId="2AE9CAF8"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859.4</w:t>
            </w:r>
          </w:p>
        </w:tc>
        <w:tc>
          <w:tcPr>
            <w:tcW w:w="3402" w:type="dxa"/>
            <w:shd w:val="clear" w:color="auto" w:fill="auto"/>
          </w:tcPr>
          <w:p w14:paraId="661C4D34"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Unstable stream W of M-14. Altered hydrology has severely eroded banks in smaller sections, especially at bends, some threatening property. Natural floodplain could offer room for restoration, but all in residential area in need of source control.</w:t>
            </w:r>
          </w:p>
        </w:tc>
      </w:tr>
      <w:tr w:rsidR="00F55D23" w:rsidRPr="00654223" w14:paraId="06D2088C" w14:textId="77777777" w:rsidTr="0089091D">
        <w:tc>
          <w:tcPr>
            <w:tcW w:w="877" w:type="dxa"/>
            <w:shd w:val="clear" w:color="auto" w:fill="auto"/>
          </w:tcPr>
          <w:p w14:paraId="0AEE889C"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368</w:t>
            </w:r>
          </w:p>
        </w:tc>
        <w:tc>
          <w:tcPr>
            <w:tcW w:w="1610" w:type="dxa"/>
            <w:shd w:val="clear" w:color="auto" w:fill="auto"/>
          </w:tcPr>
          <w:p w14:paraId="7BFB8E5A"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Mill Creek, N Fork</w:t>
            </w:r>
          </w:p>
        </w:tc>
        <w:tc>
          <w:tcPr>
            <w:tcW w:w="1061" w:type="dxa"/>
            <w:shd w:val="clear" w:color="auto" w:fill="auto"/>
          </w:tcPr>
          <w:p w14:paraId="7C91100C"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3,483</w:t>
            </w:r>
          </w:p>
        </w:tc>
        <w:tc>
          <w:tcPr>
            <w:tcW w:w="1304" w:type="dxa"/>
            <w:shd w:val="clear" w:color="auto" w:fill="auto"/>
          </w:tcPr>
          <w:p w14:paraId="64219837"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0.104</w:t>
            </w:r>
          </w:p>
        </w:tc>
        <w:tc>
          <w:tcPr>
            <w:tcW w:w="1096" w:type="dxa"/>
            <w:shd w:val="clear" w:color="auto" w:fill="auto"/>
          </w:tcPr>
          <w:p w14:paraId="77D9598F"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363.6</w:t>
            </w:r>
          </w:p>
        </w:tc>
        <w:tc>
          <w:tcPr>
            <w:tcW w:w="3402" w:type="dxa"/>
            <w:shd w:val="clear" w:color="auto" w:fill="auto"/>
          </w:tcPr>
          <w:p w14:paraId="684DAC25"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Altered channel (straightened and deepened) in area with high water table, cutting across 2 farm fields. Potentially tiled. Restored hydrology and wetland restoration required to reduce bank erosion.</w:t>
            </w:r>
          </w:p>
        </w:tc>
      </w:tr>
      <w:tr w:rsidR="00F55D23" w:rsidRPr="00654223" w14:paraId="7DC2D404" w14:textId="77777777" w:rsidTr="0089091D">
        <w:tc>
          <w:tcPr>
            <w:tcW w:w="877" w:type="dxa"/>
            <w:shd w:val="clear" w:color="auto" w:fill="auto"/>
          </w:tcPr>
          <w:p w14:paraId="429E9510"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538</w:t>
            </w:r>
          </w:p>
        </w:tc>
        <w:tc>
          <w:tcPr>
            <w:tcW w:w="1610" w:type="dxa"/>
            <w:shd w:val="clear" w:color="auto" w:fill="auto"/>
          </w:tcPr>
          <w:p w14:paraId="58C9551D"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Boyden Creek, W branch</w:t>
            </w:r>
          </w:p>
        </w:tc>
        <w:tc>
          <w:tcPr>
            <w:tcW w:w="1061" w:type="dxa"/>
            <w:shd w:val="clear" w:color="auto" w:fill="auto"/>
          </w:tcPr>
          <w:p w14:paraId="3ED30C42"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8,312</w:t>
            </w:r>
          </w:p>
        </w:tc>
        <w:tc>
          <w:tcPr>
            <w:tcW w:w="1304" w:type="dxa"/>
            <w:shd w:val="clear" w:color="auto" w:fill="auto"/>
          </w:tcPr>
          <w:p w14:paraId="418A07D5"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0.104</w:t>
            </w:r>
          </w:p>
        </w:tc>
        <w:tc>
          <w:tcPr>
            <w:tcW w:w="1096" w:type="dxa"/>
            <w:shd w:val="clear" w:color="auto" w:fill="auto"/>
          </w:tcPr>
          <w:p w14:paraId="675B57A2" w14:textId="77777777" w:rsidR="00F55D23" w:rsidRPr="00654223" w:rsidRDefault="00F55D23" w:rsidP="0089091D">
            <w:pPr>
              <w:autoSpaceDE w:val="0"/>
              <w:autoSpaceDN w:val="0"/>
              <w:adjustRightInd w:val="0"/>
              <w:jc w:val="right"/>
              <w:rPr>
                <w:rFonts w:ascii="Arial" w:hAnsi="Arial" w:cs="Arial"/>
                <w:sz w:val="20"/>
                <w:szCs w:val="20"/>
              </w:rPr>
            </w:pPr>
            <w:r w:rsidRPr="00654223">
              <w:rPr>
                <w:rFonts w:ascii="Arial" w:hAnsi="Arial" w:cs="Arial"/>
                <w:sz w:val="20"/>
                <w:szCs w:val="20"/>
              </w:rPr>
              <w:t>381.6</w:t>
            </w:r>
          </w:p>
        </w:tc>
        <w:tc>
          <w:tcPr>
            <w:tcW w:w="3402" w:type="dxa"/>
            <w:shd w:val="clear" w:color="auto" w:fill="auto"/>
          </w:tcPr>
          <w:p w14:paraId="363DD937" w14:textId="77777777" w:rsidR="00F55D23" w:rsidRPr="00654223" w:rsidRDefault="00F55D23" w:rsidP="0089091D">
            <w:pPr>
              <w:autoSpaceDE w:val="0"/>
              <w:autoSpaceDN w:val="0"/>
              <w:adjustRightInd w:val="0"/>
              <w:rPr>
                <w:rFonts w:ascii="Arial" w:hAnsi="Arial" w:cs="Arial"/>
                <w:sz w:val="20"/>
                <w:szCs w:val="20"/>
              </w:rPr>
            </w:pPr>
            <w:r w:rsidRPr="00654223">
              <w:rPr>
                <w:rFonts w:ascii="Arial" w:hAnsi="Arial" w:cs="Arial"/>
                <w:sz w:val="20"/>
                <w:szCs w:val="20"/>
              </w:rPr>
              <w:t>Small stream in mostly good shape, with small segments of high erosion likelihood. Riparian area formerly golf course. Could be stabilized then allowed to restore as floodplain returns to natural.</w:t>
            </w:r>
          </w:p>
        </w:tc>
      </w:tr>
    </w:tbl>
    <w:p w14:paraId="364C90C5" w14:textId="77777777" w:rsidR="00F55D23" w:rsidRPr="00E364D1" w:rsidRDefault="00F55D23" w:rsidP="00F55D23">
      <w:pPr>
        <w:autoSpaceDE w:val="0"/>
        <w:autoSpaceDN w:val="0"/>
        <w:adjustRightInd w:val="0"/>
        <w:rPr>
          <w:rFonts w:ascii="Arial" w:hAnsi="Arial" w:cs="Arial"/>
          <w:sz w:val="22"/>
          <w:szCs w:val="22"/>
        </w:rPr>
      </w:pPr>
    </w:p>
    <w:p w14:paraId="325A9E06" w14:textId="77777777" w:rsidR="00F55D23" w:rsidRPr="00E364D1" w:rsidRDefault="00F55D23" w:rsidP="00F55D23">
      <w:pPr>
        <w:autoSpaceDE w:val="0"/>
        <w:autoSpaceDN w:val="0"/>
        <w:adjustRightInd w:val="0"/>
        <w:rPr>
          <w:rFonts w:ascii="Arial" w:hAnsi="Arial" w:cs="Arial"/>
          <w:sz w:val="22"/>
          <w:szCs w:val="22"/>
        </w:rPr>
      </w:pPr>
      <w:r w:rsidRPr="00E364D1">
        <w:rPr>
          <w:rFonts w:ascii="Arial" w:hAnsi="Arial" w:cs="Arial"/>
          <w:sz w:val="22"/>
          <w:szCs w:val="22"/>
        </w:rPr>
        <w:t xml:space="preserve">Restoring streams to more natural channel configuration provides the template for restored ecosystem function that will support the return of a healthy biological community once flashy flows are mitigated. The existing floodplain should be connected where possible to allow for flooding from smaller as well as larger storms to better establish floodplain communities and provide better riparian habitat. Restoration projects identified for the </w:t>
      </w:r>
      <w:r>
        <w:rPr>
          <w:rFonts w:ascii="Arial" w:hAnsi="Arial" w:cs="Arial"/>
          <w:sz w:val="22"/>
          <w:szCs w:val="22"/>
        </w:rPr>
        <w:t xml:space="preserve">Honey </w:t>
      </w:r>
      <w:r w:rsidRPr="00E364D1">
        <w:rPr>
          <w:rFonts w:ascii="Arial" w:hAnsi="Arial" w:cs="Arial"/>
          <w:sz w:val="22"/>
          <w:szCs w:val="22"/>
        </w:rPr>
        <w:t>Creek</w:t>
      </w:r>
      <w:r>
        <w:rPr>
          <w:rFonts w:ascii="Arial" w:hAnsi="Arial" w:cs="Arial"/>
          <w:sz w:val="22"/>
          <w:szCs w:val="22"/>
        </w:rPr>
        <w:t>shed</w:t>
      </w:r>
      <w:r w:rsidRPr="00E364D1">
        <w:rPr>
          <w:rFonts w:ascii="Arial" w:hAnsi="Arial" w:cs="Arial"/>
          <w:sz w:val="22"/>
          <w:szCs w:val="22"/>
        </w:rPr>
        <w:t xml:space="preserve"> are particularly important as those </w:t>
      </w:r>
      <w:r>
        <w:rPr>
          <w:rFonts w:ascii="Arial" w:hAnsi="Arial" w:cs="Arial"/>
          <w:sz w:val="22"/>
          <w:szCs w:val="22"/>
        </w:rPr>
        <w:t xml:space="preserve">reaches </w:t>
      </w:r>
      <w:r w:rsidRPr="00E364D1">
        <w:rPr>
          <w:rFonts w:ascii="Arial" w:hAnsi="Arial" w:cs="Arial"/>
          <w:sz w:val="22"/>
          <w:szCs w:val="22"/>
        </w:rPr>
        <w:t>have impaired biological communities.</w:t>
      </w:r>
      <w:r>
        <w:rPr>
          <w:rFonts w:ascii="Arial" w:hAnsi="Arial" w:cs="Arial"/>
          <w:sz w:val="22"/>
          <w:szCs w:val="22"/>
        </w:rPr>
        <w:t xml:space="preserve"> Some sites in Mill Creek near restoration priorities are also declining and could improve following stream restoration.</w:t>
      </w:r>
    </w:p>
    <w:p w14:paraId="596D1875" w14:textId="77777777" w:rsidR="00F55D23" w:rsidRPr="00E364D1" w:rsidRDefault="00F55D23" w:rsidP="00F55D23">
      <w:pPr>
        <w:autoSpaceDE w:val="0"/>
        <w:autoSpaceDN w:val="0"/>
        <w:adjustRightInd w:val="0"/>
        <w:rPr>
          <w:rFonts w:ascii="Arial" w:hAnsi="Arial" w:cs="Arial"/>
          <w:sz w:val="22"/>
          <w:szCs w:val="22"/>
        </w:rPr>
      </w:pPr>
    </w:p>
    <w:p w14:paraId="495016E5" w14:textId="77777777" w:rsidR="00F55D23" w:rsidRPr="00E364D1" w:rsidRDefault="00F55D23" w:rsidP="00F55D23">
      <w:pPr>
        <w:autoSpaceDE w:val="0"/>
        <w:autoSpaceDN w:val="0"/>
        <w:adjustRightInd w:val="0"/>
        <w:rPr>
          <w:rFonts w:ascii="Arial" w:hAnsi="Arial" w:cs="Arial"/>
          <w:sz w:val="22"/>
          <w:szCs w:val="22"/>
        </w:rPr>
      </w:pPr>
      <w:r w:rsidRPr="00E364D1">
        <w:rPr>
          <w:rFonts w:ascii="Arial" w:hAnsi="Arial" w:cs="Arial"/>
          <w:sz w:val="22"/>
          <w:szCs w:val="22"/>
        </w:rPr>
        <w:lastRenderedPageBreak/>
        <w:t xml:space="preserve">Specific restoration projects will need to be identified and restoration designs developed that are based on site-specific survey data that was beyond the scope of the rapid assessment survey. This more detailed survey data can be used to develop a more precise erosion estimate, which can further be used to derive sediment and phosphorus loading reduction estimates from the restoration projects. </w:t>
      </w:r>
    </w:p>
    <w:p w14:paraId="208B3998" w14:textId="77777777" w:rsidR="00F55D23" w:rsidRPr="00E364D1" w:rsidRDefault="00F55D23" w:rsidP="00F55D23">
      <w:pPr>
        <w:autoSpaceDE w:val="0"/>
        <w:autoSpaceDN w:val="0"/>
        <w:adjustRightInd w:val="0"/>
        <w:rPr>
          <w:rFonts w:ascii="Arial" w:hAnsi="Arial" w:cs="Arial"/>
          <w:sz w:val="22"/>
          <w:szCs w:val="22"/>
        </w:rPr>
      </w:pPr>
    </w:p>
    <w:p w14:paraId="182D2D00" w14:textId="77777777" w:rsidR="00F55D23" w:rsidRPr="00E364D1" w:rsidRDefault="00F55D23" w:rsidP="00F55D23">
      <w:pPr>
        <w:autoSpaceDE w:val="0"/>
        <w:autoSpaceDN w:val="0"/>
        <w:adjustRightInd w:val="0"/>
        <w:rPr>
          <w:rFonts w:ascii="Arial" w:hAnsi="Arial" w:cs="Arial"/>
          <w:sz w:val="22"/>
          <w:szCs w:val="22"/>
        </w:rPr>
      </w:pPr>
      <w:r w:rsidRPr="00CA4EF3">
        <w:rPr>
          <w:rFonts w:ascii="Arial" w:hAnsi="Arial" w:cs="Arial"/>
          <w:sz w:val="22"/>
          <w:szCs w:val="22"/>
        </w:rPr>
        <w:t xml:space="preserve">All stream restoration projects require </w:t>
      </w:r>
      <w:r>
        <w:rPr>
          <w:rFonts w:ascii="Arial" w:hAnsi="Arial" w:cs="Arial"/>
          <w:sz w:val="22"/>
          <w:szCs w:val="22"/>
        </w:rPr>
        <w:t xml:space="preserve">EGLE </w:t>
      </w:r>
      <w:r w:rsidRPr="00CA4EF3">
        <w:rPr>
          <w:rFonts w:ascii="Arial" w:hAnsi="Arial" w:cs="Arial"/>
          <w:sz w:val="22"/>
          <w:szCs w:val="22"/>
        </w:rPr>
        <w:t>N</w:t>
      </w:r>
      <w:r>
        <w:rPr>
          <w:rFonts w:ascii="Arial" w:hAnsi="Arial" w:cs="Arial"/>
          <w:sz w:val="22"/>
          <w:szCs w:val="22"/>
        </w:rPr>
        <w:t>on-</w:t>
      </w:r>
      <w:r w:rsidRPr="00CA4EF3">
        <w:rPr>
          <w:rFonts w:ascii="Arial" w:hAnsi="Arial" w:cs="Arial"/>
          <w:sz w:val="22"/>
          <w:szCs w:val="22"/>
        </w:rPr>
        <w:t>P</w:t>
      </w:r>
      <w:r>
        <w:rPr>
          <w:rFonts w:ascii="Arial" w:hAnsi="Arial" w:cs="Arial"/>
          <w:sz w:val="22"/>
          <w:szCs w:val="22"/>
        </w:rPr>
        <w:t xml:space="preserve">oint </w:t>
      </w:r>
      <w:r w:rsidRPr="00CA4EF3">
        <w:rPr>
          <w:rFonts w:ascii="Arial" w:hAnsi="Arial" w:cs="Arial"/>
          <w:sz w:val="22"/>
          <w:szCs w:val="22"/>
        </w:rPr>
        <w:t>S</w:t>
      </w:r>
      <w:r>
        <w:rPr>
          <w:rFonts w:ascii="Arial" w:hAnsi="Arial" w:cs="Arial"/>
          <w:sz w:val="22"/>
          <w:szCs w:val="22"/>
        </w:rPr>
        <w:t>ource Division</w:t>
      </w:r>
      <w:r w:rsidRPr="00CA4EF3">
        <w:rPr>
          <w:rFonts w:ascii="Arial" w:hAnsi="Arial" w:cs="Arial"/>
          <w:sz w:val="22"/>
          <w:szCs w:val="22"/>
        </w:rPr>
        <w:t xml:space="preserve"> review and approval.</w:t>
      </w:r>
      <w:r>
        <w:rPr>
          <w:rFonts w:ascii="Arial" w:hAnsi="Arial" w:cs="Arial"/>
          <w:sz w:val="22"/>
          <w:szCs w:val="22"/>
        </w:rPr>
        <w:t xml:space="preserve"> </w:t>
      </w:r>
      <w:r w:rsidRPr="00E364D1">
        <w:rPr>
          <w:rFonts w:ascii="Arial" w:hAnsi="Arial" w:cs="Arial"/>
          <w:sz w:val="22"/>
          <w:szCs w:val="22"/>
        </w:rPr>
        <w:t>Possible stream restoration practices that can improve stream function may include, but not be limited to the following:</w:t>
      </w:r>
    </w:p>
    <w:p w14:paraId="182415FF" w14:textId="77777777" w:rsidR="00F55D23" w:rsidRPr="00E364D1" w:rsidRDefault="00F55D23" w:rsidP="00F55D23">
      <w:pPr>
        <w:pStyle w:val="ListParagraph"/>
        <w:numPr>
          <w:ilvl w:val="0"/>
          <w:numId w:val="41"/>
        </w:numPr>
        <w:autoSpaceDE w:val="0"/>
        <w:autoSpaceDN w:val="0"/>
        <w:adjustRightInd w:val="0"/>
        <w:rPr>
          <w:rFonts w:ascii="Arial" w:hAnsi="Arial" w:cs="Arial"/>
        </w:rPr>
      </w:pPr>
      <w:commentRangeStart w:id="50"/>
      <w:commentRangeStart w:id="51"/>
      <w:r w:rsidRPr="00E364D1">
        <w:rPr>
          <w:rFonts w:ascii="Arial" w:hAnsi="Arial" w:cs="Arial"/>
          <w:i/>
          <w:iCs/>
        </w:rPr>
        <w:t>Grade controls</w:t>
      </w:r>
      <w:r w:rsidRPr="00E364D1">
        <w:rPr>
          <w:rFonts w:ascii="Arial" w:hAnsi="Arial" w:cs="Arial"/>
        </w:rPr>
        <w:t xml:space="preserve"> </w:t>
      </w:r>
      <w:commentRangeEnd w:id="50"/>
      <w:r>
        <w:rPr>
          <w:rStyle w:val="CommentReference"/>
          <w:rFonts w:ascii="Times New Roman" w:eastAsia="Times New Roman" w:hAnsi="Times New Roman"/>
        </w:rPr>
        <w:commentReference w:id="50"/>
      </w:r>
      <w:commentRangeEnd w:id="51"/>
      <w:r>
        <w:rPr>
          <w:rStyle w:val="CommentReference"/>
          <w:rFonts w:ascii="Times New Roman" w:eastAsia="Times New Roman" w:hAnsi="Times New Roman"/>
        </w:rPr>
        <w:commentReference w:id="51"/>
      </w:r>
      <w:r w:rsidRPr="00E364D1">
        <w:rPr>
          <w:rFonts w:ascii="Arial" w:hAnsi="Arial" w:cs="Arial"/>
        </w:rPr>
        <w:t>including the creation of step pools using natural materials such as logs or stone from the surrounding watershed</w:t>
      </w:r>
    </w:p>
    <w:p w14:paraId="3B6C8592" w14:textId="77777777" w:rsidR="00F55D23" w:rsidRPr="00E364D1" w:rsidRDefault="00F55D23" w:rsidP="00F55D23">
      <w:pPr>
        <w:pStyle w:val="ListParagraph"/>
        <w:numPr>
          <w:ilvl w:val="0"/>
          <w:numId w:val="41"/>
        </w:numPr>
        <w:autoSpaceDE w:val="0"/>
        <w:autoSpaceDN w:val="0"/>
        <w:adjustRightInd w:val="0"/>
        <w:rPr>
          <w:rFonts w:ascii="Arial" w:hAnsi="Arial" w:cs="Arial"/>
        </w:rPr>
      </w:pPr>
      <w:r w:rsidRPr="00E364D1">
        <w:rPr>
          <w:rFonts w:ascii="Arial" w:hAnsi="Arial" w:cs="Arial"/>
          <w:i/>
          <w:iCs/>
        </w:rPr>
        <w:t>Form-based restoration</w:t>
      </w:r>
      <w:r w:rsidRPr="00E364D1">
        <w:rPr>
          <w:rFonts w:ascii="Arial" w:hAnsi="Arial" w:cs="Arial"/>
        </w:rPr>
        <w:t xml:space="preserve"> that could include the use of anchored deflectors or log jams to deflect energy from eroding banks, slow stream velocity and introduce complexity to stream form. In some cases, native rock and wood can be used to create larger deflection as with “J-hooks.”</w:t>
      </w:r>
    </w:p>
    <w:p w14:paraId="4D4CF2C7" w14:textId="77777777" w:rsidR="00F55D23" w:rsidRPr="00E364D1" w:rsidRDefault="00F55D23" w:rsidP="00F55D23">
      <w:pPr>
        <w:pStyle w:val="ListParagraph"/>
        <w:numPr>
          <w:ilvl w:val="0"/>
          <w:numId w:val="41"/>
        </w:numPr>
        <w:autoSpaceDE w:val="0"/>
        <w:autoSpaceDN w:val="0"/>
        <w:adjustRightInd w:val="0"/>
        <w:rPr>
          <w:rFonts w:ascii="Arial" w:hAnsi="Arial" w:cs="Arial"/>
        </w:rPr>
      </w:pPr>
      <w:r w:rsidRPr="00E364D1">
        <w:rPr>
          <w:rFonts w:ascii="Arial" w:hAnsi="Arial" w:cs="Arial"/>
          <w:i/>
          <w:iCs/>
        </w:rPr>
        <w:t xml:space="preserve">Connectivity restoration </w:t>
      </w:r>
      <w:r w:rsidRPr="00E364D1">
        <w:rPr>
          <w:rFonts w:ascii="Arial" w:hAnsi="Arial" w:cs="Arial"/>
        </w:rPr>
        <w:t>may be possible in some places by flattening bank slopes and allowing the stream channel to reconnect with available floodplain. Additional flood storage can also be constructed within this floodplain in wetland or oxbow features.</w:t>
      </w:r>
    </w:p>
    <w:p w14:paraId="1C0A93BD" w14:textId="77777777" w:rsidR="00F55D23" w:rsidRPr="00E364D1" w:rsidRDefault="00F55D23" w:rsidP="00F55D23">
      <w:pPr>
        <w:pStyle w:val="ListParagraph"/>
        <w:numPr>
          <w:ilvl w:val="0"/>
          <w:numId w:val="41"/>
        </w:numPr>
        <w:autoSpaceDE w:val="0"/>
        <w:autoSpaceDN w:val="0"/>
        <w:adjustRightInd w:val="0"/>
        <w:rPr>
          <w:rFonts w:ascii="Arial" w:hAnsi="Arial" w:cs="Arial"/>
        </w:rPr>
      </w:pPr>
      <w:r w:rsidRPr="00E364D1">
        <w:rPr>
          <w:rFonts w:ascii="Arial" w:hAnsi="Arial" w:cs="Arial"/>
          <w:i/>
          <w:iCs/>
        </w:rPr>
        <w:t xml:space="preserve">Channel complexity </w:t>
      </w:r>
      <w:r w:rsidRPr="00E364D1">
        <w:rPr>
          <w:rFonts w:ascii="Arial" w:hAnsi="Arial" w:cs="Arial"/>
        </w:rPr>
        <w:t>can be added where there is insufficient room to connect to floodplain features or allow a channel to meander. Two-stage channels with periodic or continuous benches along one or both sides of a channel that has over-widened can allow natural features to recover and create needed flow diversity. Natural log benches can be used to stabilize banks and allow low-flow accumulation of sediments.</w:t>
      </w:r>
    </w:p>
    <w:p w14:paraId="5CD26C29" w14:textId="77777777" w:rsidR="00F55D23" w:rsidRDefault="00F55D23" w:rsidP="00F55D23">
      <w:pPr>
        <w:pStyle w:val="ListParagraph"/>
        <w:numPr>
          <w:ilvl w:val="0"/>
          <w:numId w:val="41"/>
        </w:numPr>
        <w:autoSpaceDE w:val="0"/>
        <w:autoSpaceDN w:val="0"/>
        <w:adjustRightInd w:val="0"/>
        <w:rPr>
          <w:rFonts w:ascii="Arial" w:hAnsi="Arial" w:cs="Arial"/>
        </w:rPr>
      </w:pPr>
      <w:r w:rsidRPr="00E364D1">
        <w:rPr>
          <w:rFonts w:ascii="Arial" w:hAnsi="Arial" w:cs="Arial"/>
          <w:i/>
          <w:iCs/>
        </w:rPr>
        <w:t xml:space="preserve">Riparian restoration </w:t>
      </w:r>
      <w:r w:rsidRPr="00E364D1">
        <w:rPr>
          <w:rFonts w:ascii="Arial" w:hAnsi="Arial" w:cs="Arial"/>
        </w:rPr>
        <w:t>can be added to almost any channel corridor by adding a matrix of native grasses, forbs and live stakes to help stabilize banks and provide needed cover.</w:t>
      </w:r>
    </w:p>
    <w:p w14:paraId="0F8C4B12" w14:textId="77777777" w:rsidR="00F55D23" w:rsidRPr="00E364D1" w:rsidRDefault="00F55D23" w:rsidP="00F55D23">
      <w:pPr>
        <w:pStyle w:val="ListParagraph"/>
        <w:numPr>
          <w:ilvl w:val="0"/>
          <w:numId w:val="41"/>
        </w:numPr>
        <w:autoSpaceDE w:val="0"/>
        <w:autoSpaceDN w:val="0"/>
        <w:adjustRightInd w:val="0"/>
        <w:rPr>
          <w:rFonts w:ascii="Arial" w:hAnsi="Arial" w:cs="Arial"/>
        </w:rPr>
      </w:pPr>
      <w:r>
        <w:rPr>
          <w:rFonts w:ascii="Arial" w:hAnsi="Arial" w:cs="Arial"/>
          <w:i/>
          <w:iCs/>
        </w:rPr>
        <w:t xml:space="preserve">Wetland restoration </w:t>
      </w:r>
      <w:r>
        <w:rPr>
          <w:rFonts w:ascii="Arial" w:hAnsi="Arial" w:cs="Arial"/>
        </w:rPr>
        <w:t>can be included where the water table is high by restoring the natural hydrology, breaking drain tiles and removing dikes. Connecting streams to wetlands can slow and cool flows, settle out sediments and filter pollutants and nutrients.</w:t>
      </w:r>
    </w:p>
    <w:p w14:paraId="1428B3C7" w14:textId="77777777" w:rsidR="00F55D23" w:rsidRPr="00E364D1" w:rsidRDefault="00F55D23" w:rsidP="00F55D23">
      <w:pPr>
        <w:autoSpaceDE w:val="0"/>
        <w:autoSpaceDN w:val="0"/>
        <w:adjustRightInd w:val="0"/>
        <w:rPr>
          <w:rFonts w:ascii="Arial" w:hAnsi="Arial" w:cs="Arial"/>
          <w:sz w:val="22"/>
          <w:szCs w:val="22"/>
          <w:highlight w:val="yellow"/>
        </w:rPr>
      </w:pPr>
    </w:p>
    <w:p w14:paraId="7885A2A5" w14:textId="77777777" w:rsidR="00F55D23" w:rsidRPr="00E364D1" w:rsidRDefault="00F55D23" w:rsidP="00F55D23">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Timeframe: </w:t>
      </w:r>
      <w:r w:rsidRPr="00E364D1">
        <w:rPr>
          <w:rFonts w:ascii="Arial" w:hAnsi="Arial" w:cs="Arial"/>
          <w:sz w:val="22"/>
          <w:szCs w:val="22"/>
        </w:rPr>
        <w:t>202</w:t>
      </w:r>
      <w:r>
        <w:rPr>
          <w:rFonts w:ascii="Arial" w:hAnsi="Arial" w:cs="Arial"/>
          <w:sz w:val="22"/>
          <w:szCs w:val="22"/>
        </w:rPr>
        <w:t>3</w:t>
      </w:r>
      <w:r w:rsidRPr="00E364D1">
        <w:rPr>
          <w:rFonts w:ascii="Arial" w:hAnsi="Arial" w:cs="Arial"/>
          <w:sz w:val="22"/>
          <w:szCs w:val="22"/>
        </w:rPr>
        <w:t>-203</w:t>
      </w:r>
      <w:r>
        <w:rPr>
          <w:rFonts w:ascii="Arial" w:hAnsi="Arial" w:cs="Arial"/>
          <w:sz w:val="22"/>
          <w:szCs w:val="22"/>
        </w:rPr>
        <w:t>2</w:t>
      </w:r>
    </w:p>
    <w:p w14:paraId="39BD8D7A" w14:textId="77777777" w:rsidR="00F55D23" w:rsidRPr="00E364D1" w:rsidRDefault="00F55D23" w:rsidP="00F55D23">
      <w:pPr>
        <w:overflowPunct w:val="0"/>
        <w:autoSpaceDE w:val="0"/>
        <w:autoSpaceDN w:val="0"/>
        <w:adjustRightInd w:val="0"/>
        <w:textAlignment w:val="baseline"/>
        <w:rPr>
          <w:rFonts w:ascii="Arial" w:hAnsi="Arial" w:cs="Arial"/>
          <w:i/>
          <w:sz w:val="22"/>
          <w:szCs w:val="22"/>
        </w:rPr>
      </w:pPr>
      <w:r w:rsidRPr="00E364D1">
        <w:rPr>
          <w:rFonts w:ascii="Arial" w:hAnsi="Arial" w:cs="Arial"/>
          <w:i/>
          <w:sz w:val="22"/>
          <w:szCs w:val="22"/>
        </w:rPr>
        <w:t>Milestones:</w:t>
      </w:r>
    </w:p>
    <w:p w14:paraId="37E94CC6" w14:textId="77777777" w:rsidR="00F55D23" w:rsidRPr="00E364D1" w:rsidRDefault="00F55D23" w:rsidP="00F55D23">
      <w:pPr>
        <w:pStyle w:val="ListParagraph"/>
        <w:numPr>
          <w:ilvl w:val="0"/>
          <w:numId w:val="19"/>
        </w:numPr>
        <w:overflowPunct w:val="0"/>
        <w:autoSpaceDE w:val="0"/>
        <w:autoSpaceDN w:val="0"/>
        <w:adjustRightInd w:val="0"/>
        <w:textAlignment w:val="baseline"/>
        <w:rPr>
          <w:rFonts w:ascii="Arial" w:hAnsi="Arial" w:cs="Arial"/>
        </w:rPr>
      </w:pPr>
      <w:r w:rsidRPr="00E364D1">
        <w:rPr>
          <w:rFonts w:ascii="Arial" w:hAnsi="Arial" w:cs="Arial"/>
        </w:rPr>
        <w:t>202</w:t>
      </w:r>
      <w:r>
        <w:rPr>
          <w:rFonts w:ascii="Arial" w:hAnsi="Arial" w:cs="Arial"/>
        </w:rPr>
        <w:t>3</w:t>
      </w:r>
      <w:r w:rsidRPr="00E364D1">
        <w:rPr>
          <w:rFonts w:ascii="Arial" w:hAnsi="Arial" w:cs="Arial"/>
        </w:rPr>
        <w:t>-2</w:t>
      </w:r>
      <w:r>
        <w:rPr>
          <w:rFonts w:ascii="Arial" w:hAnsi="Arial" w:cs="Arial"/>
        </w:rPr>
        <w:t>5</w:t>
      </w:r>
      <w:r w:rsidRPr="00E364D1">
        <w:rPr>
          <w:rFonts w:ascii="Arial" w:hAnsi="Arial" w:cs="Arial"/>
        </w:rPr>
        <w:t>: Identify capital improvement and grant opportunities and schedule projects</w:t>
      </w:r>
      <w:r>
        <w:rPr>
          <w:rFonts w:ascii="Arial" w:hAnsi="Arial" w:cs="Arial"/>
        </w:rPr>
        <w:t>.</w:t>
      </w:r>
      <w:r w:rsidRPr="00E364D1">
        <w:rPr>
          <w:rFonts w:ascii="Arial" w:hAnsi="Arial" w:cs="Arial"/>
        </w:rPr>
        <w:t xml:space="preserve"> </w:t>
      </w:r>
    </w:p>
    <w:p w14:paraId="0C331E67" w14:textId="77777777" w:rsidR="00F55D23" w:rsidRPr="00E364D1" w:rsidRDefault="00F55D23" w:rsidP="00F55D23">
      <w:pPr>
        <w:pStyle w:val="ListParagraph"/>
        <w:numPr>
          <w:ilvl w:val="0"/>
          <w:numId w:val="19"/>
        </w:numPr>
        <w:overflowPunct w:val="0"/>
        <w:autoSpaceDE w:val="0"/>
        <w:autoSpaceDN w:val="0"/>
        <w:adjustRightInd w:val="0"/>
        <w:textAlignment w:val="baseline"/>
        <w:rPr>
          <w:rFonts w:ascii="Arial" w:hAnsi="Arial" w:cs="Arial"/>
        </w:rPr>
      </w:pPr>
      <w:r w:rsidRPr="00E364D1">
        <w:rPr>
          <w:rFonts w:ascii="Arial" w:hAnsi="Arial" w:cs="Arial"/>
        </w:rPr>
        <w:t>202</w:t>
      </w:r>
      <w:r>
        <w:rPr>
          <w:rFonts w:ascii="Arial" w:hAnsi="Arial" w:cs="Arial"/>
        </w:rPr>
        <w:t>4</w:t>
      </w:r>
      <w:r w:rsidRPr="00E364D1">
        <w:rPr>
          <w:rFonts w:ascii="Arial" w:hAnsi="Arial" w:cs="Arial"/>
        </w:rPr>
        <w:t>-203</w:t>
      </w:r>
      <w:r>
        <w:rPr>
          <w:rFonts w:ascii="Arial" w:hAnsi="Arial" w:cs="Arial"/>
        </w:rPr>
        <w:t>2</w:t>
      </w:r>
      <w:r w:rsidRPr="00E364D1">
        <w:rPr>
          <w:rFonts w:ascii="Arial" w:hAnsi="Arial" w:cs="Arial"/>
        </w:rPr>
        <w:t>: recommend restoration improvements to development projects</w:t>
      </w:r>
      <w:r>
        <w:rPr>
          <w:rFonts w:ascii="Arial" w:hAnsi="Arial" w:cs="Arial"/>
        </w:rPr>
        <w:t>.</w:t>
      </w:r>
    </w:p>
    <w:p w14:paraId="2021FA0F" w14:textId="77777777" w:rsidR="00F55D23" w:rsidRPr="00E364D1" w:rsidRDefault="00F55D23" w:rsidP="00F55D23">
      <w:pPr>
        <w:pStyle w:val="ListParagraph"/>
        <w:numPr>
          <w:ilvl w:val="0"/>
          <w:numId w:val="19"/>
        </w:numPr>
        <w:overflowPunct w:val="0"/>
        <w:autoSpaceDE w:val="0"/>
        <w:autoSpaceDN w:val="0"/>
        <w:adjustRightInd w:val="0"/>
        <w:textAlignment w:val="baseline"/>
        <w:rPr>
          <w:rFonts w:ascii="Arial" w:hAnsi="Arial" w:cs="Arial"/>
        </w:rPr>
      </w:pPr>
      <w:r w:rsidRPr="00E364D1">
        <w:rPr>
          <w:rFonts w:ascii="Arial" w:hAnsi="Arial" w:cs="Arial"/>
        </w:rPr>
        <w:t>202</w:t>
      </w:r>
      <w:r>
        <w:rPr>
          <w:rFonts w:ascii="Arial" w:hAnsi="Arial" w:cs="Arial"/>
        </w:rPr>
        <w:t>4</w:t>
      </w:r>
      <w:r w:rsidRPr="00E364D1">
        <w:rPr>
          <w:rFonts w:ascii="Arial" w:hAnsi="Arial" w:cs="Arial"/>
        </w:rPr>
        <w:t>-203</w:t>
      </w:r>
      <w:r>
        <w:rPr>
          <w:rFonts w:ascii="Arial" w:hAnsi="Arial" w:cs="Arial"/>
        </w:rPr>
        <w:t>2</w:t>
      </w:r>
      <w:r w:rsidRPr="00E364D1">
        <w:rPr>
          <w:rFonts w:ascii="Arial" w:hAnsi="Arial" w:cs="Arial"/>
        </w:rPr>
        <w:t xml:space="preserve">: Implement </w:t>
      </w:r>
      <w:r>
        <w:rPr>
          <w:rFonts w:ascii="Arial" w:hAnsi="Arial" w:cs="Arial"/>
        </w:rPr>
        <w:t xml:space="preserve">and construct </w:t>
      </w:r>
      <w:r w:rsidRPr="00E364D1">
        <w:rPr>
          <w:rFonts w:ascii="Arial" w:hAnsi="Arial" w:cs="Arial"/>
        </w:rPr>
        <w:t xml:space="preserve">public </w:t>
      </w:r>
      <w:r>
        <w:rPr>
          <w:rFonts w:ascii="Arial" w:hAnsi="Arial" w:cs="Arial"/>
        </w:rPr>
        <w:t xml:space="preserve">and private restoration </w:t>
      </w:r>
      <w:r w:rsidRPr="00E364D1">
        <w:rPr>
          <w:rFonts w:ascii="Arial" w:hAnsi="Arial" w:cs="Arial"/>
        </w:rPr>
        <w:t>projects</w:t>
      </w:r>
    </w:p>
    <w:p w14:paraId="5282E478" w14:textId="77777777" w:rsidR="00F55D23" w:rsidRPr="00E364D1" w:rsidRDefault="00F55D23" w:rsidP="00F55D23">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Cost: </w:t>
      </w:r>
      <w:r w:rsidRPr="00E364D1">
        <w:rPr>
          <w:rFonts w:ascii="Arial" w:hAnsi="Arial" w:cs="Arial"/>
          <w:sz w:val="22"/>
          <w:szCs w:val="22"/>
        </w:rPr>
        <w:t xml:space="preserve">Highly variable, depending on project. A small (~1,000 lf), low construction project is estimated at $50,000, but could range to $100,000 with permitting or construction difficulties. Larger projects with more earth movement required can cost multiple millions of dollars. An estimate for </w:t>
      </w:r>
      <w:r>
        <w:rPr>
          <w:rFonts w:ascii="Arial" w:hAnsi="Arial" w:cs="Arial"/>
          <w:sz w:val="22"/>
          <w:szCs w:val="22"/>
        </w:rPr>
        <w:t>7</w:t>
      </w:r>
      <w:r w:rsidRPr="00E364D1">
        <w:rPr>
          <w:rFonts w:ascii="Arial" w:hAnsi="Arial" w:cs="Arial"/>
          <w:sz w:val="22"/>
          <w:szCs w:val="22"/>
        </w:rPr>
        <w:t xml:space="preserve"> projects is $500,000 to $5,000,000</w:t>
      </w:r>
    </w:p>
    <w:p w14:paraId="0283B354" w14:textId="77777777" w:rsidR="00F55D23" w:rsidRPr="00E364D1" w:rsidRDefault="00F55D23" w:rsidP="00F55D23">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Potential funding sources: </w:t>
      </w:r>
      <w:r w:rsidRPr="00E364D1">
        <w:rPr>
          <w:rFonts w:ascii="Arial" w:hAnsi="Arial" w:cs="Arial"/>
          <w:sz w:val="22"/>
          <w:szCs w:val="22"/>
        </w:rPr>
        <w:t>Stream restoration grants, local government match; local agency or private investment; mitigation funding.</w:t>
      </w:r>
    </w:p>
    <w:p w14:paraId="118347EE" w14:textId="77777777" w:rsidR="00F55D23" w:rsidRPr="00E364D1" w:rsidRDefault="00F55D23" w:rsidP="00F55D23">
      <w:pPr>
        <w:spacing w:after="240"/>
        <w:rPr>
          <w:rFonts w:ascii="Arial" w:eastAsia="Calibri" w:hAnsi="Arial" w:cs="Arial"/>
          <w:sz w:val="22"/>
          <w:szCs w:val="22"/>
        </w:rPr>
      </w:pPr>
      <w:r w:rsidRPr="00E364D1">
        <w:rPr>
          <w:rFonts w:ascii="Arial" w:hAnsi="Arial" w:cs="Arial"/>
          <w:i/>
          <w:sz w:val="22"/>
          <w:szCs w:val="22"/>
        </w:rPr>
        <w:t xml:space="preserve">Success Measures: </w:t>
      </w:r>
      <w:r w:rsidRPr="00E364D1">
        <w:rPr>
          <w:rFonts w:ascii="Arial" w:eastAsia="Calibri" w:hAnsi="Arial" w:cs="Arial"/>
          <w:sz w:val="22"/>
          <w:szCs w:val="22"/>
        </w:rPr>
        <w:t>Increased DO levels; improved channel morphology dimensional measures and substrate characterization; biota monitoring</w:t>
      </w:r>
      <w:r w:rsidRPr="00E364D1">
        <w:rPr>
          <w:rFonts w:ascii="Arial" w:hAnsi="Arial" w:cs="Arial"/>
          <w:sz w:val="22"/>
          <w:szCs w:val="22"/>
        </w:rPr>
        <w:t xml:space="preserve"> </w:t>
      </w:r>
      <w:r w:rsidRPr="00E364D1">
        <w:rPr>
          <w:rFonts w:ascii="Arial" w:eastAsia="Calibri" w:hAnsi="Arial" w:cs="Arial"/>
          <w:sz w:val="22"/>
          <w:szCs w:val="22"/>
        </w:rPr>
        <w:t>(see chapter 5)</w:t>
      </w:r>
    </w:p>
    <w:p w14:paraId="2A9648A6" w14:textId="61DC0253" w:rsidR="00F55D23" w:rsidRPr="005E6F95" w:rsidRDefault="002D7454" w:rsidP="0022046F">
      <w:pPr>
        <w:pStyle w:val="WMP-header3"/>
        <w:outlineLvl w:val="2"/>
      </w:pPr>
      <w:bookmarkStart w:id="52" w:name="_Toc107407338"/>
      <w:r w:rsidRPr="005E6F95">
        <w:lastRenderedPageBreak/>
        <w:t xml:space="preserve">4.2.5. </w:t>
      </w:r>
      <w:r>
        <w:t>Stakeholder Recommendations</w:t>
      </w:r>
      <w:bookmarkEnd w:id="52"/>
    </w:p>
    <w:p w14:paraId="73465062" w14:textId="77777777" w:rsidR="00AB40EB" w:rsidRDefault="00AB40EB" w:rsidP="00AB40EB">
      <w:pPr>
        <w:pStyle w:val="WMP-header4"/>
      </w:pPr>
    </w:p>
    <w:p w14:paraId="04D4DBDE" w14:textId="3E640554" w:rsidR="0014557E" w:rsidRDefault="00F510E9" w:rsidP="0014557E">
      <w:pPr>
        <w:pStyle w:val="WMP-header4"/>
        <w:outlineLvl w:val="3"/>
      </w:pPr>
      <w:bookmarkStart w:id="53" w:name="_Toc107407339"/>
      <w:r>
        <w:t>A</w:t>
      </w:r>
      <w:r w:rsidR="0014557E" w:rsidRPr="00E364D1">
        <w:t xml:space="preserve">. </w:t>
      </w:r>
      <w:r w:rsidR="0014557E">
        <w:t xml:space="preserve">Maintain and </w:t>
      </w:r>
      <w:r w:rsidR="0014557E" w:rsidRPr="00E364D1">
        <w:t>Implement Stormwater Management Plans</w:t>
      </w:r>
      <w:bookmarkEnd w:id="53"/>
    </w:p>
    <w:p w14:paraId="75037EBB" w14:textId="77777777" w:rsidR="0014557E" w:rsidRPr="00E364D1" w:rsidRDefault="0014557E" w:rsidP="0014557E">
      <w:pPr>
        <w:pStyle w:val="WMP-header4"/>
      </w:pPr>
    </w:p>
    <w:p w14:paraId="2221B6C9" w14:textId="77777777" w:rsidR="0014557E" w:rsidRPr="00EB25B1" w:rsidRDefault="0014557E" w:rsidP="0014557E">
      <w:pPr>
        <w:autoSpaceDE w:val="0"/>
        <w:autoSpaceDN w:val="0"/>
        <w:adjustRightInd w:val="0"/>
        <w:rPr>
          <w:rFonts w:ascii="Arial" w:hAnsi="Arial" w:cs="Arial"/>
          <w:iCs/>
          <w:sz w:val="22"/>
          <w:szCs w:val="22"/>
        </w:rPr>
      </w:pPr>
      <w:r w:rsidRPr="00EB25B1">
        <w:rPr>
          <w:rFonts w:ascii="Arial" w:hAnsi="Arial" w:cs="Arial"/>
          <w:iCs/>
          <w:sz w:val="22"/>
          <w:szCs w:val="22"/>
        </w:rPr>
        <w:t xml:space="preserve">As mentioned in 3.3.5.1 and 3.3.6, the recent </w:t>
      </w:r>
      <w:r w:rsidRPr="00EB25B1">
        <w:rPr>
          <w:rFonts w:ascii="Arial" w:hAnsi="Arial" w:cs="Arial"/>
          <w:sz w:val="22"/>
          <w:szCs w:val="22"/>
        </w:rPr>
        <w:t xml:space="preserve">increase in heavy downpours </w:t>
      </w:r>
      <w:commentRangeStart w:id="54"/>
      <w:r w:rsidRPr="00EB25B1">
        <w:rPr>
          <w:rFonts w:ascii="Arial" w:hAnsi="Arial" w:cs="Arial"/>
          <w:sz w:val="22"/>
          <w:szCs w:val="22"/>
        </w:rPr>
        <w:t>has</w:t>
      </w:r>
      <w:commentRangeEnd w:id="54"/>
      <w:r w:rsidRPr="00EB25B1">
        <w:rPr>
          <w:rStyle w:val="CommentReference"/>
          <w:rFonts w:ascii="Arial" w:hAnsi="Arial" w:cs="Arial"/>
          <w:sz w:val="22"/>
          <w:szCs w:val="22"/>
        </w:rPr>
        <w:commentReference w:id="54"/>
      </w:r>
      <w:r w:rsidRPr="00EB25B1">
        <w:rPr>
          <w:rFonts w:ascii="Arial" w:hAnsi="Arial" w:cs="Arial"/>
          <w:sz w:val="22"/>
          <w:szCs w:val="22"/>
        </w:rPr>
        <w:t xml:space="preserve"> contributed to the repeated discharge of untreated sewage to the river or its tributaries in several communities. While communities with combined sewage-overflow systems are more vulnerable to sewage discharges due to extreme precipitation events, communities with separate sanitary and storm sewers are also at increasing risk. As seen with what happened in Dexter in 2011, continued efforts to reduce stormwater leakage into the sanitary sewers are effective for lessening the chances for untreated sewage run off.  These actions, as well as priority actions 1E, 1F, and 1G, are all actions that are described more fully in community Stormwater Management Plans (SWMPs).</w:t>
      </w:r>
    </w:p>
    <w:p w14:paraId="026DF166" w14:textId="77777777" w:rsidR="0014557E" w:rsidRPr="00EB25B1" w:rsidRDefault="0014557E" w:rsidP="0014557E">
      <w:pPr>
        <w:autoSpaceDE w:val="0"/>
        <w:autoSpaceDN w:val="0"/>
        <w:adjustRightInd w:val="0"/>
        <w:rPr>
          <w:rFonts w:ascii="Arial" w:hAnsi="Arial" w:cs="Arial"/>
          <w:iCs/>
          <w:sz w:val="22"/>
          <w:szCs w:val="22"/>
        </w:rPr>
      </w:pPr>
    </w:p>
    <w:p w14:paraId="4ED28842" w14:textId="77777777" w:rsidR="0014557E" w:rsidRDefault="0014557E" w:rsidP="0014557E">
      <w:pPr>
        <w:autoSpaceDE w:val="0"/>
        <w:autoSpaceDN w:val="0"/>
        <w:adjustRightInd w:val="0"/>
        <w:rPr>
          <w:rFonts w:ascii="Arial" w:hAnsi="Arial" w:cs="Arial"/>
          <w:iCs/>
          <w:sz w:val="22"/>
          <w:szCs w:val="22"/>
        </w:rPr>
      </w:pPr>
      <w:r w:rsidRPr="00EB25B1">
        <w:rPr>
          <w:rFonts w:ascii="Arial" w:hAnsi="Arial" w:cs="Arial"/>
          <w:iCs/>
          <w:sz w:val="22"/>
          <w:szCs w:val="22"/>
        </w:rPr>
        <w:t xml:space="preserve">All MS4s in the Watershed submit completed Stormwater Management Plans (SWMPs) along with permit applications to EGLE every five years. The SWMPs included specific activities conducted by individual MS4s to control and manage the quality and quantity of stormwater flowing through and out of their systems. </w:t>
      </w:r>
      <w:r>
        <w:rPr>
          <w:rFonts w:ascii="Arial" w:hAnsi="Arial" w:cs="Arial"/>
          <w:iCs/>
          <w:sz w:val="22"/>
          <w:szCs w:val="22"/>
        </w:rPr>
        <w:t>The inclusion of the SWMPs in this WMP are meant to indicate that these MS4 communities do prioritize proper stormwater management for the betterment of the Watershed’s water quality, and where appropriate, the BMPs within the SWMPs should be considered for funding under 319 dollars.</w:t>
      </w:r>
    </w:p>
    <w:p w14:paraId="7DC21A47" w14:textId="77777777" w:rsidR="0014557E" w:rsidRDefault="0014557E" w:rsidP="0014557E">
      <w:pPr>
        <w:autoSpaceDE w:val="0"/>
        <w:autoSpaceDN w:val="0"/>
        <w:adjustRightInd w:val="0"/>
        <w:rPr>
          <w:rFonts w:ascii="Arial" w:hAnsi="Arial" w:cs="Arial"/>
          <w:iCs/>
          <w:sz w:val="22"/>
          <w:szCs w:val="22"/>
        </w:rPr>
      </w:pPr>
    </w:p>
    <w:p w14:paraId="1A76FF85" w14:textId="20E33C34" w:rsidR="0014557E" w:rsidRPr="00EB25B1" w:rsidRDefault="0014557E" w:rsidP="0014557E">
      <w:pPr>
        <w:autoSpaceDE w:val="0"/>
        <w:autoSpaceDN w:val="0"/>
        <w:adjustRightInd w:val="0"/>
        <w:rPr>
          <w:rFonts w:ascii="Arial" w:hAnsi="Arial" w:cs="Arial"/>
          <w:iCs/>
          <w:sz w:val="22"/>
          <w:szCs w:val="22"/>
        </w:rPr>
      </w:pPr>
      <w:r w:rsidRPr="00EB25B1">
        <w:rPr>
          <w:rFonts w:ascii="Arial" w:hAnsi="Arial" w:cs="Arial"/>
          <w:iCs/>
          <w:sz w:val="22"/>
          <w:szCs w:val="22"/>
        </w:rPr>
        <w:t>Readers should refer to SWMPs from individual municipal and county agencies to find activities beyond those specified within this WMP. SWMPs are available for the following municipal organizations</w:t>
      </w:r>
      <w:r>
        <w:rPr>
          <w:rFonts w:ascii="Arial" w:hAnsi="Arial" w:cs="Arial"/>
          <w:iCs/>
          <w:sz w:val="22"/>
          <w:szCs w:val="22"/>
        </w:rPr>
        <w:t xml:space="preserve"> in this Watershed</w:t>
      </w:r>
      <w:r w:rsidRPr="00EB25B1">
        <w:rPr>
          <w:rFonts w:ascii="Arial" w:hAnsi="Arial" w:cs="Arial"/>
          <w:iCs/>
          <w:sz w:val="22"/>
          <w:szCs w:val="22"/>
        </w:rPr>
        <w:t xml:space="preserve">: </w:t>
      </w:r>
      <w:commentRangeStart w:id="55"/>
      <w:commentRangeStart w:id="56"/>
      <w:r w:rsidRPr="00EB25B1">
        <w:rPr>
          <w:rFonts w:ascii="Arial" w:hAnsi="Arial" w:cs="Arial"/>
          <w:iCs/>
          <w:sz w:val="22"/>
          <w:szCs w:val="22"/>
        </w:rPr>
        <w:t>City of Dexter</w:t>
      </w:r>
      <w:r w:rsidR="0029486F">
        <w:rPr>
          <w:rStyle w:val="EndnoteReference"/>
          <w:rFonts w:ascii="Arial" w:hAnsi="Arial" w:cs="Arial"/>
          <w:iCs/>
          <w:sz w:val="22"/>
          <w:szCs w:val="22"/>
        </w:rPr>
        <w:endnoteReference w:id="6"/>
      </w:r>
      <w:r w:rsidRPr="00EB25B1">
        <w:rPr>
          <w:rFonts w:ascii="Arial" w:hAnsi="Arial" w:cs="Arial"/>
          <w:iCs/>
          <w:sz w:val="22"/>
          <w:szCs w:val="22"/>
        </w:rPr>
        <w:t>, Washtenaw County Water Resources Commissioner</w:t>
      </w:r>
      <w:r w:rsidRPr="00EB25B1">
        <w:rPr>
          <w:rStyle w:val="EndnoteReference"/>
          <w:rFonts w:ascii="Arial" w:hAnsi="Arial" w:cs="Arial"/>
          <w:iCs/>
          <w:sz w:val="22"/>
          <w:szCs w:val="22"/>
        </w:rPr>
        <w:endnoteReference w:id="7"/>
      </w:r>
      <w:r w:rsidRPr="00EB25B1">
        <w:rPr>
          <w:rFonts w:ascii="Arial" w:hAnsi="Arial" w:cs="Arial"/>
          <w:iCs/>
          <w:sz w:val="22"/>
          <w:szCs w:val="22"/>
        </w:rPr>
        <w:t>, Washtenaw County Road Commission</w:t>
      </w:r>
      <w:r>
        <w:rPr>
          <w:rStyle w:val="EndnoteReference"/>
          <w:rFonts w:ascii="Arial" w:hAnsi="Arial" w:cs="Arial"/>
          <w:iCs/>
          <w:sz w:val="22"/>
          <w:szCs w:val="22"/>
        </w:rPr>
        <w:endnoteReference w:id="8"/>
      </w:r>
      <w:r w:rsidRPr="00EB25B1">
        <w:rPr>
          <w:rFonts w:ascii="Arial" w:hAnsi="Arial" w:cs="Arial"/>
          <w:iCs/>
          <w:sz w:val="22"/>
          <w:szCs w:val="22"/>
        </w:rPr>
        <w:t>.</w:t>
      </w:r>
      <w:commentRangeEnd w:id="55"/>
      <w:r w:rsidR="00031855">
        <w:rPr>
          <w:rFonts w:ascii="Arial" w:hAnsi="Arial" w:cs="Arial"/>
          <w:iCs/>
          <w:sz w:val="22"/>
          <w:szCs w:val="22"/>
        </w:rPr>
        <w:t xml:space="preserve"> The City of Chelsea has elected to use the County’s plan as their guidance.</w:t>
      </w:r>
      <w:r w:rsidRPr="00EB25B1">
        <w:rPr>
          <w:rStyle w:val="CommentReference"/>
          <w:rFonts w:ascii="Arial" w:hAnsi="Arial" w:cs="Arial"/>
          <w:sz w:val="22"/>
          <w:szCs w:val="22"/>
        </w:rPr>
        <w:commentReference w:id="55"/>
      </w:r>
      <w:commentRangeEnd w:id="56"/>
      <w:r w:rsidRPr="00EB25B1">
        <w:rPr>
          <w:rStyle w:val="CommentReference"/>
          <w:rFonts w:ascii="Arial" w:hAnsi="Arial" w:cs="Arial"/>
          <w:sz w:val="22"/>
          <w:szCs w:val="22"/>
        </w:rPr>
        <w:commentReference w:id="56"/>
      </w:r>
    </w:p>
    <w:p w14:paraId="6235502E" w14:textId="77777777" w:rsidR="0014557E" w:rsidRDefault="0014557E" w:rsidP="0014557E">
      <w:pPr>
        <w:overflowPunct w:val="0"/>
        <w:autoSpaceDE w:val="0"/>
        <w:autoSpaceDN w:val="0"/>
        <w:adjustRightInd w:val="0"/>
        <w:textAlignment w:val="baseline"/>
        <w:rPr>
          <w:rFonts w:ascii="Arial" w:hAnsi="Arial" w:cs="Arial"/>
          <w:i/>
          <w:sz w:val="22"/>
          <w:szCs w:val="22"/>
        </w:rPr>
      </w:pPr>
    </w:p>
    <w:p w14:paraId="3251DDC3" w14:textId="77777777" w:rsidR="0014557E" w:rsidRPr="00E364D1" w:rsidRDefault="0014557E" w:rsidP="0014557E">
      <w:pPr>
        <w:overflowPunct w:val="0"/>
        <w:autoSpaceDE w:val="0"/>
        <w:autoSpaceDN w:val="0"/>
        <w:adjustRightInd w:val="0"/>
        <w:textAlignment w:val="baseline"/>
        <w:rPr>
          <w:rFonts w:ascii="Arial" w:hAnsi="Arial" w:cs="Arial"/>
          <w:i/>
          <w:sz w:val="22"/>
          <w:szCs w:val="22"/>
        </w:rPr>
      </w:pPr>
    </w:p>
    <w:p w14:paraId="09B54EA5" w14:textId="77777777" w:rsidR="0014557E" w:rsidRPr="00E364D1" w:rsidRDefault="0014557E" w:rsidP="0014557E">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Timeframe: </w:t>
      </w:r>
      <w:r w:rsidRPr="00E364D1">
        <w:rPr>
          <w:rFonts w:ascii="Arial" w:hAnsi="Arial" w:cs="Arial"/>
          <w:sz w:val="22"/>
          <w:szCs w:val="22"/>
        </w:rPr>
        <w:t>202</w:t>
      </w:r>
      <w:r>
        <w:rPr>
          <w:rFonts w:ascii="Arial" w:hAnsi="Arial" w:cs="Arial"/>
          <w:sz w:val="22"/>
          <w:szCs w:val="22"/>
        </w:rPr>
        <w:t>2</w:t>
      </w:r>
      <w:r w:rsidRPr="00E364D1">
        <w:rPr>
          <w:rFonts w:ascii="Arial" w:hAnsi="Arial" w:cs="Arial"/>
          <w:sz w:val="22"/>
          <w:szCs w:val="22"/>
        </w:rPr>
        <w:t>-203</w:t>
      </w:r>
      <w:r>
        <w:rPr>
          <w:rFonts w:ascii="Arial" w:hAnsi="Arial" w:cs="Arial"/>
          <w:sz w:val="22"/>
          <w:szCs w:val="22"/>
        </w:rPr>
        <w:t>2</w:t>
      </w:r>
    </w:p>
    <w:p w14:paraId="0B96CA64" w14:textId="77777777" w:rsidR="0014557E" w:rsidRPr="00E364D1" w:rsidRDefault="0014557E" w:rsidP="0014557E">
      <w:pPr>
        <w:overflowPunct w:val="0"/>
        <w:autoSpaceDE w:val="0"/>
        <w:autoSpaceDN w:val="0"/>
        <w:adjustRightInd w:val="0"/>
        <w:textAlignment w:val="baseline"/>
        <w:rPr>
          <w:rFonts w:ascii="Arial" w:hAnsi="Arial" w:cs="Arial"/>
          <w:i/>
          <w:sz w:val="22"/>
          <w:szCs w:val="22"/>
        </w:rPr>
      </w:pPr>
      <w:r w:rsidRPr="00E364D1">
        <w:rPr>
          <w:rFonts w:ascii="Arial" w:hAnsi="Arial" w:cs="Arial"/>
          <w:i/>
          <w:sz w:val="22"/>
          <w:szCs w:val="22"/>
        </w:rPr>
        <w:t xml:space="preserve">Milestones: </w:t>
      </w:r>
    </w:p>
    <w:p w14:paraId="32DF0584" w14:textId="77777777" w:rsidR="0014557E" w:rsidRDefault="0014557E" w:rsidP="0014557E">
      <w:pPr>
        <w:pStyle w:val="ListParagraph"/>
        <w:numPr>
          <w:ilvl w:val="0"/>
          <w:numId w:val="20"/>
        </w:numPr>
        <w:overflowPunct w:val="0"/>
        <w:autoSpaceDE w:val="0"/>
        <w:autoSpaceDN w:val="0"/>
        <w:adjustRightInd w:val="0"/>
        <w:textAlignment w:val="baseline"/>
        <w:rPr>
          <w:rFonts w:ascii="Arial" w:hAnsi="Arial" w:cs="Arial"/>
        </w:rPr>
      </w:pPr>
      <w:r w:rsidRPr="00E364D1">
        <w:rPr>
          <w:rFonts w:ascii="Arial" w:hAnsi="Arial" w:cs="Arial"/>
        </w:rPr>
        <w:t xml:space="preserve">2026: Revise plans and resubmit for permits. </w:t>
      </w:r>
    </w:p>
    <w:p w14:paraId="30E372B8" w14:textId="77777777" w:rsidR="0014557E" w:rsidRDefault="0014557E" w:rsidP="0014557E">
      <w:pPr>
        <w:pStyle w:val="ListParagraph"/>
        <w:numPr>
          <w:ilvl w:val="0"/>
          <w:numId w:val="20"/>
        </w:numPr>
        <w:overflowPunct w:val="0"/>
        <w:autoSpaceDE w:val="0"/>
        <w:autoSpaceDN w:val="0"/>
        <w:adjustRightInd w:val="0"/>
        <w:textAlignment w:val="baseline"/>
        <w:rPr>
          <w:rFonts w:ascii="Arial" w:hAnsi="Arial" w:cs="Arial"/>
        </w:rPr>
      </w:pPr>
      <w:r>
        <w:rPr>
          <w:rFonts w:ascii="Arial" w:hAnsi="Arial" w:cs="Arial"/>
        </w:rPr>
        <w:t>Ongoing: Implement recommendations of each individual SWMP, including:</w:t>
      </w:r>
    </w:p>
    <w:p w14:paraId="20B4C78D" w14:textId="77777777" w:rsidR="0014557E" w:rsidRDefault="0014557E" w:rsidP="0014557E">
      <w:pPr>
        <w:pStyle w:val="ListParagraph"/>
        <w:numPr>
          <w:ilvl w:val="1"/>
          <w:numId w:val="20"/>
        </w:numPr>
        <w:overflowPunct w:val="0"/>
        <w:autoSpaceDE w:val="0"/>
        <w:autoSpaceDN w:val="0"/>
        <w:adjustRightInd w:val="0"/>
        <w:textAlignment w:val="baseline"/>
        <w:rPr>
          <w:rFonts w:ascii="Arial" w:hAnsi="Arial" w:cs="Arial"/>
        </w:rPr>
      </w:pPr>
      <w:r w:rsidRPr="00B66146">
        <w:rPr>
          <w:rFonts w:ascii="Arial" w:hAnsi="Arial" w:cs="Arial"/>
        </w:rPr>
        <w:t>Upgrad</w:t>
      </w:r>
      <w:r>
        <w:rPr>
          <w:rFonts w:ascii="Arial" w:hAnsi="Arial" w:cs="Arial"/>
        </w:rPr>
        <w:t>ing</w:t>
      </w:r>
      <w:r w:rsidRPr="00B66146">
        <w:rPr>
          <w:rFonts w:ascii="Arial" w:hAnsi="Arial" w:cs="Arial"/>
        </w:rPr>
        <w:t xml:space="preserve"> aging parts and maintaining system components</w:t>
      </w:r>
    </w:p>
    <w:p w14:paraId="5258235E" w14:textId="77777777" w:rsidR="0014557E" w:rsidRPr="004B7474" w:rsidRDefault="0014557E" w:rsidP="0014557E">
      <w:pPr>
        <w:pStyle w:val="ListParagraph"/>
        <w:numPr>
          <w:ilvl w:val="1"/>
          <w:numId w:val="20"/>
        </w:numPr>
        <w:overflowPunct w:val="0"/>
        <w:autoSpaceDE w:val="0"/>
        <w:autoSpaceDN w:val="0"/>
        <w:adjustRightInd w:val="0"/>
        <w:textAlignment w:val="baseline"/>
        <w:rPr>
          <w:rFonts w:ascii="Arial" w:hAnsi="Arial" w:cs="Arial"/>
        </w:rPr>
      </w:pPr>
      <w:r>
        <w:rPr>
          <w:rFonts w:ascii="Arial" w:hAnsi="Arial" w:cs="Arial"/>
        </w:rPr>
        <w:t>Implementing GSI projects</w:t>
      </w:r>
    </w:p>
    <w:p w14:paraId="1A51C15D" w14:textId="77777777" w:rsidR="0014557E" w:rsidRPr="00E364D1" w:rsidRDefault="0014557E" w:rsidP="0014557E">
      <w:pPr>
        <w:pStyle w:val="ListParagraph"/>
        <w:overflowPunct w:val="0"/>
        <w:autoSpaceDE w:val="0"/>
        <w:autoSpaceDN w:val="0"/>
        <w:adjustRightInd w:val="0"/>
        <w:textAlignment w:val="baseline"/>
        <w:rPr>
          <w:rFonts w:ascii="Arial" w:hAnsi="Arial" w:cs="Arial"/>
        </w:rPr>
      </w:pPr>
    </w:p>
    <w:p w14:paraId="4D73DC0F" w14:textId="77777777" w:rsidR="0014557E" w:rsidRDefault="0014557E" w:rsidP="0014557E">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Cost: </w:t>
      </w:r>
      <w:r>
        <w:rPr>
          <w:rFonts w:ascii="Arial" w:hAnsi="Arial" w:cs="Arial"/>
          <w:i/>
          <w:sz w:val="22"/>
          <w:szCs w:val="22"/>
        </w:rPr>
        <w:t>Permitting:</w:t>
      </w:r>
      <w:r w:rsidRPr="00E364D1">
        <w:rPr>
          <w:rFonts w:ascii="Arial" w:hAnsi="Arial" w:cs="Arial"/>
          <w:sz w:val="22"/>
          <w:szCs w:val="22"/>
        </w:rPr>
        <w:t>Development of SWMPs and permit applications: $25k. $50k total.</w:t>
      </w:r>
    </w:p>
    <w:p w14:paraId="70CE0C07" w14:textId="77777777" w:rsidR="0014557E" w:rsidRPr="00E364D1" w:rsidRDefault="0014557E" w:rsidP="0014557E">
      <w:pPr>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Costs of Repairs to SW systems: </w:t>
      </w:r>
      <w:r w:rsidRPr="00E364D1">
        <w:rPr>
          <w:rFonts w:ascii="Arial" w:hAnsi="Arial" w:cs="Arial"/>
          <w:sz w:val="22"/>
          <w:szCs w:val="22"/>
        </w:rPr>
        <w:t>Difficult to estimate. $10k - $100k annually, on average though years with major repairs or upgrades will exceed the average considerably. $1M - $10M total.</w:t>
      </w:r>
    </w:p>
    <w:p w14:paraId="2BB06DEB" w14:textId="77777777" w:rsidR="0014557E" w:rsidRDefault="0014557E" w:rsidP="0014557E">
      <w:pPr>
        <w:overflowPunct w:val="0"/>
        <w:autoSpaceDE w:val="0"/>
        <w:autoSpaceDN w:val="0"/>
        <w:adjustRightInd w:val="0"/>
        <w:textAlignment w:val="baseline"/>
        <w:rPr>
          <w:rFonts w:ascii="Arial" w:hAnsi="Arial" w:cs="Arial"/>
          <w:sz w:val="22"/>
          <w:szCs w:val="22"/>
        </w:rPr>
      </w:pPr>
    </w:p>
    <w:p w14:paraId="2A759023" w14:textId="77777777" w:rsidR="0014557E" w:rsidRPr="00E364D1" w:rsidRDefault="0014557E" w:rsidP="0014557E">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Potential funding sources: </w:t>
      </w:r>
      <w:r w:rsidRPr="00E364D1">
        <w:rPr>
          <w:rFonts w:ascii="Arial" w:hAnsi="Arial" w:cs="Arial"/>
          <w:sz w:val="22"/>
          <w:szCs w:val="22"/>
        </w:rPr>
        <w:t>Primarily paid for with general funds,</w:t>
      </w:r>
      <w:r>
        <w:rPr>
          <w:rFonts w:ascii="Arial" w:hAnsi="Arial" w:cs="Arial"/>
          <w:sz w:val="22"/>
          <w:szCs w:val="22"/>
        </w:rPr>
        <w:t xml:space="preserve"> county budgets,</w:t>
      </w:r>
      <w:r w:rsidRPr="00E364D1">
        <w:rPr>
          <w:rFonts w:ascii="Arial" w:hAnsi="Arial" w:cs="Arial"/>
          <w:sz w:val="22"/>
          <w:szCs w:val="22"/>
        </w:rPr>
        <w:t xml:space="preserve"> stormwater utility funds, and agency budgets. Larger system upgrades should take advantage state and federal grant and low-interest loan programs like the state revolving fund. Municipalities without a stormwater utility should consider the cost of developing one against the cost of upgrading the system to maintain a satisfactory level of service.</w:t>
      </w:r>
    </w:p>
    <w:p w14:paraId="7B27584B" w14:textId="77777777" w:rsidR="0014557E" w:rsidRDefault="0014557E" w:rsidP="0014557E">
      <w:pPr>
        <w:autoSpaceDE w:val="0"/>
        <w:autoSpaceDN w:val="0"/>
        <w:adjustRightInd w:val="0"/>
        <w:rPr>
          <w:rFonts w:ascii="Arial" w:hAnsi="Arial" w:cs="Arial"/>
          <w:i/>
          <w:sz w:val="22"/>
          <w:szCs w:val="22"/>
        </w:rPr>
      </w:pPr>
    </w:p>
    <w:p w14:paraId="2F731D53" w14:textId="77777777" w:rsidR="0014557E" w:rsidRPr="00E364D1" w:rsidRDefault="0014557E" w:rsidP="0014557E">
      <w:pPr>
        <w:autoSpaceDE w:val="0"/>
        <w:autoSpaceDN w:val="0"/>
        <w:adjustRightInd w:val="0"/>
        <w:rPr>
          <w:rFonts w:ascii="Arial" w:hAnsi="Arial" w:cs="Arial"/>
          <w:sz w:val="22"/>
          <w:szCs w:val="22"/>
        </w:rPr>
      </w:pPr>
      <w:r w:rsidRPr="00E364D1">
        <w:rPr>
          <w:rFonts w:ascii="Arial" w:hAnsi="Arial" w:cs="Arial"/>
          <w:i/>
          <w:sz w:val="22"/>
          <w:szCs w:val="22"/>
        </w:rPr>
        <w:lastRenderedPageBreak/>
        <w:t xml:space="preserve">Success Measures: </w:t>
      </w:r>
      <w:r>
        <w:rPr>
          <w:rFonts w:ascii="Arial" w:hAnsi="Arial" w:cs="Arial"/>
          <w:iCs/>
          <w:sz w:val="22"/>
          <w:szCs w:val="22"/>
        </w:rPr>
        <w:t xml:space="preserve">Monitoring results, </w:t>
      </w:r>
      <w:r w:rsidRPr="00E364D1">
        <w:rPr>
          <w:rFonts w:ascii="Arial" w:hAnsi="Arial" w:cs="Arial"/>
          <w:sz w:val="22"/>
          <w:szCs w:val="22"/>
        </w:rPr>
        <w:t>% of systems meeting satisfactory or equivalent ratings, # problems corrected, lbs of sediment cleared, wildlife accesses blocked (bacteria source)</w:t>
      </w:r>
    </w:p>
    <w:p w14:paraId="6F9D6912" w14:textId="3905901B" w:rsidR="0014557E" w:rsidRDefault="0014557E" w:rsidP="0022046F">
      <w:pPr>
        <w:pStyle w:val="WMP-header4"/>
        <w:outlineLvl w:val="3"/>
      </w:pPr>
    </w:p>
    <w:p w14:paraId="7DCB6A18" w14:textId="2D5EE5DB" w:rsidR="00BC4AE5" w:rsidRDefault="00BC4AE5" w:rsidP="00BC4AE5">
      <w:pPr>
        <w:pStyle w:val="WMP-header4"/>
        <w:outlineLvl w:val="3"/>
      </w:pPr>
      <w:bookmarkStart w:id="57" w:name="_Toc107407340"/>
      <w:r>
        <w:t>B</w:t>
      </w:r>
      <w:r w:rsidRPr="00E364D1">
        <w:t>. Enforce rules, standards and ordinances for stormwater management</w:t>
      </w:r>
      <w:bookmarkEnd w:id="57"/>
    </w:p>
    <w:p w14:paraId="7FB20CFB" w14:textId="77777777" w:rsidR="00BC4AE5" w:rsidRPr="00E364D1" w:rsidRDefault="00BC4AE5" w:rsidP="00BC4AE5">
      <w:pPr>
        <w:pStyle w:val="WMP-header4"/>
      </w:pPr>
    </w:p>
    <w:p w14:paraId="6CA8F989" w14:textId="77777777" w:rsidR="00BC4AE5" w:rsidRPr="00E364D1" w:rsidRDefault="00BC4AE5" w:rsidP="00BC4AE5">
      <w:pPr>
        <w:overflowPunct w:val="0"/>
        <w:autoSpaceDE w:val="0"/>
        <w:autoSpaceDN w:val="0"/>
        <w:adjustRightInd w:val="0"/>
        <w:textAlignment w:val="baseline"/>
        <w:rPr>
          <w:rFonts w:ascii="Arial" w:hAnsi="Arial" w:cs="Arial"/>
          <w:iCs/>
          <w:sz w:val="22"/>
          <w:szCs w:val="22"/>
        </w:rPr>
      </w:pPr>
      <w:r w:rsidRPr="007A2653">
        <w:rPr>
          <w:rFonts w:ascii="Arial" w:hAnsi="Arial" w:cs="Arial"/>
          <w:sz w:val="22"/>
          <w:szCs w:val="22"/>
        </w:rPr>
        <w:t xml:space="preserve">The Washtenaw County Water Resource Commissioner </w:t>
      </w:r>
      <w:r>
        <w:rPr>
          <w:rFonts w:ascii="Arial" w:hAnsi="Arial" w:cs="Arial"/>
          <w:sz w:val="22"/>
          <w:szCs w:val="22"/>
        </w:rPr>
        <w:t>developed rules and engineering standards for new and re-development to</w:t>
      </w:r>
      <w:r w:rsidRPr="00E364D1">
        <w:rPr>
          <w:rFonts w:ascii="Arial" w:hAnsi="Arial" w:cs="Arial"/>
          <w:sz w:val="22"/>
          <w:szCs w:val="22"/>
        </w:rPr>
        <w:t xml:space="preserve"> help reduce pollutant concentrations </w:t>
      </w:r>
      <w:r w:rsidRPr="00E364D1">
        <w:rPr>
          <w:rFonts w:ascii="Arial" w:hAnsi="Arial" w:cs="Arial"/>
          <w:iCs/>
          <w:sz w:val="22"/>
          <w:szCs w:val="22"/>
        </w:rPr>
        <w:t xml:space="preserve">and bacteria </w:t>
      </w:r>
      <w:r w:rsidRPr="00E364D1">
        <w:rPr>
          <w:rFonts w:ascii="Arial" w:hAnsi="Arial" w:cs="Arial"/>
          <w:sz w:val="22"/>
          <w:szCs w:val="22"/>
        </w:rPr>
        <w:t xml:space="preserve">in surface water by preventing flooding, modulating flow, treating storm water, and discouraging geese by using native landscape buffers near waterways and ponds. </w:t>
      </w:r>
      <w:r>
        <w:rPr>
          <w:rFonts w:ascii="Arial" w:hAnsi="Arial" w:cs="Arial"/>
          <w:iCs/>
          <w:sz w:val="22"/>
          <w:szCs w:val="22"/>
        </w:rPr>
        <w:t>WCWRC’s</w:t>
      </w:r>
      <w:r w:rsidRPr="00E364D1">
        <w:rPr>
          <w:rFonts w:ascii="Arial" w:hAnsi="Arial" w:cs="Arial"/>
          <w:iCs/>
          <w:sz w:val="22"/>
          <w:szCs w:val="22"/>
        </w:rPr>
        <w:t xml:space="preserve"> program provides likely the greatest protection from stormwater impacts from new and re-construction projects across the state. The current standards and rules require infiltration of storms up to the bankfull event, in most cases, and controls flow to pre-development rates. </w:t>
      </w:r>
      <w:r>
        <w:rPr>
          <w:rFonts w:ascii="Arial" w:hAnsi="Arial" w:cs="Arial"/>
          <w:iCs/>
          <w:sz w:val="22"/>
          <w:szCs w:val="22"/>
        </w:rPr>
        <w:t xml:space="preserve">All </w:t>
      </w:r>
      <w:r w:rsidRPr="00E364D1">
        <w:rPr>
          <w:rFonts w:ascii="Arial" w:hAnsi="Arial" w:cs="Arial"/>
          <w:iCs/>
          <w:sz w:val="22"/>
          <w:szCs w:val="22"/>
        </w:rPr>
        <w:t>municipalities in the county</w:t>
      </w:r>
      <w:r w:rsidRPr="00E364D1">
        <w:rPr>
          <w:rFonts w:ascii="Arial" w:hAnsi="Arial" w:cs="Arial"/>
          <w:sz w:val="22"/>
          <w:szCs w:val="22"/>
        </w:rPr>
        <w:t xml:space="preserve"> have adopted stormwater ordinances which refer to the</w:t>
      </w:r>
      <w:r>
        <w:rPr>
          <w:rFonts w:ascii="Arial" w:hAnsi="Arial" w:cs="Arial"/>
          <w:sz w:val="22"/>
          <w:szCs w:val="22"/>
        </w:rPr>
        <w:t xml:space="preserve">se </w:t>
      </w:r>
      <w:r w:rsidRPr="00E364D1">
        <w:rPr>
          <w:rFonts w:ascii="Arial" w:hAnsi="Arial" w:cs="Arial"/>
          <w:sz w:val="22"/>
          <w:szCs w:val="22"/>
        </w:rPr>
        <w:t xml:space="preserve">stormwater standards. </w:t>
      </w:r>
      <w:r w:rsidRPr="00E364D1">
        <w:rPr>
          <w:rFonts w:ascii="Arial" w:hAnsi="Arial" w:cs="Arial"/>
          <w:iCs/>
          <w:sz w:val="22"/>
          <w:szCs w:val="22"/>
        </w:rPr>
        <w:t xml:space="preserve">WRC </w:t>
      </w:r>
      <w:r w:rsidRPr="00E364D1">
        <w:rPr>
          <w:rFonts w:ascii="Arial" w:hAnsi="Arial" w:cs="Arial"/>
          <w:sz w:val="22"/>
          <w:szCs w:val="22"/>
        </w:rPr>
        <w:t xml:space="preserve">staff review development proposals to ensure they meet WRC </w:t>
      </w:r>
      <w:r w:rsidRPr="00E364D1">
        <w:rPr>
          <w:rFonts w:ascii="Arial" w:hAnsi="Arial" w:cs="Arial"/>
          <w:iCs/>
          <w:sz w:val="22"/>
          <w:szCs w:val="22"/>
        </w:rPr>
        <w:t xml:space="preserve">standards. Projects that do not meet standards must be redesigned or adjusted in order to receive municipal building permits. </w:t>
      </w:r>
    </w:p>
    <w:p w14:paraId="2979DC74" w14:textId="77777777" w:rsidR="00BC4AE5" w:rsidRPr="00E364D1" w:rsidRDefault="00BC4AE5" w:rsidP="00BC4AE5">
      <w:pPr>
        <w:overflowPunct w:val="0"/>
        <w:autoSpaceDE w:val="0"/>
        <w:autoSpaceDN w:val="0"/>
        <w:adjustRightInd w:val="0"/>
        <w:textAlignment w:val="baseline"/>
        <w:rPr>
          <w:rFonts w:ascii="Arial" w:hAnsi="Arial" w:cs="Arial"/>
          <w:iCs/>
          <w:sz w:val="22"/>
          <w:szCs w:val="22"/>
        </w:rPr>
      </w:pPr>
    </w:p>
    <w:p w14:paraId="430B2655" w14:textId="77777777" w:rsidR="00BC4AE5" w:rsidRPr="00E364D1" w:rsidRDefault="00BC4AE5" w:rsidP="00BC4AE5">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Timeframe: </w:t>
      </w:r>
      <w:r w:rsidRPr="00E364D1">
        <w:rPr>
          <w:rFonts w:ascii="Arial" w:hAnsi="Arial" w:cs="Arial"/>
          <w:sz w:val="22"/>
          <w:szCs w:val="22"/>
        </w:rPr>
        <w:t>ongoing</w:t>
      </w:r>
    </w:p>
    <w:p w14:paraId="1DCA5CB4" w14:textId="77777777" w:rsidR="00BC4AE5" w:rsidRPr="00E364D1" w:rsidRDefault="00BC4AE5" w:rsidP="00BC4AE5">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Milestones:</w:t>
      </w:r>
      <w:r w:rsidRPr="00E364D1">
        <w:rPr>
          <w:rFonts w:ascii="Arial" w:hAnsi="Arial" w:cs="Arial"/>
          <w:sz w:val="22"/>
          <w:szCs w:val="22"/>
        </w:rPr>
        <w:t xml:space="preserve"> 2023, 2030:</w:t>
      </w:r>
      <w:r w:rsidRPr="00E364D1">
        <w:rPr>
          <w:rFonts w:ascii="Arial" w:hAnsi="Arial" w:cs="Arial"/>
          <w:i/>
          <w:sz w:val="22"/>
          <w:szCs w:val="22"/>
        </w:rPr>
        <w:t xml:space="preserve"> </w:t>
      </w:r>
      <w:r w:rsidRPr="00E364D1">
        <w:rPr>
          <w:rFonts w:ascii="Arial" w:hAnsi="Arial" w:cs="Arial"/>
          <w:sz w:val="22"/>
          <w:szCs w:val="22"/>
        </w:rPr>
        <w:t xml:space="preserve">Report on standards outcomes </w:t>
      </w:r>
    </w:p>
    <w:p w14:paraId="7753265A" w14:textId="77777777" w:rsidR="00BC4AE5" w:rsidRPr="00E364D1" w:rsidRDefault="00BC4AE5" w:rsidP="00BC4AE5">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Cost: </w:t>
      </w:r>
      <w:r w:rsidRPr="00E364D1">
        <w:rPr>
          <w:rFonts w:ascii="Arial" w:hAnsi="Arial" w:cs="Arial"/>
          <w:sz w:val="22"/>
          <w:szCs w:val="22"/>
        </w:rPr>
        <w:t>Not tracked specifically. Estimates are $400 - $4,000 per project, depending on complexity. Annual estimate: $100k - $500k. 10 years: $1M - $5M</w:t>
      </w:r>
    </w:p>
    <w:p w14:paraId="4BF3370B" w14:textId="77777777" w:rsidR="00BC4AE5" w:rsidRPr="00E364D1" w:rsidRDefault="00BC4AE5" w:rsidP="00BC4AE5">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Potential funding sources: </w:t>
      </w:r>
      <w:r w:rsidRPr="00E364D1">
        <w:rPr>
          <w:rFonts w:ascii="Arial" w:hAnsi="Arial" w:cs="Arial"/>
          <w:sz w:val="22"/>
          <w:szCs w:val="22"/>
        </w:rPr>
        <w:t>Funded directly by W</w:t>
      </w:r>
      <w:r>
        <w:rPr>
          <w:rFonts w:ascii="Arial" w:hAnsi="Arial" w:cs="Arial"/>
          <w:sz w:val="22"/>
          <w:szCs w:val="22"/>
        </w:rPr>
        <w:t>CW</w:t>
      </w:r>
      <w:r w:rsidRPr="00E364D1">
        <w:rPr>
          <w:rFonts w:ascii="Arial" w:hAnsi="Arial" w:cs="Arial"/>
          <w:sz w:val="22"/>
          <w:szCs w:val="22"/>
        </w:rPr>
        <w:t>RC.</w:t>
      </w:r>
    </w:p>
    <w:p w14:paraId="4C936DA6" w14:textId="77777777" w:rsidR="00BC4AE5" w:rsidRPr="00E364D1" w:rsidRDefault="00BC4AE5" w:rsidP="00BC4AE5">
      <w:pPr>
        <w:autoSpaceDE w:val="0"/>
        <w:autoSpaceDN w:val="0"/>
        <w:adjustRightInd w:val="0"/>
        <w:rPr>
          <w:rFonts w:ascii="Arial" w:hAnsi="Arial" w:cs="Arial"/>
          <w:sz w:val="22"/>
          <w:szCs w:val="22"/>
        </w:rPr>
      </w:pPr>
      <w:r w:rsidRPr="00E364D1">
        <w:rPr>
          <w:rFonts w:ascii="Arial" w:hAnsi="Arial" w:cs="Arial"/>
          <w:i/>
          <w:sz w:val="22"/>
          <w:szCs w:val="22"/>
        </w:rPr>
        <w:t xml:space="preserve">Success Measures: </w:t>
      </w:r>
      <w:r w:rsidRPr="00E364D1">
        <w:rPr>
          <w:rFonts w:ascii="Arial" w:hAnsi="Arial" w:cs="Arial"/>
          <w:sz w:val="22"/>
          <w:szCs w:val="22"/>
        </w:rPr>
        <w:t>Reduced runoff compared to previous standards, monitoring (see chapter 5)</w:t>
      </w:r>
    </w:p>
    <w:p w14:paraId="4986277F" w14:textId="25A074FE" w:rsidR="004556BD" w:rsidRDefault="008E37C3" w:rsidP="00C97CA0">
      <w:pPr>
        <w:pStyle w:val="WMP-header4"/>
        <w:rPr>
          <w:rFonts w:eastAsia="Calibri"/>
        </w:rPr>
      </w:pPr>
      <w:r>
        <w:br/>
      </w:r>
      <w:r w:rsidR="00BC4AE5">
        <w:rPr>
          <w:iCs/>
        </w:rPr>
        <w:t>C</w:t>
      </w:r>
      <w:r w:rsidRPr="00EE3877">
        <w:rPr>
          <w:iCs/>
        </w:rPr>
        <w:t xml:space="preserve">. </w:t>
      </w:r>
      <w:r w:rsidRPr="00EE3877">
        <w:rPr>
          <w:rFonts w:eastAsia="Calibri"/>
        </w:rPr>
        <w:t>Natural Areas Protection</w:t>
      </w:r>
      <w:r>
        <w:rPr>
          <w:rFonts w:eastAsia="Calibri"/>
        </w:rPr>
        <w:t xml:space="preserve">. </w:t>
      </w:r>
    </w:p>
    <w:p w14:paraId="565B19DD" w14:textId="77777777" w:rsidR="004556BD" w:rsidRDefault="004556BD" w:rsidP="004556BD">
      <w:pPr>
        <w:pStyle w:val="WMP-header4"/>
        <w:rPr>
          <w:rFonts w:eastAsia="Calibri"/>
        </w:rPr>
      </w:pPr>
    </w:p>
    <w:p w14:paraId="59D891B2" w14:textId="50F795E6" w:rsidR="008E37C3" w:rsidRDefault="003466E1" w:rsidP="008E37C3">
      <w:pPr>
        <w:spacing w:after="160"/>
        <w:rPr>
          <w:rFonts w:ascii="Arial" w:eastAsia="Arial" w:hAnsi="Arial" w:cs="Arial"/>
          <w:iCs/>
          <w:color w:val="000000" w:themeColor="text1"/>
          <w:sz w:val="22"/>
          <w:szCs w:val="22"/>
        </w:rPr>
      </w:pPr>
      <w:r>
        <w:rPr>
          <w:rFonts w:ascii="Arial" w:eastAsia="Calibri" w:hAnsi="Arial" w:cs="Arial"/>
          <w:sz w:val="22"/>
          <w:szCs w:val="22"/>
        </w:rPr>
        <w:t>Stakeholder partners, including municipalities and land conservancies throughout the Watershed, should p</w:t>
      </w:r>
      <w:r w:rsidR="008E37C3" w:rsidRPr="00EE3877">
        <w:rPr>
          <w:rFonts w:ascii="Arial" w:eastAsia="Calibri" w:hAnsi="Arial" w:cs="Arial"/>
          <w:sz w:val="22"/>
          <w:szCs w:val="22"/>
        </w:rPr>
        <w:t>ursue acquisition, conservation easements or otherwise preserve natural areas.</w:t>
      </w:r>
    </w:p>
    <w:p w14:paraId="645A3274" w14:textId="638284C5" w:rsidR="008E37C3" w:rsidRPr="00EE3877" w:rsidRDefault="008E37C3" w:rsidP="008E37C3">
      <w:pPr>
        <w:spacing w:after="160"/>
        <w:rPr>
          <w:rFonts w:ascii="Arial" w:eastAsia="Arial" w:hAnsi="Arial" w:cs="Arial"/>
          <w:iCs/>
          <w:color w:val="000000" w:themeColor="text1"/>
          <w:sz w:val="22"/>
          <w:szCs w:val="22"/>
        </w:rPr>
      </w:pPr>
      <w:r w:rsidRPr="00EE3877">
        <w:rPr>
          <w:rFonts w:ascii="Arial" w:eastAsia="Arial" w:hAnsi="Arial" w:cs="Arial"/>
          <w:iCs/>
          <w:color w:val="000000" w:themeColor="text1"/>
          <w:sz w:val="22"/>
          <w:szCs w:val="22"/>
        </w:rPr>
        <w:t xml:space="preserve">Through the use of HRWC’s existing prioritization and the accomplishment of Recommendation </w:t>
      </w:r>
      <w:r w:rsidR="00211B4C">
        <w:rPr>
          <w:rFonts w:ascii="Arial" w:eastAsia="Arial" w:hAnsi="Arial" w:cs="Arial"/>
          <w:iCs/>
          <w:color w:val="000000" w:themeColor="text1"/>
          <w:sz w:val="22"/>
          <w:szCs w:val="22"/>
        </w:rPr>
        <w:t>S3</w:t>
      </w:r>
      <w:r w:rsidRPr="00EE3877">
        <w:rPr>
          <w:rFonts w:ascii="Arial" w:eastAsia="Arial" w:hAnsi="Arial" w:cs="Arial"/>
          <w:iCs/>
          <w:color w:val="000000" w:themeColor="text1"/>
          <w:sz w:val="22"/>
          <w:szCs w:val="22"/>
        </w:rPr>
        <w:t xml:space="preserve"> (field assessments and enhanced ranking system), high ranking natural areas should be permanently protected through acquisition and conservation easements. </w:t>
      </w:r>
    </w:p>
    <w:p w14:paraId="734E6F58" w14:textId="77777777" w:rsidR="008E37C3" w:rsidRPr="00EE3877" w:rsidRDefault="008E37C3" w:rsidP="008E37C3">
      <w:pPr>
        <w:rPr>
          <w:rFonts w:ascii="Arial" w:eastAsia="Arial" w:hAnsi="Arial" w:cs="Arial"/>
          <w:iCs/>
          <w:color w:val="000000" w:themeColor="text1"/>
          <w:sz w:val="22"/>
          <w:szCs w:val="22"/>
        </w:rPr>
      </w:pPr>
      <w:r w:rsidRPr="00EE3877">
        <w:rPr>
          <w:rFonts w:ascii="Arial" w:eastAsia="Arial" w:hAnsi="Arial" w:cs="Arial"/>
          <w:iCs/>
          <w:color w:val="000000" w:themeColor="text1"/>
          <w:sz w:val="22"/>
          <w:szCs w:val="22"/>
        </w:rPr>
        <w:t>Current land protection programs include the City of Ann Arbor’s Greenbelt program, Scio, Webster, and Ann Arbor townships’ land preservation programs, and Washtenaw County’s Natural Areas Protection Program. These programs are funded through a land protection millage levied on property taxes. These kinds of protection programs should be implemented by all municipalities in the Watershed</w:t>
      </w:r>
    </w:p>
    <w:p w14:paraId="23126FB1" w14:textId="77777777" w:rsidR="008E37C3" w:rsidRPr="00EE3877" w:rsidRDefault="008E37C3" w:rsidP="008E37C3">
      <w:pPr>
        <w:rPr>
          <w:rFonts w:ascii="Arial" w:eastAsia="Arial" w:hAnsi="Arial" w:cs="Arial"/>
          <w:iCs/>
          <w:color w:val="000000" w:themeColor="text1"/>
          <w:sz w:val="22"/>
          <w:szCs w:val="22"/>
        </w:rPr>
      </w:pPr>
    </w:p>
    <w:p w14:paraId="1553A25C" w14:textId="77777777" w:rsidR="008E37C3" w:rsidRPr="00EE3877" w:rsidRDefault="008E37C3" w:rsidP="008E37C3">
      <w:pPr>
        <w:rPr>
          <w:rFonts w:ascii="Arial" w:eastAsia="Arial" w:hAnsi="Arial" w:cs="Arial"/>
          <w:iCs/>
          <w:color w:val="000000" w:themeColor="text1"/>
          <w:sz w:val="22"/>
          <w:szCs w:val="22"/>
        </w:rPr>
      </w:pPr>
      <w:r w:rsidRPr="00EE3877">
        <w:rPr>
          <w:rFonts w:ascii="Arial" w:eastAsia="Arial" w:hAnsi="Arial" w:cs="Arial"/>
          <w:iCs/>
          <w:color w:val="000000" w:themeColor="text1"/>
          <w:sz w:val="22"/>
          <w:szCs w:val="22"/>
        </w:rPr>
        <w:t>Other protection funding includes Clean Water Act Section 319, State Revolving Loan Programs, Carbon off sets purchased by companies and municipalities with carbon neutrality goals, NRCS funding through their Regional Conservation Partnership Program, and foundations.</w:t>
      </w:r>
    </w:p>
    <w:p w14:paraId="44885AB8" w14:textId="77777777" w:rsidR="008E37C3" w:rsidRPr="00EE3877" w:rsidRDefault="008E37C3" w:rsidP="008E37C3">
      <w:pPr>
        <w:rPr>
          <w:rFonts w:ascii="Arial" w:eastAsia="Arial" w:hAnsi="Arial" w:cs="Arial"/>
          <w:iCs/>
          <w:color w:val="000000" w:themeColor="text1"/>
          <w:sz w:val="22"/>
          <w:szCs w:val="22"/>
        </w:rPr>
      </w:pPr>
    </w:p>
    <w:p w14:paraId="3E0D20A2" w14:textId="77777777" w:rsidR="008E37C3" w:rsidRPr="00EE3877" w:rsidRDefault="008E37C3" w:rsidP="008E37C3">
      <w:pPr>
        <w:rPr>
          <w:rFonts w:ascii="Arial" w:hAnsi="Arial" w:cs="Arial"/>
          <w:iCs/>
          <w:color w:val="000000" w:themeColor="text1"/>
          <w:sz w:val="22"/>
          <w:szCs w:val="22"/>
        </w:rPr>
      </w:pPr>
      <w:r w:rsidRPr="00EE3877">
        <w:rPr>
          <w:rFonts w:ascii="Arial" w:eastAsia="Arial" w:hAnsi="Arial" w:cs="Arial"/>
          <w:iCs/>
          <w:color w:val="000000" w:themeColor="text1"/>
          <w:sz w:val="22"/>
          <w:szCs w:val="22"/>
        </w:rPr>
        <w:lastRenderedPageBreak/>
        <w:t xml:space="preserve">Conservation easements purchase can run from $5000 an acre to $15,000 an acre, depending on the location of the property and assessed value of the property. </w:t>
      </w:r>
    </w:p>
    <w:p w14:paraId="18A9ADE3" w14:textId="77777777" w:rsidR="008E37C3" w:rsidRPr="00EE3877" w:rsidRDefault="008E37C3" w:rsidP="008E37C3">
      <w:pPr>
        <w:rPr>
          <w:rFonts w:ascii="Arial" w:eastAsia="Arial" w:hAnsi="Arial" w:cs="Arial"/>
          <w:i/>
          <w:color w:val="000000" w:themeColor="text1"/>
          <w:sz w:val="22"/>
          <w:szCs w:val="22"/>
        </w:rPr>
      </w:pPr>
    </w:p>
    <w:p w14:paraId="4080986F" w14:textId="77777777" w:rsidR="008E37C3" w:rsidRPr="00EE3877" w:rsidRDefault="008E37C3" w:rsidP="008E37C3">
      <w:pPr>
        <w:rPr>
          <w:rFonts w:ascii="Arial" w:eastAsia="Arial" w:hAnsi="Arial" w:cs="Arial"/>
          <w:i/>
          <w:color w:val="000000" w:themeColor="text1"/>
          <w:sz w:val="22"/>
          <w:szCs w:val="22"/>
        </w:rPr>
      </w:pPr>
      <w:r w:rsidRPr="00EE3877">
        <w:rPr>
          <w:rFonts w:ascii="Arial" w:eastAsia="Arial" w:hAnsi="Arial" w:cs="Arial"/>
          <w:i/>
          <w:color w:val="000000" w:themeColor="text1"/>
          <w:sz w:val="22"/>
          <w:szCs w:val="22"/>
        </w:rPr>
        <w:t>Timeframe: 2022-2032</w:t>
      </w:r>
    </w:p>
    <w:p w14:paraId="2064B24B" w14:textId="77777777" w:rsidR="008E37C3" w:rsidRPr="00EE3877" w:rsidRDefault="008E37C3" w:rsidP="008E37C3">
      <w:pPr>
        <w:rPr>
          <w:rFonts w:ascii="Arial" w:eastAsia="Arial" w:hAnsi="Arial" w:cs="Arial"/>
          <w:i/>
          <w:color w:val="000000" w:themeColor="text1"/>
          <w:sz w:val="22"/>
          <w:szCs w:val="22"/>
        </w:rPr>
      </w:pPr>
      <w:r w:rsidRPr="00EE3877">
        <w:rPr>
          <w:rFonts w:ascii="Arial" w:eastAsia="Arial" w:hAnsi="Arial" w:cs="Arial"/>
          <w:i/>
          <w:color w:val="000000" w:themeColor="text1"/>
          <w:sz w:val="22"/>
          <w:szCs w:val="22"/>
        </w:rPr>
        <w:t xml:space="preserve">Milestones: </w:t>
      </w:r>
    </w:p>
    <w:p w14:paraId="5218A429" w14:textId="77777777" w:rsidR="008E37C3" w:rsidRPr="00EE3877" w:rsidRDefault="008E37C3" w:rsidP="008E37C3">
      <w:pPr>
        <w:pStyle w:val="ListParagraph"/>
        <w:numPr>
          <w:ilvl w:val="0"/>
          <w:numId w:val="43"/>
        </w:numPr>
        <w:rPr>
          <w:rFonts w:ascii="Arial" w:eastAsia="Arial" w:hAnsi="Arial" w:cs="Arial"/>
          <w:iCs/>
          <w:color w:val="000000" w:themeColor="text1"/>
        </w:rPr>
      </w:pPr>
      <w:r w:rsidRPr="00EE3877">
        <w:rPr>
          <w:rFonts w:ascii="Arial" w:eastAsia="Arial" w:hAnsi="Arial" w:cs="Arial"/>
          <w:iCs/>
          <w:color w:val="000000" w:themeColor="text1"/>
        </w:rPr>
        <w:t xml:space="preserve">By 2032: At </w:t>
      </w:r>
      <w:r w:rsidRPr="00EE3877">
        <w:rPr>
          <w:rFonts w:ascii="Arial" w:eastAsia="Arial" w:hAnsi="Arial" w:cs="Arial"/>
          <w:iCs/>
        </w:rPr>
        <w:t xml:space="preserve">least 1000 new </w:t>
      </w:r>
      <w:r w:rsidRPr="00EE3877">
        <w:rPr>
          <w:rFonts w:ascii="Arial" w:eastAsia="Arial" w:hAnsi="Arial" w:cs="Arial"/>
          <w:iCs/>
          <w:color w:val="000000" w:themeColor="text1"/>
        </w:rPr>
        <w:t>acres of the highest priority natural areas in the Watershed is purchased or put into a conservation easement.</w:t>
      </w:r>
    </w:p>
    <w:p w14:paraId="165EAC96" w14:textId="77777777" w:rsidR="008E37C3" w:rsidRPr="00EE3877" w:rsidRDefault="008E37C3" w:rsidP="008E37C3">
      <w:pPr>
        <w:rPr>
          <w:rFonts w:ascii="Arial" w:eastAsia="Arial" w:hAnsi="Arial" w:cs="Arial"/>
          <w:i/>
          <w:color w:val="000000" w:themeColor="text1"/>
          <w:sz w:val="22"/>
          <w:szCs w:val="22"/>
        </w:rPr>
      </w:pPr>
      <w:r w:rsidRPr="00EE3877">
        <w:rPr>
          <w:rFonts w:ascii="Arial" w:eastAsia="Arial" w:hAnsi="Arial" w:cs="Arial"/>
          <w:i/>
          <w:color w:val="000000" w:themeColor="text1"/>
          <w:sz w:val="22"/>
          <w:szCs w:val="22"/>
        </w:rPr>
        <w:t xml:space="preserve">Cost: </w:t>
      </w:r>
      <w:r w:rsidRPr="00EE3877">
        <w:rPr>
          <w:rFonts w:ascii="Arial" w:eastAsia="Arial" w:hAnsi="Arial" w:cs="Arial"/>
          <w:iCs/>
          <w:sz w:val="22"/>
          <w:szCs w:val="22"/>
        </w:rPr>
        <w:t>$5000- $15,000 an acre for easements</w:t>
      </w:r>
      <w:r>
        <w:rPr>
          <w:rFonts w:ascii="Arial" w:eastAsia="Arial" w:hAnsi="Arial" w:cs="Arial"/>
          <w:iCs/>
          <w:sz w:val="22"/>
          <w:szCs w:val="22"/>
        </w:rPr>
        <w:t>; approximately $10M for 1000 acres.</w:t>
      </w:r>
    </w:p>
    <w:p w14:paraId="490FBB5A" w14:textId="77777777" w:rsidR="008E37C3" w:rsidRPr="00EE3877" w:rsidRDefault="008E37C3" w:rsidP="008E37C3">
      <w:pPr>
        <w:rPr>
          <w:rFonts w:ascii="Arial" w:eastAsia="Arial" w:hAnsi="Arial" w:cs="Arial"/>
          <w:i/>
          <w:color w:val="000000" w:themeColor="text1"/>
          <w:sz w:val="22"/>
          <w:szCs w:val="22"/>
        </w:rPr>
      </w:pPr>
      <w:r w:rsidRPr="00EE3877">
        <w:rPr>
          <w:rFonts w:ascii="Arial" w:eastAsia="Arial" w:hAnsi="Arial" w:cs="Arial"/>
          <w:i/>
          <w:color w:val="000000" w:themeColor="text1"/>
          <w:sz w:val="22"/>
          <w:szCs w:val="22"/>
        </w:rPr>
        <w:t>Potential funding sources: see text above</w:t>
      </w:r>
    </w:p>
    <w:p w14:paraId="7B9342C2" w14:textId="77777777" w:rsidR="008E37C3" w:rsidRPr="00EE3877" w:rsidRDefault="008E37C3" w:rsidP="008E37C3">
      <w:pPr>
        <w:rPr>
          <w:rFonts w:ascii="Arial" w:eastAsia="Arial" w:hAnsi="Arial" w:cs="Arial"/>
          <w:i/>
          <w:color w:val="000000" w:themeColor="text1"/>
          <w:sz w:val="22"/>
          <w:szCs w:val="22"/>
        </w:rPr>
      </w:pPr>
      <w:r w:rsidRPr="00EE3877">
        <w:rPr>
          <w:rFonts w:ascii="Arial" w:eastAsia="Arial" w:hAnsi="Arial" w:cs="Arial"/>
          <w:i/>
          <w:color w:val="000000" w:themeColor="text1"/>
          <w:sz w:val="22"/>
          <w:szCs w:val="22"/>
        </w:rPr>
        <w:t>Success Measures: # of acres protected</w:t>
      </w:r>
    </w:p>
    <w:p w14:paraId="5B750F3A" w14:textId="77777777" w:rsidR="008E37C3" w:rsidRDefault="008E37C3" w:rsidP="008E37C3">
      <w:pPr>
        <w:autoSpaceDE w:val="0"/>
        <w:autoSpaceDN w:val="0"/>
        <w:adjustRightInd w:val="0"/>
        <w:rPr>
          <w:rFonts w:ascii="Arial" w:hAnsi="Arial" w:cs="Arial"/>
          <w:b/>
          <w:bCs/>
          <w:iCs/>
          <w:sz w:val="22"/>
          <w:szCs w:val="22"/>
        </w:rPr>
      </w:pPr>
    </w:p>
    <w:p w14:paraId="283FDED3" w14:textId="66456476" w:rsidR="000B50C3" w:rsidRPr="00317ACA" w:rsidRDefault="000B50C3" w:rsidP="000B50C3">
      <w:pPr>
        <w:pStyle w:val="WMP-header4"/>
        <w:outlineLvl w:val="3"/>
      </w:pPr>
      <w:bookmarkStart w:id="58" w:name="_Toc107407341"/>
      <w:r>
        <w:t>D</w:t>
      </w:r>
      <w:r w:rsidRPr="00317ACA">
        <w:t>. Implement infrastructure fixes on stream crossing structures</w:t>
      </w:r>
      <w:bookmarkEnd w:id="58"/>
    </w:p>
    <w:p w14:paraId="3554193F" w14:textId="77777777" w:rsidR="000B50C3" w:rsidRPr="00317ACA" w:rsidRDefault="000B50C3" w:rsidP="000B50C3">
      <w:pPr>
        <w:autoSpaceDE w:val="0"/>
        <w:autoSpaceDN w:val="0"/>
        <w:adjustRightInd w:val="0"/>
        <w:rPr>
          <w:rFonts w:ascii="Arial" w:hAnsi="Arial" w:cs="Arial"/>
          <w:b/>
          <w:bCs/>
          <w:iCs/>
          <w:sz w:val="22"/>
          <w:szCs w:val="22"/>
        </w:rPr>
      </w:pPr>
    </w:p>
    <w:p w14:paraId="7659627F" w14:textId="77777777" w:rsidR="000B50C3" w:rsidRPr="00666946" w:rsidRDefault="000B50C3" w:rsidP="000B50C3">
      <w:pPr>
        <w:rPr>
          <w:rFonts w:ascii="Arial" w:hAnsi="Arial" w:cs="Arial"/>
          <w:sz w:val="22"/>
          <w:szCs w:val="22"/>
        </w:rPr>
      </w:pPr>
      <w:r w:rsidRPr="00666946">
        <w:rPr>
          <w:rFonts w:ascii="Arial" w:hAnsi="Arial" w:cs="Arial"/>
          <w:sz w:val="22"/>
          <w:szCs w:val="22"/>
        </w:rPr>
        <w:t xml:space="preserve">As discussed in 3.3.6, as we proceed into the future, infrastructure, bridges, </w:t>
      </w:r>
      <w:commentRangeStart w:id="59"/>
      <w:r w:rsidRPr="00666946">
        <w:rPr>
          <w:rFonts w:ascii="Arial" w:hAnsi="Arial" w:cs="Arial"/>
          <w:sz w:val="22"/>
          <w:szCs w:val="22"/>
        </w:rPr>
        <w:t>pipelines</w:t>
      </w:r>
      <w:commentRangeEnd w:id="59"/>
      <w:r>
        <w:rPr>
          <w:rStyle w:val="CommentReference"/>
        </w:rPr>
        <w:commentReference w:id="59"/>
      </w:r>
      <w:r w:rsidRPr="00666946">
        <w:rPr>
          <w:rFonts w:ascii="Arial" w:hAnsi="Arial" w:cs="Arial"/>
          <w:sz w:val="22"/>
          <w:szCs w:val="22"/>
        </w:rPr>
        <w:t>, and other infrastructure that cross streams, will become increasingly vulnerable to scouring and erosion due to increasing storm size.</w:t>
      </w:r>
      <w:r w:rsidRPr="00666946">
        <w:rPr>
          <w:rStyle w:val="EndnoteReference"/>
          <w:rFonts w:ascii="Arial" w:hAnsi="Arial" w:cs="Arial"/>
          <w:sz w:val="22"/>
          <w:szCs w:val="22"/>
        </w:rPr>
        <w:endnoteReference w:id="9"/>
      </w:r>
      <w:r w:rsidRPr="00666946">
        <w:rPr>
          <w:rFonts w:ascii="Arial" w:hAnsi="Arial" w:cs="Arial"/>
          <w:sz w:val="22"/>
          <w:szCs w:val="22"/>
        </w:rPr>
        <w:t xml:space="preserve"> The Middle Huron Watershed includes many urbanized areas that have </w:t>
      </w:r>
      <w:commentRangeStart w:id="60"/>
      <w:commentRangeStart w:id="61"/>
      <w:r w:rsidRPr="00666946">
        <w:rPr>
          <w:rFonts w:ascii="Arial" w:hAnsi="Arial" w:cs="Arial"/>
          <w:sz w:val="22"/>
          <w:szCs w:val="22"/>
        </w:rPr>
        <w:t>a significant number of intersections with aging infrastructure.</w:t>
      </w:r>
      <w:commentRangeEnd w:id="60"/>
      <w:r w:rsidRPr="00666946">
        <w:rPr>
          <w:rStyle w:val="CommentReference"/>
          <w:rFonts w:ascii="Arial" w:hAnsi="Arial" w:cs="Arial"/>
          <w:sz w:val="22"/>
          <w:szCs w:val="22"/>
        </w:rPr>
        <w:commentReference w:id="60"/>
      </w:r>
      <w:commentRangeEnd w:id="61"/>
      <w:r w:rsidRPr="00666946">
        <w:rPr>
          <w:rStyle w:val="CommentReference"/>
          <w:rFonts w:ascii="Arial" w:hAnsi="Arial" w:cs="Arial"/>
          <w:sz w:val="22"/>
          <w:szCs w:val="22"/>
        </w:rPr>
        <w:commentReference w:id="61"/>
      </w:r>
      <w:r w:rsidRPr="00666946">
        <w:rPr>
          <w:rFonts w:ascii="Arial" w:hAnsi="Arial" w:cs="Arial"/>
          <w:sz w:val="22"/>
          <w:szCs w:val="22"/>
        </w:rPr>
        <w:t xml:space="preserve"> These intersections may be a substantial risk factor for the river over decades without attention or intervention.</w:t>
      </w:r>
    </w:p>
    <w:p w14:paraId="5E248F75" w14:textId="77777777" w:rsidR="000B50C3" w:rsidRPr="00666946" w:rsidRDefault="000B50C3" w:rsidP="000B50C3">
      <w:pPr>
        <w:autoSpaceDE w:val="0"/>
        <w:autoSpaceDN w:val="0"/>
        <w:adjustRightInd w:val="0"/>
        <w:rPr>
          <w:rFonts w:ascii="Arial" w:hAnsi="Arial" w:cs="Arial"/>
          <w:iCs/>
          <w:sz w:val="22"/>
          <w:szCs w:val="22"/>
        </w:rPr>
      </w:pPr>
    </w:p>
    <w:p w14:paraId="3BA055F1" w14:textId="349DD4EC" w:rsidR="000B50C3" w:rsidRPr="00666946" w:rsidRDefault="000B50C3" w:rsidP="000B50C3">
      <w:pPr>
        <w:autoSpaceDE w:val="0"/>
        <w:autoSpaceDN w:val="0"/>
        <w:adjustRightInd w:val="0"/>
        <w:rPr>
          <w:rFonts w:ascii="Arial" w:hAnsi="Arial" w:cs="Arial"/>
          <w:iCs/>
          <w:sz w:val="22"/>
          <w:szCs w:val="22"/>
        </w:rPr>
      </w:pPr>
      <w:r w:rsidRPr="00666946">
        <w:rPr>
          <w:rFonts w:ascii="Arial" w:hAnsi="Arial" w:cs="Arial"/>
          <w:iCs/>
          <w:sz w:val="22"/>
          <w:szCs w:val="22"/>
        </w:rPr>
        <w:t xml:space="preserve">With the results from recommendation </w:t>
      </w:r>
      <w:r w:rsidR="00DB19ED">
        <w:rPr>
          <w:rFonts w:ascii="Arial" w:hAnsi="Arial" w:cs="Arial"/>
          <w:iCs/>
          <w:sz w:val="22"/>
          <w:szCs w:val="22"/>
        </w:rPr>
        <w:t>S4</w:t>
      </w:r>
      <w:r w:rsidRPr="00666946">
        <w:rPr>
          <w:rFonts w:ascii="Arial" w:hAnsi="Arial" w:cs="Arial"/>
          <w:iCs/>
          <w:sz w:val="22"/>
          <w:szCs w:val="22"/>
        </w:rPr>
        <w:t>, and other preexisting knowledge and data, WCWRC and the Washtenaw County Road Commission should design, install/reinstall, and maintain stream crossing structures to provide for aquatic passage, habitat connectivity, and fluvial geomorphic functions</w:t>
      </w:r>
      <w:r>
        <w:rPr>
          <w:rFonts w:ascii="Arial" w:hAnsi="Arial" w:cs="Arial"/>
          <w:iCs/>
          <w:sz w:val="22"/>
          <w:szCs w:val="22"/>
        </w:rPr>
        <w:t>, all within the lens of climate change effects</w:t>
      </w:r>
      <w:r w:rsidRPr="00666946">
        <w:rPr>
          <w:rFonts w:ascii="Arial" w:hAnsi="Arial" w:cs="Arial"/>
          <w:iCs/>
          <w:sz w:val="22"/>
          <w:szCs w:val="22"/>
        </w:rPr>
        <w:t xml:space="preserve">. </w:t>
      </w:r>
    </w:p>
    <w:p w14:paraId="110DE19C" w14:textId="77777777" w:rsidR="000B50C3" w:rsidRPr="00317ACA" w:rsidRDefault="000B50C3" w:rsidP="000B50C3">
      <w:pPr>
        <w:autoSpaceDE w:val="0"/>
        <w:autoSpaceDN w:val="0"/>
        <w:adjustRightInd w:val="0"/>
        <w:rPr>
          <w:rFonts w:ascii="Arial" w:hAnsi="Arial" w:cs="Arial"/>
          <w:b/>
          <w:bCs/>
          <w:iCs/>
          <w:sz w:val="22"/>
          <w:szCs w:val="22"/>
        </w:rPr>
      </w:pPr>
    </w:p>
    <w:p w14:paraId="5C94D617" w14:textId="77777777" w:rsidR="000B50C3" w:rsidRPr="00317ACA" w:rsidRDefault="000B50C3" w:rsidP="000B50C3">
      <w:pPr>
        <w:overflowPunct w:val="0"/>
        <w:autoSpaceDE w:val="0"/>
        <w:autoSpaceDN w:val="0"/>
        <w:adjustRightInd w:val="0"/>
        <w:textAlignment w:val="baseline"/>
        <w:rPr>
          <w:rFonts w:ascii="Arial" w:hAnsi="Arial" w:cs="Arial"/>
          <w:sz w:val="22"/>
          <w:szCs w:val="22"/>
        </w:rPr>
      </w:pPr>
      <w:r w:rsidRPr="00317ACA">
        <w:rPr>
          <w:rFonts w:ascii="Arial" w:hAnsi="Arial" w:cs="Arial"/>
          <w:i/>
          <w:sz w:val="22"/>
          <w:szCs w:val="22"/>
        </w:rPr>
        <w:t xml:space="preserve">Timeframe: </w:t>
      </w:r>
      <w:r w:rsidRPr="00317ACA">
        <w:rPr>
          <w:rFonts w:ascii="Arial" w:hAnsi="Arial" w:cs="Arial"/>
          <w:sz w:val="22"/>
          <w:szCs w:val="22"/>
        </w:rPr>
        <w:t>2022-32</w:t>
      </w:r>
    </w:p>
    <w:p w14:paraId="54E627F1" w14:textId="77777777" w:rsidR="000B50C3" w:rsidRPr="00317ACA" w:rsidRDefault="000B50C3" w:rsidP="000B50C3">
      <w:pPr>
        <w:overflowPunct w:val="0"/>
        <w:autoSpaceDE w:val="0"/>
        <w:autoSpaceDN w:val="0"/>
        <w:adjustRightInd w:val="0"/>
        <w:textAlignment w:val="baseline"/>
        <w:rPr>
          <w:rFonts w:ascii="Arial" w:hAnsi="Arial" w:cs="Arial"/>
          <w:sz w:val="22"/>
          <w:szCs w:val="22"/>
        </w:rPr>
      </w:pPr>
      <w:r w:rsidRPr="00317ACA">
        <w:rPr>
          <w:rFonts w:ascii="Arial" w:hAnsi="Arial" w:cs="Arial"/>
          <w:i/>
          <w:sz w:val="22"/>
          <w:szCs w:val="22"/>
        </w:rPr>
        <w:t xml:space="preserve">Cost: </w:t>
      </w:r>
      <w:r w:rsidRPr="00317ACA">
        <w:rPr>
          <w:rFonts w:ascii="Arial" w:hAnsi="Arial" w:cs="Arial"/>
          <w:sz w:val="22"/>
          <w:szCs w:val="22"/>
        </w:rPr>
        <w:t>$100k- $1M per road crossing depending on severity of fixes needed.</w:t>
      </w:r>
    </w:p>
    <w:p w14:paraId="1C971E7F" w14:textId="77777777" w:rsidR="000B50C3" w:rsidRPr="00317ACA" w:rsidRDefault="000B50C3" w:rsidP="000B50C3">
      <w:pPr>
        <w:spacing w:after="240"/>
        <w:rPr>
          <w:rFonts w:ascii="Arial" w:hAnsi="Arial" w:cs="Arial"/>
          <w:sz w:val="22"/>
          <w:szCs w:val="22"/>
        </w:rPr>
      </w:pPr>
      <w:r w:rsidRPr="00317ACA">
        <w:rPr>
          <w:rFonts w:ascii="Arial" w:hAnsi="Arial" w:cs="Arial"/>
          <w:i/>
          <w:sz w:val="22"/>
          <w:szCs w:val="22"/>
        </w:rPr>
        <w:t xml:space="preserve">Success Measures: </w:t>
      </w:r>
      <w:r w:rsidRPr="00317ACA">
        <w:rPr>
          <w:rFonts w:ascii="Arial" w:hAnsi="Arial" w:cs="Arial"/>
          <w:sz w:val="22"/>
          <w:szCs w:val="22"/>
        </w:rPr>
        <w:t># of road crossing</w:t>
      </w:r>
      <w:r>
        <w:rPr>
          <w:rFonts w:ascii="Arial" w:hAnsi="Arial" w:cs="Arial"/>
          <w:sz w:val="22"/>
          <w:szCs w:val="22"/>
        </w:rPr>
        <w:t xml:space="preserve"> intersection fixes</w:t>
      </w:r>
      <w:r w:rsidRPr="00317ACA">
        <w:rPr>
          <w:rFonts w:ascii="Arial" w:hAnsi="Arial" w:cs="Arial"/>
          <w:sz w:val="22"/>
          <w:szCs w:val="22"/>
        </w:rPr>
        <w:t xml:space="preserve"> </w:t>
      </w:r>
      <w:r>
        <w:rPr>
          <w:rFonts w:ascii="Arial" w:hAnsi="Arial" w:cs="Arial"/>
          <w:sz w:val="22"/>
          <w:szCs w:val="22"/>
        </w:rPr>
        <w:t>successfully implemented</w:t>
      </w:r>
    </w:p>
    <w:p w14:paraId="4EE5EF1B" w14:textId="77777777" w:rsidR="00B2265E" w:rsidRDefault="00B2265E" w:rsidP="008E37C3">
      <w:pPr>
        <w:autoSpaceDE w:val="0"/>
        <w:autoSpaceDN w:val="0"/>
        <w:adjustRightInd w:val="0"/>
        <w:rPr>
          <w:rFonts w:ascii="Arial" w:hAnsi="Arial" w:cs="Arial"/>
          <w:b/>
          <w:bCs/>
          <w:iCs/>
          <w:sz w:val="22"/>
          <w:szCs w:val="22"/>
        </w:rPr>
      </w:pPr>
    </w:p>
    <w:p w14:paraId="010FEEBD" w14:textId="440D5DB0" w:rsidR="008E37C3" w:rsidRPr="00E364D1" w:rsidRDefault="009F744E" w:rsidP="001B01C5">
      <w:pPr>
        <w:pStyle w:val="WMP-header4"/>
        <w:outlineLvl w:val="3"/>
      </w:pPr>
      <w:bookmarkStart w:id="62" w:name="_Toc107407342"/>
      <w:r>
        <w:t>E</w:t>
      </w:r>
      <w:r w:rsidR="008E37C3" w:rsidRPr="00E364D1">
        <w:t>. Pet waste ordinance education and enforcement</w:t>
      </w:r>
      <w:bookmarkEnd w:id="62"/>
    </w:p>
    <w:p w14:paraId="5B467D2F" w14:textId="0DCF9C27" w:rsidR="008E37C3" w:rsidRDefault="008E37C3" w:rsidP="008E37C3">
      <w:pPr>
        <w:autoSpaceDE w:val="0"/>
        <w:autoSpaceDN w:val="0"/>
        <w:adjustRightInd w:val="0"/>
        <w:rPr>
          <w:rFonts w:ascii="Arial" w:hAnsi="Arial" w:cs="Arial"/>
          <w:iCs/>
          <w:sz w:val="22"/>
          <w:szCs w:val="22"/>
        </w:rPr>
      </w:pPr>
      <w:r>
        <w:rPr>
          <w:rFonts w:ascii="Arial" w:hAnsi="Arial" w:cs="Arial"/>
          <w:iCs/>
          <w:sz w:val="22"/>
          <w:szCs w:val="22"/>
        </w:rPr>
        <w:t xml:space="preserve">Pet waste ordinance development was suggested as a River Friendly policy in recommendation </w:t>
      </w:r>
      <w:r w:rsidR="00720056">
        <w:rPr>
          <w:rFonts w:ascii="Arial" w:hAnsi="Arial" w:cs="Arial"/>
          <w:iCs/>
          <w:sz w:val="22"/>
          <w:szCs w:val="22"/>
        </w:rPr>
        <w:t>PE3</w:t>
      </w:r>
      <w:r>
        <w:rPr>
          <w:rFonts w:ascii="Arial" w:hAnsi="Arial" w:cs="Arial"/>
          <w:iCs/>
          <w:sz w:val="22"/>
          <w:szCs w:val="22"/>
        </w:rPr>
        <w:t xml:space="preserve">. </w:t>
      </w:r>
    </w:p>
    <w:p w14:paraId="3A3D5A94" w14:textId="77777777" w:rsidR="008E37C3" w:rsidRDefault="008E37C3" w:rsidP="008E37C3">
      <w:pPr>
        <w:autoSpaceDE w:val="0"/>
        <w:autoSpaceDN w:val="0"/>
        <w:adjustRightInd w:val="0"/>
        <w:rPr>
          <w:rFonts w:ascii="Arial" w:hAnsi="Arial" w:cs="Arial"/>
          <w:iCs/>
          <w:sz w:val="22"/>
          <w:szCs w:val="22"/>
        </w:rPr>
      </w:pPr>
    </w:p>
    <w:p w14:paraId="5EC8B149" w14:textId="77777777" w:rsidR="008E37C3" w:rsidRPr="00E364D1" w:rsidRDefault="008E37C3" w:rsidP="008E37C3">
      <w:pPr>
        <w:autoSpaceDE w:val="0"/>
        <w:autoSpaceDN w:val="0"/>
        <w:adjustRightInd w:val="0"/>
        <w:rPr>
          <w:rFonts w:ascii="Arial" w:hAnsi="Arial" w:cs="Arial"/>
          <w:iCs/>
          <w:sz w:val="22"/>
          <w:szCs w:val="22"/>
        </w:rPr>
      </w:pPr>
      <w:r>
        <w:rPr>
          <w:rFonts w:ascii="Arial" w:hAnsi="Arial" w:cs="Arial"/>
          <w:iCs/>
          <w:sz w:val="22"/>
          <w:szCs w:val="22"/>
        </w:rPr>
        <w:t>After such ordinances are passed, and in areas where the ordinance already exists, we recommend an educational campaign to e</w:t>
      </w:r>
      <w:r w:rsidRPr="00E364D1">
        <w:rPr>
          <w:rFonts w:ascii="Arial" w:hAnsi="Arial" w:cs="Arial"/>
          <w:iCs/>
          <w:sz w:val="22"/>
          <w:szCs w:val="22"/>
        </w:rPr>
        <w:t>ducat</w:t>
      </w:r>
      <w:r>
        <w:rPr>
          <w:rFonts w:ascii="Arial" w:hAnsi="Arial" w:cs="Arial"/>
          <w:iCs/>
          <w:sz w:val="22"/>
          <w:szCs w:val="22"/>
        </w:rPr>
        <w:t>e</w:t>
      </w:r>
      <w:r w:rsidRPr="00E364D1">
        <w:rPr>
          <w:rFonts w:ascii="Arial" w:hAnsi="Arial" w:cs="Arial"/>
          <w:iCs/>
          <w:sz w:val="22"/>
          <w:szCs w:val="22"/>
        </w:rPr>
        <w:t xml:space="preserve"> the general public on the impacts of pet waste on surface water quality and the existing local regulations concerning pet waste</w:t>
      </w:r>
      <w:r>
        <w:rPr>
          <w:rFonts w:ascii="Arial" w:hAnsi="Arial" w:cs="Arial"/>
          <w:iCs/>
          <w:sz w:val="22"/>
          <w:szCs w:val="22"/>
        </w:rPr>
        <w:t>. E</w:t>
      </w:r>
      <w:r w:rsidRPr="00E364D1">
        <w:rPr>
          <w:rFonts w:ascii="Arial" w:hAnsi="Arial" w:cs="Arial"/>
          <w:iCs/>
          <w:sz w:val="22"/>
          <w:szCs w:val="22"/>
        </w:rPr>
        <w:t>fforts will work to increase public awareness of local pet waste ordinances</w:t>
      </w:r>
      <w:r>
        <w:rPr>
          <w:rFonts w:ascii="Arial" w:hAnsi="Arial" w:cs="Arial"/>
          <w:iCs/>
          <w:sz w:val="22"/>
          <w:szCs w:val="22"/>
        </w:rPr>
        <w:t xml:space="preserve"> </w:t>
      </w:r>
      <w:r w:rsidRPr="00E364D1">
        <w:rPr>
          <w:rFonts w:ascii="Arial" w:hAnsi="Arial" w:cs="Arial"/>
          <w:iCs/>
          <w:sz w:val="22"/>
          <w:szCs w:val="22"/>
        </w:rPr>
        <w:t>and drive behaviors to reduce pet waste entering storm drains. In addition, HRWC will work with other watershed municipalities on the development, adoption and implementation of ordinances requiring the removal and proper disposal of pet waste with fines for infractions, through the sharing of educational materials.</w:t>
      </w:r>
    </w:p>
    <w:p w14:paraId="54462F56" w14:textId="77777777" w:rsidR="008E37C3" w:rsidRPr="00E364D1" w:rsidRDefault="008E37C3" w:rsidP="008E37C3">
      <w:pPr>
        <w:autoSpaceDE w:val="0"/>
        <w:autoSpaceDN w:val="0"/>
        <w:adjustRightInd w:val="0"/>
        <w:rPr>
          <w:rFonts w:ascii="Arial" w:hAnsi="Arial" w:cs="Arial"/>
          <w:iCs/>
          <w:sz w:val="22"/>
          <w:szCs w:val="22"/>
        </w:rPr>
      </w:pPr>
    </w:p>
    <w:p w14:paraId="2392CCB6"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Timeframe: </w:t>
      </w:r>
      <w:r w:rsidRPr="00E364D1">
        <w:rPr>
          <w:rFonts w:ascii="Arial" w:hAnsi="Arial" w:cs="Arial"/>
          <w:sz w:val="22"/>
          <w:szCs w:val="22"/>
        </w:rPr>
        <w:t>202</w:t>
      </w:r>
      <w:r>
        <w:rPr>
          <w:rFonts w:ascii="Arial" w:hAnsi="Arial" w:cs="Arial"/>
          <w:sz w:val="22"/>
          <w:szCs w:val="22"/>
        </w:rPr>
        <w:t>2</w:t>
      </w:r>
      <w:r w:rsidRPr="00E364D1">
        <w:rPr>
          <w:rFonts w:ascii="Arial" w:hAnsi="Arial" w:cs="Arial"/>
          <w:sz w:val="22"/>
          <w:szCs w:val="22"/>
        </w:rPr>
        <w:t>-20</w:t>
      </w:r>
      <w:r>
        <w:rPr>
          <w:rFonts w:ascii="Arial" w:hAnsi="Arial" w:cs="Arial"/>
          <w:sz w:val="22"/>
          <w:szCs w:val="22"/>
        </w:rPr>
        <w:t>32</w:t>
      </w:r>
    </w:p>
    <w:p w14:paraId="51C42D1F"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Milestones:</w:t>
      </w:r>
      <w:r w:rsidRPr="00E364D1">
        <w:rPr>
          <w:rFonts w:ascii="Arial" w:hAnsi="Arial" w:cs="Arial"/>
          <w:sz w:val="22"/>
          <w:szCs w:val="22"/>
        </w:rPr>
        <w:t xml:space="preserve"> </w:t>
      </w:r>
    </w:p>
    <w:p w14:paraId="6E03D148" w14:textId="77777777" w:rsidR="008E37C3" w:rsidRPr="00E364D1" w:rsidRDefault="008E37C3" w:rsidP="008E37C3">
      <w:pPr>
        <w:pStyle w:val="ListParagraph"/>
        <w:numPr>
          <w:ilvl w:val="0"/>
          <w:numId w:val="23"/>
        </w:numPr>
        <w:overflowPunct w:val="0"/>
        <w:autoSpaceDE w:val="0"/>
        <w:autoSpaceDN w:val="0"/>
        <w:adjustRightInd w:val="0"/>
        <w:textAlignment w:val="baseline"/>
        <w:rPr>
          <w:rFonts w:ascii="Arial" w:hAnsi="Arial" w:cs="Arial"/>
        </w:rPr>
      </w:pPr>
      <w:r w:rsidRPr="00E364D1">
        <w:rPr>
          <w:rFonts w:ascii="Arial" w:hAnsi="Arial" w:cs="Arial"/>
        </w:rPr>
        <w:t>202</w:t>
      </w:r>
      <w:r>
        <w:rPr>
          <w:rFonts w:ascii="Arial" w:hAnsi="Arial" w:cs="Arial"/>
        </w:rPr>
        <w:t>2</w:t>
      </w:r>
      <w:r w:rsidRPr="00E364D1">
        <w:rPr>
          <w:rFonts w:ascii="Arial" w:hAnsi="Arial" w:cs="Arial"/>
        </w:rPr>
        <w:t xml:space="preserve">-23. Draft ordinance developed, revised and passed in </w:t>
      </w:r>
      <w:r>
        <w:rPr>
          <w:rFonts w:ascii="Arial" w:hAnsi="Arial" w:cs="Arial"/>
        </w:rPr>
        <w:t>Scio Township</w:t>
      </w:r>
    </w:p>
    <w:p w14:paraId="23809AE3" w14:textId="77777777" w:rsidR="008E37C3" w:rsidRPr="00E364D1" w:rsidRDefault="008E37C3" w:rsidP="008E37C3">
      <w:pPr>
        <w:pStyle w:val="ListParagraph"/>
        <w:numPr>
          <w:ilvl w:val="0"/>
          <w:numId w:val="23"/>
        </w:numPr>
        <w:overflowPunct w:val="0"/>
        <w:autoSpaceDE w:val="0"/>
        <w:autoSpaceDN w:val="0"/>
        <w:adjustRightInd w:val="0"/>
        <w:textAlignment w:val="baseline"/>
        <w:rPr>
          <w:rFonts w:ascii="Arial" w:hAnsi="Arial" w:cs="Arial"/>
        </w:rPr>
      </w:pPr>
      <w:r w:rsidRPr="00E364D1">
        <w:rPr>
          <w:rFonts w:ascii="Arial" w:hAnsi="Arial" w:cs="Arial"/>
        </w:rPr>
        <w:t>202</w:t>
      </w:r>
      <w:r>
        <w:rPr>
          <w:rFonts w:ascii="Arial" w:hAnsi="Arial" w:cs="Arial"/>
        </w:rPr>
        <w:t>4</w:t>
      </w:r>
      <w:r w:rsidRPr="00E364D1">
        <w:rPr>
          <w:rFonts w:ascii="Arial" w:hAnsi="Arial" w:cs="Arial"/>
        </w:rPr>
        <w:t xml:space="preserve">. Education Materials distribution. </w:t>
      </w:r>
    </w:p>
    <w:p w14:paraId="17C2C751" w14:textId="77777777" w:rsidR="008E37C3" w:rsidRPr="00E364D1" w:rsidRDefault="008E37C3" w:rsidP="008E37C3">
      <w:pPr>
        <w:pStyle w:val="ListParagraph"/>
        <w:numPr>
          <w:ilvl w:val="0"/>
          <w:numId w:val="23"/>
        </w:numPr>
        <w:overflowPunct w:val="0"/>
        <w:autoSpaceDE w:val="0"/>
        <w:autoSpaceDN w:val="0"/>
        <w:adjustRightInd w:val="0"/>
        <w:textAlignment w:val="baseline"/>
        <w:rPr>
          <w:rFonts w:ascii="Arial" w:hAnsi="Arial" w:cs="Arial"/>
        </w:rPr>
      </w:pPr>
      <w:r w:rsidRPr="00E364D1">
        <w:rPr>
          <w:rFonts w:ascii="Arial" w:hAnsi="Arial" w:cs="Arial"/>
        </w:rPr>
        <w:t>202</w:t>
      </w:r>
      <w:r>
        <w:rPr>
          <w:rFonts w:ascii="Arial" w:hAnsi="Arial" w:cs="Arial"/>
        </w:rPr>
        <w:t>5-2032</w:t>
      </w:r>
      <w:r w:rsidRPr="00E364D1">
        <w:rPr>
          <w:rFonts w:ascii="Arial" w:hAnsi="Arial" w:cs="Arial"/>
        </w:rPr>
        <w:t>. Ordinances</w:t>
      </w:r>
      <w:r>
        <w:rPr>
          <w:rFonts w:ascii="Arial" w:hAnsi="Arial" w:cs="Arial"/>
        </w:rPr>
        <w:t xml:space="preserve"> in other municipalities</w:t>
      </w:r>
      <w:r w:rsidRPr="00E364D1">
        <w:rPr>
          <w:rFonts w:ascii="Arial" w:hAnsi="Arial" w:cs="Arial"/>
        </w:rPr>
        <w:t xml:space="preserve"> enacted. </w:t>
      </w:r>
    </w:p>
    <w:p w14:paraId="26652187" w14:textId="77777777" w:rsidR="008E37C3" w:rsidRPr="00E364D1" w:rsidRDefault="008E37C3" w:rsidP="008E37C3">
      <w:pPr>
        <w:pStyle w:val="ListParagraph"/>
        <w:numPr>
          <w:ilvl w:val="0"/>
          <w:numId w:val="23"/>
        </w:numPr>
        <w:overflowPunct w:val="0"/>
        <w:autoSpaceDE w:val="0"/>
        <w:autoSpaceDN w:val="0"/>
        <w:adjustRightInd w:val="0"/>
        <w:textAlignment w:val="baseline"/>
        <w:rPr>
          <w:rFonts w:ascii="Arial" w:hAnsi="Arial" w:cs="Arial"/>
        </w:rPr>
      </w:pPr>
      <w:r w:rsidRPr="00E364D1">
        <w:rPr>
          <w:rFonts w:ascii="Arial" w:hAnsi="Arial" w:cs="Arial"/>
        </w:rPr>
        <w:lastRenderedPageBreak/>
        <w:t>2026</w:t>
      </w:r>
      <w:r>
        <w:rPr>
          <w:rFonts w:ascii="Arial" w:hAnsi="Arial" w:cs="Arial"/>
        </w:rPr>
        <w:t>-</w:t>
      </w:r>
      <w:r w:rsidRPr="00E364D1">
        <w:rPr>
          <w:rFonts w:ascii="Arial" w:hAnsi="Arial" w:cs="Arial"/>
        </w:rPr>
        <w:t>20</w:t>
      </w:r>
      <w:r>
        <w:rPr>
          <w:rFonts w:ascii="Arial" w:hAnsi="Arial" w:cs="Arial"/>
        </w:rPr>
        <w:t>32</w:t>
      </w:r>
      <w:r w:rsidRPr="00E364D1">
        <w:rPr>
          <w:rFonts w:ascii="Arial" w:hAnsi="Arial" w:cs="Arial"/>
        </w:rPr>
        <w:t xml:space="preserve">. Follow-up education and surveys. </w:t>
      </w:r>
    </w:p>
    <w:p w14:paraId="10C40D3D"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p>
    <w:p w14:paraId="4C3CA4CB" w14:textId="62834BF3"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Cost:</w:t>
      </w:r>
      <w:r w:rsidRPr="00E364D1">
        <w:rPr>
          <w:rFonts w:ascii="Arial" w:hAnsi="Arial" w:cs="Arial"/>
          <w:sz w:val="22"/>
          <w:szCs w:val="22"/>
        </w:rPr>
        <w:t xml:space="preserve"> Elected official time in review and enactment: $1</w:t>
      </w:r>
      <w:r>
        <w:rPr>
          <w:rFonts w:ascii="Arial" w:hAnsi="Arial" w:cs="Arial"/>
          <w:sz w:val="22"/>
          <w:szCs w:val="22"/>
        </w:rPr>
        <w:t>5</w:t>
      </w:r>
      <w:r w:rsidRPr="00E364D1">
        <w:rPr>
          <w:rFonts w:ascii="Arial" w:hAnsi="Arial" w:cs="Arial"/>
          <w:sz w:val="22"/>
          <w:szCs w:val="22"/>
        </w:rPr>
        <w:t>,000.</w:t>
      </w:r>
      <w:r>
        <w:rPr>
          <w:rFonts w:ascii="Arial" w:hAnsi="Arial" w:cs="Arial"/>
          <w:sz w:val="22"/>
          <w:szCs w:val="22"/>
        </w:rPr>
        <w:t xml:space="preserve"> </w:t>
      </w:r>
    </w:p>
    <w:p w14:paraId="4D8ACC19" w14:textId="77777777" w:rsidR="008E37C3" w:rsidRPr="00E364D1" w:rsidRDefault="008E37C3" w:rsidP="008E37C3">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Potential funding sources: </w:t>
      </w:r>
      <w:r w:rsidRPr="00E364D1">
        <w:rPr>
          <w:rFonts w:ascii="Arial" w:hAnsi="Arial" w:cs="Arial"/>
          <w:sz w:val="22"/>
          <w:szCs w:val="22"/>
        </w:rPr>
        <w:t>Section 319, local government match</w:t>
      </w:r>
    </w:p>
    <w:p w14:paraId="60C4B871" w14:textId="77777777" w:rsidR="008E37C3" w:rsidRPr="00E364D1" w:rsidRDefault="008E37C3" w:rsidP="008E37C3">
      <w:pPr>
        <w:autoSpaceDE w:val="0"/>
        <w:autoSpaceDN w:val="0"/>
        <w:adjustRightInd w:val="0"/>
        <w:rPr>
          <w:rFonts w:ascii="Arial" w:hAnsi="Arial" w:cs="Arial"/>
          <w:sz w:val="22"/>
          <w:szCs w:val="22"/>
        </w:rPr>
      </w:pPr>
      <w:r w:rsidRPr="00E364D1">
        <w:rPr>
          <w:rFonts w:ascii="Arial" w:hAnsi="Arial" w:cs="Arial"/>
          <w:i/>
          <w:sz w:val="22"/>
          <w:szCs w:val="22"/>
        </w:rPr>
        <w:t xml:space="preserve">Success Measures: </w:t>
      </w:r>
      <w:r w:rsidRPr="00E364D1">
        <w:rPr>
          <w:rFonts w:ascii="Arial" w:hAnsi="Arial" w:cs="Arial"/>
          <w:sz w:val="22"/>
          <w:szCs w:val="22"/>
        </w:rPr>
        <w:t>Ordinance enactment, volume of calls about ordinance, ordinance enforcement rate, monitoring (see section 5).</w:t>
      </w:r>
    </w:p>
    <w:p w14:paraId="1E56699F" w14:textId="77777777" w:rsidR="008E37C3" w:rsidRPr="00317ACA" w:rsidRDefault="008E37C3" w:rsidP="008E37C3">
      <w:pPr>
        <w:autoSpaceDE w:val="0"/>
        <w:autoSpaceDN w:val="0"/>
        <w:adjustRightInd w:val="0"/>
        <w:rPr>
          <w:rFonts w:ascii="Arial" w:hAnsi="Arial" w:cs="Arial"/>
          <w:iCs/>
          <w:sz w:val="22"/>
          <w:szCs w:val="22"/>
        </w:rPr>
      </w:pPr>
    </w:p>
    <w:p w14:paraId="799EF5FF" w14:textId="77777777" w:rsidR="008E37C3" w:rsidRPr="00317ACA" w:rsidRDefault="008E37C3" w:rsidP="008E37C3">
      <w:pPr>
        <w:autoSpaceDE w:val="0"/>
        <w:autoSpaceDN w:val="0"/>
        <w:adjustRightInd w:val="0"/>
        <w:rPr>
          <w:rFonts w:ascii="Arial" w:hAnsi="Arial" w:cs="Arial"/>
          <w:b/>
          <w:bCs/>
          <w:iCs/>
          <w:sz w:val="22"/>
          <w:szCs w:val="22"/>
        </w:rPr>
      </w:pPr>
    </w:p>
    <w:p w14:paraId="625021CF" w14:textId="2619AE2F" w:rsidR="008E37C3" w:rsidRPr="00317ACA" w:rsidRDefault="00A13E09" w:rsidP="003B689C">
      <w:pPr>
        <w:pStyle w:val="WMP-header4"/>
        <w:outlineLvl w:val="3"/>
      </w:pPr>
      <w:bookmarkStart w:id="63" w:name="_Toc107407343"/>
      <w:r>
        <w:t>F</w:t>
      </w:r>
      <w:r w:rsidR="008E37C3" w:rsidRPr="00317ACA">
        <w:t>. Place doggie bag stations at target locations</w:t>
      </w:r>
      <w:bookmarkEnd w:id="63"/>
    </w:p>
    <w:p w14:paraId="372DEAE0" w14:textId="77777777" w:rsidR="008E37C3" w:rsidRDefault="008E37C3" w:rsidP="008E37C3">
      <w:pPr>
        <w:rPr>
          <w:rFonts w:ascii="Arial" w:hAnsi="Arial" w:cs="Arial"/>
          <w:sz w:val="22"/>
          <w:szCs w:val="22"/>
        </w:rPr>
      </w:pPr>
    </w:p>
    <w:p w14:paraId="779863B2" w14:textId="546FB59D" w:rsidR="008E37C3" w:rsidRPr="00317ACA" w:rsidRDefault="008E37C3" w:rsidP="008E37C3">
      <w:pPr>
        <w:rPr>
          <w:rFonts w:ascii="Arial" w:hAnsi="Arial" w:cs="Arial"/>
          <w:iCs/>
          <w:sz w:val="22"/>
          <w:szCs w:val="22"/>
        </w:rPr>
      </w:pPr>
      <w:r w:rsidRPr="00E364D1">
        <w:rPr>
          <w:rFonts w:ascii="Arial" w:hAnsi="Arial" w:cs="Arial"/>
          <w:sz w:val="22"/>
          <w:szCs w:val="22"/>
        </w:rPr>
        <w:t xml:space="preserve">Local </w:t>
      </w:r>
      <w:r w:rsidR="006965F1">
        <w:rPr>
          <w:rFonts w:ascii="Arial" w:hAnsi="Arial" w:cs="Arial"/>
          <w:sz w:val="22"/>
          <w:szCs w:val="22"/>
        </w:rPr>
        <w:t>municipalities</w:t>
      </w:r>
      <w:r w:rsidR="008B7A87">
        <w:rPr>
          <w:rFonts w:ascii="Arial" w:hAnsi="Arial" w:cs="Arial"/>
          <w:sz w:val="22"/>
          <w:szCs w:val="22"/>
        </w:rPr>
        <w:t xml:space="preserve"> and park</w:t>
      </w:r>
      <w:r w:rsidR="00FB1708">
        <w:rPr>
          <w:rFonts w:ascii="Arial" w:hAnsi="Arial" w:cs="Arial"/>
          <w:sz w:val="22"/>
          <w:szCs w:val="22"/>
        </w:rPr>
        <w:t xml:space="preserve"> systems,</w:t>
      </w:r>
      <w:r w:rsidR="006965F1">
        <w:rPr>
          <w:rFonts w:ascii="Arial" w:hAnsi="Arial" w:cs="Arial"/>
          <w:sz w:val="22"/>
          <w:szCs w:val="22"/>
        </w:rPr>
        <w:t xml:space="preserve"> including the County</w:t>
      </w:r>
      <w:r w:rsidR="00FB1708">
        <w:rPr>
          <w:rFonts w:ascii="Arial" w:hAnsi="Arial" w:cs="Arial"/>
          <w:sz w:val="22"/>
          <w:szCs w:val="22"/>
        </w:rPr>
        <w:t>, Townships, and HCMA</w:t>
      </w:r>
      <w:r w:rsidRPr="00E364D1">
        <w:rPr>
          <w:rFonts w:ascii="Arial" w:hAnsi="Arial" w:cs="Arial"/>
          <w:sz w:val="22"/>
          <w:szCs w:val="22"/>
        </w:rPr>
        <w:t xml:space="preserve"> </w:t>
      </w:r>
      <w:r>
        <w:rPr>
          <w:rFonts w:ascii="Arial" w:hAnsi="Arial" w:cs="Arial"/>
          <w:sz w:val="22"/>
          <w:szCs w:val="22"/>
        </w:rPr>
        <w:t>should</w:t>
      </w:r>
      <w:r w:rsidRPr="00E364D1">
        <w:rPr>
          <w:rFonts w:ascii="Arial" w:hAnsi="Arial" w:cs="Arial"/>
          <w:sz w:val="22"/>
          <w:szCs w:val="22"/>
        </w:rPr>
        <w:t xml:space="preserve"> install pet waste stations at local parks</w:t>
      </w:r>
      <w:r>
        <w:rPr>
          <w:rFonts w:ascii="Arial" w:hAnsi="Arial" w:cs="Arial"/>
          <w:sz w:val="22"/>
          <w:szCs w:val="22"/>
        </w:rPr>
        <w:t>,</w:t>
      </w:r>
      <w:r w:rsidRPr="00E364D1">
        <w:rPr>
          <w:rFonts w:ascii="Arial" w:hAnsi="Arial" w:cs="Arial"/>
          <w:sz w:val="22"/>
          <w:szCs w:val="22"/>
        </w:rPr>
        <w:t xml:space="preserve"> frequently recreated public areas</w:t>
      </w:r>
      <w:r>
        <w:rPr>
          <w:rFonts w:ascii="Arial" w:hAnsi="Arial" w:cs="Arial"/>
          <w:sz w:val="22"/>
          <w:szCs w:val="22"/>
        </w:rPr>
        <w:t>, and other likely high-concentration areas</w:t>
      </w:r>
      <w:r w:rsidRPr="00E364D1">
        <w:rPr>
          <w:rFonts w:ascii="Arial" w:hAnsi="Arial" w:cs="Arial"/>
          <w:sz w:val="22"/>
          <w:szCs w:val="22"/>
        </w:rPr>
        <w:t xml:space="preserve"> to reduce bacteria contamination of stormwater.</w:t>
      </w:r>
      <w:r w:rsidRPr="00317ACA">
        <w:rPr>
          <w:rFonts w:ascii="Arial" w:hAnsi="Arial" w:cs="Arial"/>
          <w:iCs/>
          <w:sz w:val="22"/>
          <w:szCs w:val="22"/>
        </w:rPr>
        <w:t xml:space="preserve"> This should reduce pet waste in high traffic areas, subsequently reducing the amount of E. coli entering the watershed via pet waste. </w:t>
      </w:r>
      <w:r w:rsidR="00DA0D9C">
        <w:rPr>
          <w:rFonts w:ascii="Arial" w:hAnsi="Arial" w:cs="Arial"/>
          <w:iCs/>
          <w:sz w:val="22"/>
          <w:szCs w:val="22"/>
        </w:rPr>
        <w:t>L</w:t>
      </w:r>
      <w:r w:rsidRPr="00317ACA">
        <w:rPr>
          <w:rFonts w:ascii="Arial" w:hAnsi="Arial" w:cs="Arial"/>
          <w:iCs/>
          <w:sz w:val="22"/>
          <w:szCs w:val="22"/>
        </w:rPr>
        <w:t xml:space="preserve">ocal municipalities and homeowner associations to install pet waste stations, including free bags and trash receptacles, and ensure proper maintenance. Based off use of stations and feedback from station managers, </w:t>
      </w:r>
      <w:r w:rsidR="009B3B35">
        <w:rPr>
          <w:rFonts w:ascii="Arial" w:hAnsi="Arial" w:cs="Arial"/>
          <w:iCs/>
          <w:sz w:val="22"/>
          <w:szCs w:val="22"/>
        </w:rPr>
        <w:t xml:space="preserve">the property owners should </w:t>
      </w:r>
      <w:r w:rsidRPr="00317ACA">
        <w:rPr>
          <w:rFonts w:ascii="Arial" w:hAnsi="Arial" w:cs="Arial"/>
          <w:iCs/>
          <w:sz w:val="22"/>
          <w:szCs w:val="22"/>
        </w:rPr>
        <w:t xml:space="preserve">modify the placement of the stations or expand the network. This activity </w:t>
      </w:r>
      <w:r w:rsidR="006B69DF">
        <w:rPr>
          <w:rFonts w:ascii="Arial" w:hAnsi="Arial" w:cs="Arial"/>
          <w:iCs/>
          <w:sz w:val="22"/>
          <w:szCs w:val="22"/>
        </w:rPr>
        <w:t>should</w:t>
      </w:r>
      <w:r w:rsidRPr="00317ACA">
        <w:rPr>
          <w:rFonts w:ascii="Arial" w:hAnsi="Arial" w:cs="Arial"/>
          <w:iCs/>
          <w:sz w:val="22"/>
          <w:szCs w:val="22"/>
        </w:rPr>
        <w:t xml:space="preserve"> be done in conjunction with activity </w:t>
      </w:r>
      <w:r>
        <w:rPr>
          <w:rFonts w:ascii="Arial" w:hAnsi="Arial" w:cs="Arial"/>
          <w:iCs/>
          <w:sz w:val="22"/>
          <w:szCs w:val="22"/>
        </w:rPr>
        <w:t>E</w:t>
      </w:r>
      <w:r w:rsidRPr="00317ACA">
        <w:rPr>
          <w:rFonts w:ascii="Arial" w:hAnsi="Arial" w:cs="Arial"/>
          <w:iCs/>
          <w:sz w:val="22"/>
          <w:szCs w:val="22"/>
        </w:rPr>
        <w:t xml:space="preserve">. </w:t>
      </w:r>
    </w:p>
    <w:p w14:paraId="2C359914" w14:textId="77777777" w:rsidR="008E37C3" w:rsidRPr="00317ACA" w:rsidRDefault="008E37C3" w:rsidP="008E37C3">
      <w:pPr>
        <w:autoSpaceDE w:val="0"/>
        <w:autoSpaceDN w:val="0"/>
        <w:adjustRightInd w:val="0"/>
        <w:rPr>
          <w:rFonts w:ascii="Arial" w:hAnsi="Arial" w:cs="Arial"/>
          <w:iCs/>
          <w:sz w:val="22"/>
          <w:szCs w:val="22"/>
        </w:rPr>
      </w:pPr>
    </w:p>
    <w:p w14:paraId="1F3E6005" w14:textId="1DD449EC" w:rsidR="008E37C3" w:rsidRPr="00317ACA" w:rsidRDefault="008E37C3" w:rsidP="008E37C3">
      <w:pPr>
        <w:overflowPunct w:val="0"/>
        <w:autoSpaceDE w:val="0"/>
        <w:autoSpaceDN w:val="0"/>
        <w:adjustRightInd w:val="0"/>
        <w:textAlignment w:val="baseline"/>
        <w:rPr>
          <w:rFonts w:ascii="Arial" w:hAnsi="Arial" w:cs="Arial"/>
          <w:sz w:val="22"/>
          <w:szCs w:val="22"/>
        </w:rPr>
      </w:pPr>
      <w:r w:rsidRPr="00317ACA">
        <w:rPr>
          <w:rFonts w:ascii="Arial" w:hAnsi="Arial" w:cs="Arial"/>
          <w:i/>
          <w:sz w:val="22"/>
          <w:szCs w:val="22"/>
        </w:rPr>
        <w:t xml:space="preserve">Timeframe: </w:t>
      </w:r>
      <w:r w:rsidRPr="00317ACA">
        <w:rPr>
          <w:rFonts w:ascii="Arial" w:hAnsi="Arial" w:cs="Arial"/>
          <w:sz w:val="22"/>
          <w:szCs w:val="22"/>
        </w:rPr>
        <w:t>202</w:t>
      </w:r>
      <w:r w:rsidR="00323CB5">
        <w:rPr>
          <w:rFonts w:ascii="Arial" w:hAnsi="Arial" w:cs="Arial"/>
          <w:sz w:val="22"/>
          <w:szCs w:val="22"/>
        </w:rPr>
        <w:t>2</w:t>
      </w:r>
      <w:r w:rsidRPr="00317ACA">
        <w:rPr>
          <w:rFonts w:ascii="Arial" w:hAnsi="Arial" w:cs="Arial"/>
          <w:sz w:val="22"/>
          <w:szCs w:val="22"/>
        </w:rPr>
        <w:t>-2032</w:t>
      </w:r>
    </w:p>
    <w:p w14:paraId="36F66BCB" w14:textId="77777777" w:rsidR="008E37C3" w:rsidRDefault="008E37C3" w:rsidP="008E37C3">
      <w:pPr>
        <w:overflowPunct w:val="0"/>
        <w:autoSpaceDE w:val="0"/>
        <w:autoSpaceDN w:val="0"/>
        <w:adjustRightInd w:val="0"/>
        <w:textAlignment w:val="baseline"/>
        <w:rPr>
          <w:rFonts w:ascii="Arial" w:hAnsi="Arial" w:cs="Arial"/>
          <w:sz w:val="22"/>
          <w:szCs w:val="22"/>
        </w:rPr>
      </w:pPr>
      <w:r w:rsidRPr="00317ACA">
        <w:rPr>
          <w:rFonts w:ascii="Arial" w:hAnsi="Arial" w:cs="Arial"/>
          <w:i/>
          <w:sz w:val="22"/>
          <w:szCs w:val="22"/>
        </w:rPr>
        <w:t xml:space="preserve">Cost: </w:t>
      </w:r>
      <w:r w:rsidRPr="00317ACA">
        <w:rPr>
          <w:rFonts w:ascii="Arial" w:hAnsi="Arial" w:cs="Arial"/>
          <w:sz w:val="22"/>
          <w:szCs w:val="22"/>
        </w:rPr>
        <w:t>50 dog waste stations @ $150 ea.: $7,500; technical assistance, installation, maintenance labor: $20,000. Total: $27,500</w:t>
      </w:r>
    </w:p>
    <w:p w14:paraId="26922BA1" w14:textId="77777777" w:rsidR="008E37C3" w:rsidRPr="00317ACA" w:rsidRDefault="008E37C3" w:rsidP="008E37C3">
      <w:pPr>
        <w:overflowPunct w:val="0"/>
        <w:autoSpaceDE w:val="0"/>
        <w:autoSpaceDN w:val="0"/>
        <w:adjustRightInd w:val="0"/>
        <w:textAlignment w:val="baseline"/>
        <w:rPr>
          <w:rFonts w:ascii="Arial" w:hAnsi="Arial" w:cs="Arial"/>
          <w:sz w:val="22"/>
          <w:szCs w:val="22"/>
        </w:rPr>
      </w:pPr>
      <w:r>
        <w:rPr>
          <w:rFonts w:ascii="Arial" w:hAnsi="Arial" w:cs="Arial"/>
          <w:sz w:val="22"/>
          <w:szCs w:val="22"/>
        </w:rPr>
        <w:t xml:space="preserve">Success measures: </w:t>
      </w:r>
      <w:r w:rsidRPr="00E364D1">
        <w:rPr>
          <w:rFonts w:ascii="Arial" w:hAnsi="Arial" w:cs="Arial"/>
          <w:sz w:val="22"/>
          <w:szCs w:val="22"/>
        </w:rPr>
        <w:t>Number of stations installed, bag volume utilized, pounds of feces removed</w:t>
      </w:r>
    </w:p>
    <w:p w14:paraId="50A09402" w14:textId="77777777" w:rsidR="008E37C3" w:rsidRPr="00317ACA" w:rsidRDefault="008E37C3" w:rsidP="008E37C3">
      <w:pPr>
        <w:autoSpaceDE w:val="0"/>
        <w:autoSpaceDN w:val="0"/>
        <w:adjustRightInd w:val="0"/>
        <w:rPr>
          <w:rFonts w:ascii="Arial" w:hAnsi="Arial" w:cs="Arial"/>
          <w:b/>
          <w:bCs/>
          <w:iCs/>
          <w:sz w:val="22"/>
          <w:szCs w:val="22"/>
        </w:rPr>
      </w:pPr>
    </w:p>
    <w:p w14:paraId="78E959D0" w14:textId="283672FB" w:rsidR="00F510E9" w:rsidRDefault="009E6CB2" w:rsidP="00F510E9">
      <w:pPr>
        <w:pStyle w:val="WMP-header4"/>
        <w:outlineLvl w:val="3"/>
      </w:pPr>
      <w:bookmarkStart w:id="64" w:name="_Toc107407344"/>
      <w:r>
        <w:t>G</w:t>
      </w:r>
      <w:r w:rsidR="00F510E9">
        <w:t>. Climate Action Planning</w:t>
      </w:r>
      <w:bookmarkEnd w:id="64"/>
    </w:p>
    <w:p w14:paraId="2B277022" w14:textId="77777777" w:rsidR="00F510E9" w:rsidRDefault="00F510E9" w:rsidP="00F510E9">
      <w:pPr>
        <w:pStyle w:val="WMP-header4"/>
      </w:pPr>
    </w:p>
    <w:p w14:paraId="23058DAA" w14:textId="77777777" w:rsidR="00F510E9" w:rsidRDefault="00F510E9" w:rsidP="00F510E9">
      <w:pPr>
        <w:autoSpaceDE w:val="0"/>
        <w:autoSpaceDN w:val="0"/>
        <w:adjustRightInd w:val="0"/>
        <w:rPr>
          <w:rFonts w:ascii="Arial" w:hAnsi="Arial" w:cs="Arial"/>
          <w:iCs/>
          <w:sz w:val="22"/>
          <w:szCs w:val="22"/>
        </w:rPr>
      </w:pPr>
      <w:r>
        <w:rPr>
          <w:rFonts w:ascii="Arial" w:hAnsi="Arial" w:cs="Arial"/>
          <w:iCs/>
          <w:sz w:val="22"/>
          <w:szCs w:val="22"/>
        </w:rPr>
        <w:t>Chapter 3 describes the changes in climate already occurring and those to come, and the impact on all the sources of impairments addressed in this watershed management plan. Each municipality and resident in the Watershed must take action to reduce greenhouse gas emissions to the greatest extent possible and as quickly as possible, to avoid the most catastrophic impacts. Municipalities must act build to resilience against the inevitable increased flooding, extreme temperatures, habitat degradation, and other impacts the Watershed is already suffering.</w:t>
      </w:r>
    </w:p>
    <w:p w14:paraId="271866E9" w14:textId="77777777" w:rsidR="00F510E9" w:rsidRDefault="00F510E9" w:rsidP="00F510E9">
      <w:pPr>
        <w:autoSpaceDE w:val="0"/>
        <w:autoSpaceDN w:val="0"/>
        <w:adjustRightInd w:val="0"/>
        <w:rPr>
          <w:rFonts w:ascii="Arial" w:hAnsi="Arial" w:cs="Arial"/>
          <w:iCs/>
          <w:sz w:val="22"/>
          <w:szCs w:val="22"/>
        </w:rPr>
      </w:pPr>
    </w:p>
    <w:p w14:paraId="6E30BC4D" w14:textId="77777777" w:rsidR="00F510E9" w:rsidRDefault="00F510E9" w:rsidP="00F510E9">
      <w:pPr>
        <w:autoSpaceDE w:val="0"/>
        <w:autoSpaceDN w:val="0"/>
        <w:adjustRightInd w:val="0"/>
        <w:rPr>
          <w:rFonts w:ascii="Arial" w:hAnsi="Arial" w:cs="Arial"/>
          <w:iCs/>
          <w:sz w:val="22"/>
          <w:szCs w:val="22"/>
        </w:rPr>
      </w:pPr>
      <w:r>
        <w:rPr>
          <w:rFonts w:ascii="Arial" w:hAnsi="Arial" w:cs="Arial"/>
          <w:iCs/>
          <w:sz w:val="22"/>
          <w:szCs w:val="22"/>
        </w:rPr>
        <w:t>The City of Ann Arbor has created an ambitious plan, A2Zero, for city operations and the entire community to reach carbon neutrality by 2030.  Washtenaw County has pledged for its municipal operations to reach neutrality by 2030 and for community-wide neutrality by 2035. The county is creating its carbon neutrality plan currently. Other municipalities, businesses, institutions, and residents throughout the Watershed should engage with the county planning process and use the resulting climate action plan as a guide and resource to enact climate action policies.</w:t>
      </w:r>
    </w:p>
    <w:p w14:paraId="5EB4D6FF" w14:textId="77777777" w:rsidR="00F510E9" w:rsidRDefault="00F510E9" w:rsidP="00F510E9">
      <w:pPr>
        <w:autoSpaceDE w:val="0"/>
        <w:autoSpaceDN w:val="0"/>
        <w:adjustRightInd w:val="0"/>
        <w:rPr>
          <w:rFonts w:ascii="Arial" w:hAnsi="Arial" w:cs="Arial"/>
          <w:iCs/>
          <w:sz w:val="22"/>
          <w:szCs w:val="22"/>
        </w:rPr>
      </w:pPr>
    </w:p>
    <w:p w14:paraId="5AA8ECBF" w14:textId="77777777" w:rsidR="00F510E9" w:rsidRPr="00E364D1" w:rsidRDefault="00F510E9" w:rsidP="00F510E9">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 xml:space="preserve">Timeframe: </w:t>
      </w:r>
      <w:r w:rsidRPr="00E364D1">
        <w:rPr>
          <w:rFonts w:ascii="Arial" w:hAnsi="Arial" w:cs="Arial"/>
          <w:sz w:val="22"/>
          <w:szCs w:val="22"/>
        </w:rPr>
        <w:t>202</w:t>
      </w:r>
      <w:r>
        <w:rPr>
          <w:rFonts w:ascii="Arial" w:hAnsi="Arial" w:cs="Arial"/>
          <w:sz w:val="22"/>
          <w:szCs w:val="22"/>
        </w:rPr>
        <w:t>2</w:t>
      </w:r>
      <w:r w:rsidRPr="00E364D1">
        <w:rPr>
          <w:rFonts w:ascii="Arial" w:hAnsi="Arial" w:cs="Arial"/>
          <w:sz w:val="22"/>
          <w:szCs w:val="22"/>
        </w:rPr>
        <w:t>-203</w:t>
      </w:r>
      <w:r>
        <w:rPr>
          <w:rFonts w:ascii="Arial" w:hAnsi="Arial" w:cs="Arial"/>
          <w:sz w:val="22"/>
          <w:szCs w:val="22"/>
        </w:rPr>
        <w:t>2</w:t>
      </w:r>
    </w:p>
    <w:p w14:paraId="1D8F3BBF" w14:textId="7AB587DC" w:rsidR="00F510E9" w:rsidRPr="00E364D1" w:rsidRDefault="00F510E9" w:rsidP="00F510E9">
      <w:pPr>
        <w:overflowPunct w:val="0"/>
        <w:autoSpaceDE w:val="0"/>
        <w:autoSpaceDN w:val="0"/>
        <w:adjustRightInd w:val="0"/>
        <w:textAlignment w:val="baseline"/>
        <w:rPr>
          <w:rFonts w:ascii="Arial" w:hAnsi="Arial" w:cs="Arial"/>
          <w:sz w:val="22"/>
          <w:szCs w:val="22"/>
        </w:rPr>
      </w:pPr>
      <w:r w:rsidRPr="00E364D1">
        <w:rPr>
          <w:rFonts w:ascii="Arial" w:hAnsi="Arial" w:cs="Arial"/>
          <w:i/>
          <w:sz w:val="22"/>
          <w:szCs w:val="22"/>
        </w:rPr>
        <w:t>Cost:</w:t>
      </w:r>
      <w:r>
        <w:rPr>
          <w:rFonts w:ascii="Arial" w:hAnsi="Arial" w:cs="Arial"/>
          <w:i/>
          <w:sz w:val="22"/>
          <w:szCs w:val="22"/>
        </w:rPr>
        <w:t xml:space="preserve"> </w:t>
      </w:r>
      <w:r w:rsidRPr="003A2244">
        <w:rPr>
          <w:rFonts w:ascii="Arial" w:hAnsi="Arial" w:cs="Arial"/>
          <w:iCs/>
          <w:sz w:val="22"/>
          <w:szCs w:val="22"/>
        </w:rPr>
        <w:t>Highly variable depending on actions</w:t>
      </w:r>
      <w:r>
        <w:rPr>
          <w:rFonts w:ascii="Arial" w:hAnsi="Arial" w:cs="Arial"/>
          <w:iCs/>
          <w:sz w:val="22"/>
          <w:szCs w:val="22"/>
        </w:rPr>
        <w:t xml:space="preserve">, </w:t>
      </w:r>
      <w:r w:rsidR="00A0123E">
        <w:rPr>
          <w:rFonts w:ascii="Arial" w:hAnsi="Arial" w:cs="Arial"/>
          <w:iCs/>
          <w:sz w:val="22"/>
          <w:szCs w:val="22"/>
        </w:rPr>
        <w:t>$</w:t>
      </w:r>
      <w:r>
        <w:rPr>
          <w:rFonts w:ascii="Arial" w:hAnsi="Arial" w:cs="Arial"/>
          <w:iCs/>
          <w:sz w:val="22"/>
          <w:szCs w:val="22"/>
        </w:rPr>
        <w:t>1M-</w:t>
      </w:r>
      <w:r w:rsidR="00A0123E">
        <w:rPr>
          <w:rFonts w:ascii="Arial" w:hAnsi="Arial" w:cs="Arial"/>
          <w:iCs/>
          <w:sz w:val="22"/>
          <w:szCs w:val="22"/>
        </w:rPr>
        <w:t>$</w:t>
      </w:r>
      <w:r>
        <w:rPr>
          <w:rFonts w:ascii="Arial" w:hAnsi="Arial" w:cs="Arial"/>
          <w:iCs/>
          <w:sz w:val="22"/>
          <w:szCs w:val="22"/>
        </w:rPr>
        <w:t>1B</w:t>
      </w:r>
    </w:p>
    <w:p w14:paraId="272EAB43" w14:textId="54ABABDB" w:rsidR="003B689C" w:rsidRPr="00676461" w:rsidRDefault="00F510E9" w:rsidP="00676461">
      <w:pPr>
        <w:spacing w:after="240"/>
        <w:rPr>
          <w:rFonts w:ascii="Arial" w:hAnsi="Arial" w:cs="Arial"/>
          <w:sz w:val="22"/>
          <w:szCs w:val="22"/>
        </w:rPr>
      </w:pPr>
      <w:r w:rsidRPr="00E364D1">
        <w:rPr>
          <w:rFonts w:ascii="Arial" w:hAnsi="Arial" w:cs="Arial"/>
          <w:i/>
          <w:sz w:val="22"/>
          <w:szCs w:val="22"/>
        </w:rPr>
        <w:t xml:space="preserve">Success Measures: </w:t>
      </w:r>
      <w:r>
        <w:rPr>
          <w:rFonts w:ascii="Arial" w:hAnsi="Arial" w:cs="Arial"/>
          <w:sz w:val="22"/>
          <w:szCs w:val="22"/>
        </w:rPr>
        <w:t>municipalities creating climate action plans, enacting policies that will reduce community greenhouse gas emissions, enacting policies to increase climate resilience.</w:t>
      </w:r>
      <w:bookmarkStart w:id="65" w:name="_Toc107407345"/>
      <w:r w:rsidR="008E37C3" w:rsidRPr="009A36C9">
        <w:t>4.3. Impairment Loading Implications</w:t>
      </w:r>
      <w:bookmarkEnd w:id="65"/>
    </w:p>
    <w:p w14:paraId="5916B2BF" w14:textId="77777777" w:rsidR="003B689C" w:rsidRPr="00A74546" w:rsidRDefault="003B689C" w:rsidP="003B689C">
      <w:pPr>
        <w:pStyle w:val="WMP-header2"/>
      </w:pPr>
    </w:p>
    <w:p w14:paraId="3B0F126F" w14:textId="77777777" w:rsidR="008E37C3" w:rsidRDefault="008E37C3" w:rsidP="00E72A1E">
      <w:pPr>
        <w:pStyle w:val="WMP-header3"/>
        <w:outlineLvl w:val="2"/>
      </w:pPr>
      <w:bookmarkStart w:id="66" w:name="_Toc107407346"/>
      <w:r w:rsidRPr="00F02647">
        <w:t>4.3.1. Ford Lake and Belleville Lake Phosphorus Impairment</w:t>
      </w:r>
      <w:bookmarkEnd w:id="66"/>
    </w:p>
    <w:p w14:paraId="63889044" w14:textId="77777777" w:rsidR="00092545" w:rsidRPr="00F02647" w:rsidRDefault="00092545" w:rsidP="00092545">
      <w:pPr>
        <w:pStyle w:val="WMP-header3"/>
      </w:pPr>
    </w:p>
    <w:p w14:paraId="4C430198" w14:textId="77777777" w:rsidR="008E37C3" w:rsidRPr="00E364D1" w:rsidRDefault="008E37C3" w:rsidP="008E37C3">
      <w:pPr>
        <w:spacing w:after="240"/>
        <w:rPr>
          <w:rFonts w:ascii="Arial" w:hAnsi="Arial" w:cs="Arial"/>
          <w:sz w:val="22"/>
          <w:szCs w:val="22"/>
        </w:rPr>
      </w:pPr>
      <w:r w:rsidRPr="00E364D1">
        <w:rPr>
          <w:rFonts w:ascii="Arial" w:hAnsi="Arial" w:cs="Arial"/>
          <w:sz w:val="22"/>
          <w:szCs w:val="22"/>
        </w:rPr>
        <w:t xml:space="preserve">The TMDL for Ford Lake sets a maximum load goal for total phosphorus at 36,020 lbs/year entering the lake, not counting the internal lake load, or 36,500 lbs/yr with the internal load. The most recent loading analysis using river flow and monitoring data estimates, which account for source reduction activities up to the current date, estimates the current loading rate into Ford Lake is 37,384 lbs/yr. If all primary actions are </w:t>
      </w:r>
      <w:r>
        <w:rPr>
          <w:rFonts w:ascii="Arial" w:hAnsi="Arial" w:cs="Arial"/>
          <w:sz w:val="22"/>
          <w:szCs w:val="22"/>
        </w:rPr>
        <w:t>within the more proximate Middle Huron River, Section 2</w:t>
      </w:r>
      <w:r>
        <w:rPr>
          <w:rStyle w:val="EndnoteReference"/>
          <w:rFonts w:ascii="Arial" w:hAnsi="Arial" w:cs="Arial"/>
          <w:sz w:val="22"/>
          <w:szCs w:val="22"/>
        </w:rPr>
        <w:endnoteReference w:id="10"/>
      </w:r>
      <w:r>
        <w:rPr>
          <w:rFonts w:ascii="Arial" w:hAnsi="Arial" w:cs="Arial"/>
          <w:sz w:val="22"/>
          <w:szCs w:val="22"/>
        </w:rPr>
        <w:t xml:space="preserve"> plan are </w:t>
      </w:r>
      <w:r w:rsidRPr="00E364D1">
        <w:rPr>
          <w:rFonts w:ascii="Arial" w:hAnsi="Arial" w:cs="Arial"/>
          <w:sz w:val="22"/>
          <w:szCs w:val="22"/>
        </w:rPr>
        <w:t xml:space="preserve">fully implemented, HRWC estimates that an additional 3,241 lbs will be prevented annually from entering the lake, bringing the total phosphorus load to 34,143 lbs/yr. This load reduction would be more than sufficient to meet the TMDL load target. </w:t>
      </w:r>
      <w:r>
        <w:rPr>
          <w:rFonts w:ascii="Arial" w:hAnsi="Arial" w:cs="Arial"/>
          <w:sz w:val="22"/>
          <w:szCs w:val="22"/>
        </w:rPr>
        <w:t xml:space="preserve">The </w:t>
      </w:r>
      <w:r w:rsidRPr="00E364D1">
        <w:rPr>
          <w:rFonts w:ascii="Arial" w:hAnsi="Arial" w:cs="Arial"/>
          <w:sz w:val="22"/>
          <w:szCs w:val="22"/>
        </w:rPr>
        <w:t xml:space="preserve">further activities </w:t>
      </w:r>
      <w:r>
        <w:rPr>
          <w:rFonts w:ascii="Arial" w:hAnsi="Arial" w:cs="Arial"/>
          <w:sz w:val="22"/>
          <w:szCs w:val="22"/>
        </w:rPr>
        <w:t xml:space="preserve">recommended in this upstream, Section 1 plan will provide a </w:t>
      </w:r>
      <w:r w:rsidRPr="00E364D1">
        <w:rPr>
          <w:rFonts w:ascii="Arial" w:hAnsi="Arial" w:cs="Arial"/>
          <w:sz w:val="22"/>
          <w:szCs w:val="22"/>
        </w:rPr>
        <w:t xml:space="preserve">sufficient margin of safety, and the plan is thus quite conservative for addressing the phosphorus nutrient impairment. </w:t>
      </w:r>
      <w:r>
        <w:rPr>
          <w:rFonts w:ascii="Arial" w:hAnsi="Arial" w:cs="Arial"/>
          <w:sz w:val="22"/>
          <w:szCs w:val="22"/>
        </w:rPr>
        <w:t>I</w:t>
      </w:r>
      <w:r w:rsidRPr="00E364D1">
        <w:rPr>
          <w:rFonts w:ascii="Arial" w:hAnsi="Arial" w:cs="Arial"/>
          <w:sz w:val="22"/>
          <w:szCs w:val="22"/>
        </w:rPr>
        <w:t xml:space="preserve">t may still require many years at these low loading levels for the internal load within the lakes to decrease significantly, and therefore reduce mean TP concentrations to water quality targets. </w:t>
      </w:r>
    </w:p>
    <w:p w14:paraId="41A0F2D2" w14:textId="77777777" w:rsidR="008E37C3" w:rsidRDefault="008E37C3" w:rsidP="00092545">
      <w:pPr>
        <w:pStyle w:val="WMP-header3"/>
        <w:outlineLvl w:val="2"/>
        <w:rPr>
          <w:iCs/>
        </w:rPr>
      </w:pPr>
      <w:bookmarkStart w:id="68" w:name="_Toc107407347"/>
      <w:r>
        <w:t xml:space="preserve">4.3.2 </w:t>
      </w:r>
      <w:r w:rsidRPr="00F02647">
        <w:t xml:space="preserve">Honey Creek and Mill Creek </w:t>
      </w:r>
      <w:r w:rsidRPr="00F02647">
        <w:rPr>
          <w:iCs/>
        </w:rPr>
        <w:t>Bacteria Impairment</w:t>
      </w:r>
      <w:bookmarkEnd w:id="68"/>
    </w:p>
    <w:p w14:paraId="56902A85" w14:textId="77777777" w:rsidR="008E37C3" w:rsidRPr="00F02647" w:rsidRDefault="008E37C3" w:rsidP="008E37C3">
      <w:pPr>
        <w:rPr>
          <w:rFonts w:ascii="Arial" w:hAnsi="Arial" w:cs="Arial"/>
          <w:bCs/>
          <w:iCs/>
          <w:sz w:val="32"/>
          <w:szCs w:val="32"/>
        </w:rPr>
      </w:pPr>
    </w:p>
    <w:p w14:paraId="73BC0E0D" w14:textId="77777777" w:rsidR="008E37C3" w:rsidRPr="00E364D1" w:rsidRDefault="008E37C3" w:rsidP="008E37C3">
      <w:pPr>
        <w:rPr>
          <w:rFonts w:ascii="Arial" w:hAnsi="Arial" w:cs="Arial"/>
          <w:sz w:val="22"/>
          <w:szCs w:val="22"/>
        </w:rPr>
      </w:pPr>
      <w:r w:rsidRPr="00E364D1">
        <w:rPr>
          <w:rFonts w:ascii="Arial" w:hAnsi="Arial" w:cs="Arial"/>
          <w:sz w:val="22"/>
          <w:szCs w:val="22"/>
        </w:rPr>
        <w:t xml:space="preserve">As indicated in chapter 2, no specific loading targets were set for the </w:t>
      </w:r>
      <w:r w:rsidRPr="00E364D1">
        <w:rPr>
          <w:rFonts w:ascii="Arial" w:hAnsi="Arial" w:cs="Arial"/>
          <w:i/>
          <w:sz w:val="22"/>
          <w:szCs w:val="22"/>
        </w:rPr>
        <w:t xml:space="preserve">E. coli </w:t>
      </w:r>
      <w:r w:rsidRPr="00E364D1">
        <w:rPr>
          <w:rFonts w:ascii="Arial" w:hAnsi="Arial" w:cs="Arial"/>
          <w:sz w:val="22"/>
          <w:szCs w:val="22"/>
        </w:rPr>
        <w:t xml:space="preserve">TMDL since it is concentration based. It is quite difficult to estimate loading reductions for pathogen impairments.  It also is not entirely appropriate to focus on load reductions since the impairment itself is based on point counts or concentrations. The focus is better placed on activities to reduce </w:t>
      </w:r>
      <w:r w:rsidRPr="00E364D1">
        <w:rPr>
          <w:rFonts w:ascii="Arial" w:hAnsi="Arial" w:cs="Arial"/>
          <w:i/>
          <w:sz w:val="22"/>
          <w:szCs w:val="22"/>
        </w:rPr>
        <w:t>E. coli</w:t>
      </w:r>
      <w:r w:rsidRPr="00E364D1">
        <w:rPr>
          <w:rFonts w:ascii="Arial" w:hAnsi="Arial" w:cs="Arial"/>
          <w:sz w:val="22"/>
          <w:szCs w:val="22"/>
        </w:rPr>
        <w:t xml:space="preserve"> sources.  </w:t>
      </w:r>
    </w:p>
    <w:p w14:paraId="1073EB7B" w14:textId="77777777" w:rsidR="008E37C3" w:rsidRPr="00E364D1" w:rsidRDefault="008E37C3" w:rsidP="008E37C3">
      <w:pPr>
        <w:rPr>
          <w:rFonts w:ascii="Arial" w:hAnsi="Arial" w:cs="Arial"/>
          <w:sz w:val="22"/>
          <w:szCs w:val="22"/>
        </w:rPr>
      </w:pPr>
    </w:p>
    <w:p w14:paraId="4A1D90BE" w14:textId="026B3602" w:rsidR="008E37C3" w:rsidRPr="00E364D1" w:rsidRDefault="008E37C3" w:rsidP="008E37C3">
      <w:pPr>
        <w:rPr>
          <w:rFonts w:ascii="Arial" w:hAnsi="Arial" w:cs="Arial"/>
          <w:sz w:val="22"/>
          <w:szCs w:val="22"/>
        </w:rPr>
      </w:pPr>
      <w:r w:rsidRPr="00E364D1">
        <w:rPr>
          <w:rFonts w:ascii="Arial" w:hAnsi="Arial" w:cs="Arial"/>
          <w:sz w:val="22"/>
          <w:szCs w:val="22"/>
        </w:rPr>
        <w:t xml:space="preserve">The E. coli TMDL Implementation Plan </w:t>
      </w:r>
      <w:r>
        <w:rPr>
          <w:rFonts w:ascii="Arial" w:hAnsi="Arial" w:cs="Arial"/>
          <w:sz w:val="22"/>
          <w:szCs w:val="22"/>
        </w:rPr>
        <w:t xml:space="preserve">for Honey Creek </w:t>
      </w:r>
      <w:r w:rsidRPr="00E364D1">
        <w:rPr>
          <w:rFonts w:ascii="Arial" w:hAnsi="Arial" w:cs="Arial"/>
          <w:sz w:val="22"/>
          <w:szCs w:val="22"/>
        </w:rPr>
        <w:t xml:space="preserve">was developed to establish an effective strategy to reduce potential sources through a set of implementation activities. Please refer to that </w:t>
      </w:r>
      <w:r>
        <w:rPr>
          <w:rFonts w:ascii="Arial" w:hAnsi="Arial" w:cs="Arial"/>
          <w:sz w:val="22"/>
          <w:szCs w:val="22"/>
        </w:rPr>
        <w:t xml:space="preserve">plan </w:t>
      </w:r>
      <w:r w:rsidRPr="0031084C">
        <w:rPr>
          <w:rFonts w:ascii="Arial" w:hAnsi="Arial" w:cs="Arial"/>
          <w:sz w:val="22"/>
          <w:szCs w:val="22"/>
        </w:rPr>
        <w:t xml:space="preserve">found in Appendix </w:t>
      </w:r>
      <w:r w:rsidR="0012024F">
        <w:rPr>
          <w:rFonts w:ascii="Arial" w:hAnsi="Arial" w:cs="Arial"/>
          <w:sz w:val="22"/>
          <w:szCs w:val="22"/>
        </w:rPr>
        <w:t>B</w:t>
      </w:r>
      <w:r w:rsidRPr="0031084C">
        <w:rPr>
          <w:rFonts w:ascii="Arial" w:hAnsi="Arial" w:cs="Arial"/>
          <w:sz w:val="22"/>
          <w:szCs w:val="22"/>
        </w:rPr>
        <w:t xml:space="preserve"> for</w:t>
      </w:r>
      <w:r w:rsidRPr="00E364D1">
        <w:rPr>
          <w:rFonts w:ascii="Arial" w:hAnsi="Arial" w:cs="Arial"/>
          <w:sz w:val="22"/>
          <w:szCs w:val="22"/>
        </w:rPr>
        <w:t xml:space="preserve"> more details on activities, impacts, schedules and cost estimates. </w:t>
      </w:r>
    </w:p>
    <w:p w14:paraId="6B46B8AA" w14:textId="77777777" w:rsidR="008E37C3" w:rsidRPr="00E364D1" w:rsidRDefault="008E37C3" w:rsidP="008E37C3">
      <w:pPr>
        <w:rPr>
          <w:rFonts w:ascii="Arial" w:hAnsi="Arial" w:cs="Arial"/>
          <w:sz w:val="22"/>
          <w:szCs w:val="22"/>
        </w:rPr>
      </w:pPr>
    </w:p>
    <w:p w14:paraId="5097B59D" w14:textId="45B8257B" w:rsidR="00220E51" w:rsidRPr="0005220D" w:rsidRDefault="00220E51" w:rsidP="0005220D"/>
    <w:sectPr w:rsidR="00220E51" w:rsidRPr="0005220D" w:rsidSect="00A23D7C">
      <w:footerReference w:type="default" r:id="rId23"/>
      <w:endnotePr>
        <w:numFmt w:val="decimal"/>
      </w:endnotePr>
      <w:pgSz w:w="12240" w:h="15840"/>
      <w:pgMar w:top="1440" w:right="1800" w:bottom="1440" w:left="1800" w:header="720" w:footer="720" w:gutter="0"/>
      <w:pgNumType w:start="1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Riley, Alyssa (EGLE)" w:date="2022-04-09T00:27:00Z" w:initials="RA(">
    <w:p w14:paraId="28978A86" w14:textId="77777777" w:rsidR="008E37C3" w:rsidRDefault="008E37C3" w:rsidP="008E37C3">
      <w:pPr>
        <w:pStyle w:val="CommentText"/>
      </w:pPr>
      <w:r>
        <w:rPr>
          <w:rStyle w:val="CommentReference"/>
        </w:rPr>
        <w:annotationRef/>
      </w:r>
      <w:r>
        <w:t xml:space="preserve">Are these in order of priority or specific order of implementation?  If not, add a statement saying "the objectives are in no specific order: . . . . </w:t>
      </w:r>
    </w:p>
  </w:comment>
  <w:comment w:id="3" w:author="Riley, Alyssa (EGLE)" w:date="2022-04-09T00:29:00Z" w:initials="RA(">
    <w:p w14:paraId="58A9FF22" w14:textId="77777777" w:rsidR="008E37C3" w:rsidRDefault="008E37C3" w:rsidP="008E37C3">
      <w:pPr>
        <w:pStyle w:val="CommentText"/>
      </w:pPr>
      <w:r>
        <w:rPr>
          <w:rStyle w:val="CommentReference"/>
        </w:rPr>
        <w:annotationRef/>
      </w:r>
      <w:r>
        <w:t xml:space="preserve">Do you want to list an objective even if it is unlikely to be met?  For example, E. coli is everywhere from several sources . . . . </w:t>
      </w:r>
    </w:p>
  </w:comment>
  <w:comment w:id="4" w:author="Paul Steen" w:date="2022-06-23T11:21:00Z" w:initials="PS">
    <w:p w14:paraId="28317E47" w14:textId="77777777" w:rsidR="00D64FA4" w:rsidRDefault="00D64FA4" w:rsidP="00301AC7">
      <w:pPr>
        <w:pStyle w:val="CommentText"/>
      </w:pPr>
      <w:r>
        <w:rPr>
          <w:rStyle w:val="CommentReference"/>
        </w:rPr>
        <w:annotationRef/>
      </w:r>
      <w:r>
        <w:t>Yes, I think listing our dream goals is still what we want, even if untenable</w:t>
      </w:r>
    </w:p>
  </w:comment>
  <w:comment w:id="7" w:author="David, Katherine (EGLE)" w:date="2022-03-24T13:32:00Z" w:initials="DK(">
    <w:p w14:paraId="0CADADFF" w14:textId="0DC635D9" w:rsidR="008E37C3" w:rsidRDefault="008E37C3" w:rsidP="008E37C3">
      <w:pPr>
        <w:pStyle w:val="CommentText"/>
      </w:pPr>
      <w:r>
        <w:rPr>
          <w:rStyle w:val="CommentReference"/>
        </w:rPr>
        <w:annotationRef/>
      </w:r>
      <w:r>
        <w:rPr>
          <w:noProof/>
        </w:rPr>
        <w:t xml:space="preserve">Are they already doing this in the added 4 AUIDs?  Costs for sampling in these 4 additional AUIDs outside the geographical area of this WMP are not to be included in this WMP. </w:t>
      </w:r>
    </w:p>
  </w:comment>
  <w:comment w:id="8" w:author="Paul Steen" w:date="2022-06-23T12:20:00Z" w:initials="PS">
    <w:p w14:paraId="3E3039DA" w14:textId="77777777" w:rsidR="00374D29" w:rsidRDefault="00374D29" w:rsidP="00301AC7">
      <w:pPr>
        <w:pStyle w:val="CommentText"/>
      </w:pPr>
      <w:r>
        <w:rPr>
          <w:rStyle w:val="CommentReference"/>
        </w:rPr>
        <w:annotationRef/>
      </w:r>
      <w:r>
        <w:t>I have now cut all AUIDs not in this WMP, which hopefully addresses this comment.</w:t>
      </w:r>
    </w:p>
  </w:comment>
  <w:comment w:id="9" w:author="David, Katherine (EGLE)" w:date="2022-04-14T09:27:00Z" w:initials="DK(">
    <w:p w14:paraId="7DF8BFAA" w14:textId="5B2836F6" w:rsidR="00045AD1" w:rsidRDefault="00045AD1" w:rsidP="008E37C3">
      <w:pPr>
        <w:pStyle w:val="CommentText"/>
        <w:rPr>
          <w:noProof/>
        </w:rPr>
      </w:pPr>
      <w:r>
        <w:rPr>
          <w:rStyle w:val="CommentReference"/>
        </w:rPr>
        <w:annotationRef/>
      </w:r>
      <w:r>
        <w:rPr>
          <w:noProof/>
        </w:rPr>
        <w:t>EGLE's LLWFA can help with this task.</w:t>
      </w:r>
    </w:p>
    <w:p w14:paraId="4ADDC728" w14:textId="77777777" w:rsidR="00045AD1" w:rsidRDefault="00045AD1" w:rsidP="008E37C3">
      <w:pPr>
        <w:pStyle w:val="CommentText"/>
      </w:pPr>
    </w:p>
  </w:comment>
  <w:comment w:id="10" w:author="Paul Steen" w:date="2022-06-23T12:27:00Z" w:initials="PS">
    <w:p w14:paraId="6FEEF4F8" w14:textId="77777777" w:rsidR="00045AD1" w:rsidRDefault="00045AD1" w:rsidP="00301AC7">
      <w:pPr>
        <w:pStyle w:val="CommentText"/>
      </w:pPr>
      <w:r>
        <w:rPr>
          <w:rStyle w:val="CommentReference"/>
        </w:rPr>
        <w:annotationRef/>
      </w:r>
      <w:r>
        <w:t>Thumbs up</w:t>
      </w:r>
    </w:p>
  </w:comment>
  <w:comment w:id="11" w:author="David, Katherine (EGLE)" w:date="2022-03-24T13:34:00Z" w:initials="DK(">
    <w:p w14:paraId="392E20AC" w14:textId="3D38C767" w:rsidR="001207CC" w:rsidRDefault="001207CC" w:rsidP="008E37C3">
      <w:pPr>
        <w:pStyle w:val="CommentText"/>
      </w:pPr>
      <w:r>
        <w:rPr>
          <w:rStyle w:val="CommentReference"/>
        </w:rPr>
        <w:annotationRef/>
      </w:r>
      <w:r>
        <w:rPr>
          <w:noProof/>
        </w:rPr>
        <w:t>What are the costs associated with municipalities passing ordinances that need to be incorporated in this plan?  HRWC's time for education and outreach, legal fees/advice?   Get specific!  Didn't HRWC create and use a Code &amp; Ordinance Worksheet to determine who has and who doesn't have ordinances and policies in place? Did you already do an analysis on who has them?  Give a description of the findings.  The more specific you are in this plan - the more competitive grant apps will be.</w:t>
      </w:r>
    </w:p>
  </w:comment>
  <w:comment w:id="12" w:author="Paul Steen" w:date="2022-06-23T12:42:00Z" w:initials="PS">
    <w:p w14:paraId="0D8A71E7" w14:textId="77777777" w:rsidR="001207CC" w:rsidRDefault="001207CC" w:rsidP="00301AC7">
      <w:pPr>
        <w:pStyle w:val="CommentText"/>
      </w:pPr>
      <w:r>
        <w:rPr>
          <w:rStyle w:val="CommentReference"/>
        </w:rPr>
        <w:annotationRef/>
      </w:r>
      <w:r>
        <w:t>Comment moved to 1F section</w:t>
      </w:r>
    </w:p>
  </w:comment>
  <w:comment w:id="13" w:author="Riley, Alyssa (EGLE)" w:date="2022-04-09T00:39:00Z" w:initials="RA(">
    <w:p w14:paraId="1FD4154B" w14:textId="77777777" w:rsidR="001207CC" w:rsidRDefault="001207CC" w:rsidP="008E37C3">
      <w:pPr>
        <w:pStyle w:val="CommentText"/>
      </w:pPr>
      <w:r>
        <w:rPr>
          <w:rStyle w:val="CommentReference"/>
        </w:rPr>
        <w:annotationRef/>
      </w:r>
      <w:r>
        <w:t xml:space="preserve">What about working with the health department to map the actual location of septic tanks and drain fields to update records and/or convert records to digital format?  We have a project in the Saginaw Bay area where the health department is being proactive identifying the most likely septic systems that are failing, and remediating problems identified.  </w:t>
      </w:r>
    </w:p>
  </w:comment>
  <w:comment w:id="14" w:author="Paul Steen" w:date="2022-06-23T13:26:00Z" w:initials="PS">
    <w:p w14:paraId="26419F23" w14:textId="77777777" w:rsidR="001207CC" w:rsidRDefault="001207CC" w:rsidP="00301AC7">
      <w:pPr>
        <w:pStyle w:val="CommentText"/>
      </w:pPr>
      <w:r>
        <w:rPr>
          <w:rStyle w:val="CommentReference"/>
        </w:rPr>
        <w:annotationRef/>
      </w:r>
      <w:r>
        <w:t>Comment moved to section 2f</w:t>
      </w:r>
    </w:p>
  </w:comment>
  <w:comment w:id="15" w:author="David, Katherine (EGLE)" w:date="2022-04-14T09:25:00Z" w:initials="DK(">
    <w:p w14:paraId="39A849D7" w14:textId="13405BA0" w:rsidR="001207CC" w:rsidRDefault="001207CC" w:rsidP="008E37C3">
      <w:pPr>
        <w:pStyle w:val="CommentText"/>
        <w:rPr>
          <w:noProof/>
        </w:rPr>
      </w:pPr>
      <w:r>
        <w:rPr>
          <w:rStyle w:val="CommentReference"/>
        </w:rPr>
        <w:annotationRef/>
      </w:r>
      <w:r>
        <w:rPr>
          <w:noProof/>
        </w:rPr>
        <w:t>consider adding "reducing impervious surfaces"</w:t>
      </w:r>
    </w:p>
    <w:p w14:paraId="08259167" w14:textId="77777777" w:rsidR="001207CC" w:rsidRDefault="001207CC" w:rsidP="008E37C3">
      <w:pPr>
        <w:pStyle w:val="CommentText"/>
      </w:pPr>
      <w:r>
        <w:rPr>
          <w:noProof/>
        </w:rPr>
        <w:t xml:space="preserve"> to this task to reduce runoff and flashiness.</w:t>
      </w:r>
    </w:p>
  </w:comment>
  <w:comment w:id="16" w:author="David, Katherine (EGLE)" w:date="2022-04-14T09:29:00Z" w:initials="DK(">
    <w:p w14:paraId="04108964" w14:textId="77777777" w:rsidR="00003AAA" w:rsidRDefault="00003AAA" w:rsidP="008E37C3">
      <w:pPr>
        <w:pStyle w:val="CommentText"/>
      </w:pPr>
      <w:r>
        <w:rPr>
          <w:rStyle w:val="CommentReference"/>
        </w:rPr>
        <w:annotationRef/>
      </w:r>
      <w:r>
        <w:rPr>
          <w:noProof/>
        </w:rPr>
        <w:t>Give links or Appendix numbers for these plans if included in Appendices.</w:t>
      </w:r>
    </w:p>
  </w:comment>
  <w:comment w:id="17" w:author="Paul Steen" w:date="2022-06-23T13:06:00Z" w:initials="PS">
    <w:p w14:paraId="09736346" w14:textId="77777777" w:rsidR="00003AAA" w:rsidRDefault="00003AAA" w:rsidP="00301AC7">
      <w:pPr>
        <w:pStyle w:val="CommentText"/>
      </w:pPr>
      <w:r>
        <w:rPr>
          <w:rStyle w:val="CommentReference"/>
        </w:rPr>
        <w:annotationRef/>
      </w:r>
      <w:r>
        <w:t>Following up.  See the 1I section for Appendix links, hopefully</w:t>
      </w:r>
    </w:p>
  </w:comment>
  <w:comment w:id="18" w:author="David, Katherine (EGLE)" w:date="2022-04-14T09:24:00Z" w:initials="DK(">
    <w:p w14:paraId="1FF4D3B6" w14:textId="77777777" w:rsidR="00D11DB9" w:rsidRDefault="00D11DB9" w:rsidP="008E37C3">
      <w:pPr>
        <w:pStyle w:val="CommentText"/>
        <w:rPr>
          <w:noProof/>
        </w:rPr>
      </w:pPr>
      <w:r>
        <w:rPr>
          <w:rStyle w:val="CommentReference"/>
        </w:rPr>
        <w:annotationRef/>
      </w:r>
      <w:r>
        <w:rPr>
          <w:noProof/>
        </w:rPr>
        <w:t>Get the LLWFA from EGLE to assist in this effort.</w:t>
      </w:r>
    </w:p>
    <w:p w14:paraId="0E6AAE3C" w14:textId="77777777" w:rsidR="00D11DB9" w:rsidRDefault="00D11DB9" w:rsidP="008E37C3">
      <w:pPr>
        <w:pStyle w:val="CommentText"/>
      </w:pPr>
    </w:p>
  </w:comment>
  <w:comment w:id="19" w:author="Paul Steen" w:date="2022-06-23T13:05:00Z" w:initials="PS">
    <w:p w14:paraId="6BA25247" w14:textId="77777777" w:rsidR="00D11DB9" w:rsidRDefault="00D11DB9" w:rsidP="00301AC7">
      <w:pPr>
        <w:pStyle w:val="CommentText"/>
      </w:pPr>
      <w:r>
        <w:rPr>
          <w:rStyle w:val="CommentReference"/>
        </w:rPr>
        <w:annotationRef/>
      </w:r>
      <w:r>
        <w:t>Going to look into this possibility</w:t>
      </w:r>
    </w:p>
  </w:comment>
  <w:comment w:id="20" w:author="David, Katherine (EGLE)" w:date="2022-04-14T09:35:00Z" w:initials="DK(">
    <w:p w14:paraId="3E3E09D6" w14:textId="77777777" w:rsidR="00D11DB9" w:rsidRDefault="00D11DB9" w:rsidP="008E37C3">
      <w:pPr>
        <w:pStyle w:val="CommentText"/>
        <w:rPr>
          <w:noProof/>
        </w:rPr>
      </w:pPr>
      <w:r>
        <w:rPr>
          <w:rStyle w:val="CommentReference"/>
        </w:rPr>
        <w:annotationRef/>
      </w:r>
      <w:r>
        <w:rPr>
          <w:noProof/>
        </w:rPr>
        <w:t>Could add "reducing impervious surfaces" to this task.</w:t>
      </w:r>
    </w:p>
    <w:p w14:paraId="6D0C2783" w14:textId="77777777" w:rsidR="00D11DB9" w:rsidRDefault="00D11DB9" w:rsidP="008E37C3">
      <w:pPr>
        <w:pStyle w:val="CommentText"/>
      </w:pPr>
    </w:p>
  </w:comment>
  <w:comment w:id="23" w:author="Riley, Alyssa (EGLE)" w:date="2022-04-09T00:47:00Z" w:initials="RA(">
    <w:p w14:paraId="0F942452" w14:textId="5CF8F5D1" w:rsidR="008E37C3" w:rsidRDefault="008E37C3" w:rsidP="008E37C3">
      <w:pPr>
        <w:pStyle w:val="CommentText"/>
      </w:pPr>
      <w:r>
        <w:rPr>
          <w:rStyle w:val="CommentReference"/>
        </w:rPr>
        <w:annotationRef/>
      </w:r>
      <w:r>
        <w:t>Are these in any order?  Why is streambank stabilization all the way down at 1N?</w:t>
      </w:r>
    </w:p>
  </w:comment>
  <w:comment w:id="24" w:author="Paul Steen" w:date="2022-06-22T13:38:00Z" w:initials="PS">
    <w:p w14:paraId="41422379" w14:textId="77777777" w:rsidR="008E37C3" w:rsidRDefault="008E37C3" w:rsidP="008E37C3">
      <w:pPr>
        <w:pStyle w:val="CommentText"/>
      </w:pPr>
      <w:r>
        <w:rPr>
          <w:rStyle w:val="CommentReference"/>
        </w:rPr>
        <w:annotationRef/>
      </w:r>
      <w:r>
        <w:t>There is no order rather they are divided into categories-- it was explained above</w:t>
      </w:r>
    </w:p>
  </w:comment>
  <w:comment w:id="26" w:author="Paul Steen" w:date="2022-06-21T15:10:00Z" w:initials="PS">
    <w:p w14:paraId="6FD2CA65" w14:textId="77777777" w:rsidR="00DA6DBD" w:rsidRDefault="00DA6DBD" w:rsidP="00DA6DBD">
      <w:pPr>
        <w:pStyle w:val="CommentText"/>
      </w:pPr>
      <w:r>
        <w:rPr>
          <w:rStyle w:val="CommentReference"/>
        </w:rPr>
        <w:annotationRef/>
      </w:r>
      <w:r>
        <w:t>An implementation plan is needed for Mill Creek e coli.  It was added to the statewide e coli tmdl in 2019</w:t>
      </w:r>
    </w:p>
  </w:comment>
  <w:comment w:id="27" w:author="Riley, Alyssa (EGLE)" w:date="2022-04-09T00:42:00Z" w:initials="RA(">
    <w:p w14:paraId="04AB661A" w14:textId="77777777" w:rsidR="00DA6DBD" w:rsidRDefault="00DA6DBD" w:rsidP="00DA6DBD">
      <w:pPr>
        <w:pStyle w:val="CommentText"/>
      </w:pPr>
      <w:r>
        <w:rPr>
          <w:rStyle w:val="CommentReference"/>
        </w:rPr>
        <w:annotationRef/>
      </w:r>
      <w:r>
        <w:t xml:space="preserve">FYI - the canine company closed.  </w:t>
      </w:r>
    </w:p>
  </w:comment>
  <w:comment w:id="28" w:author="Paul Steen" w:date="2022-06-23T12:33:00Z" w:initials="PS">
    <w:p w14:paraId="3E78AC04" w14:textId="77777777" w:rsidR="00DA6DBD" w:rsidRDefault="00DA6DBD" w:rsidP="00DA6DBD">
      <w:pPr>
        <w:pStyle w:val="CommentText"/>
      </w:pPr>
      <w:r>
        <w:rPr>
          <w:rStyle w:val="CommentReference"/>
        </w:rPr>
        <w:annotationRef/>
      </w:r>
      <w:r>
        <w:t>Booo</w:t>
      </w:r>
    </w:p>
  </w:comment>
  <w:comment w:id="30" w:author="David, Katherine (EGLE)" w:date="2022-03-24T13:38:00Z" w:initials="DK(">
    <w:p w14:paraId="2157AFF3" w14:textId="77777777" w:rsidR="008E37C3" w:rsidRDefault="008E37C3" w:rsidP="008E37C3">
      <w:pPr>
        <w:pStyle w:val="CommentText"/>
      </w:pPr>
      <w:r>
        <w:rPr>
          <w:rStyle w:val="CommentReference"/>
        </w:rPr>
        <w:annotationRef/>
      </w:r>
      <w:r>
        <w:rPr>
          <w:noProof/>
        </w:rPr>
        <w:t>Is the LLWFA done for this area?  Can that info be used for this purpose?</w:t>
      </w:r>
    </w:p>
  </w:comment>
  <w:comment w:id="31" w:author="Paul Steen" w:date="2022-06-27T11:54:00Z" w:initials="PS">
    <w:p w14:paraId="325761EB" w14:textId="77777777" w:rsidR="00180C3E" w:rsidRDefault="00180C3E" w:rsidP="00422113">
      <w:pPr>
        <w:pStyle w:val="CommentText"/>
      </w:pPr>
      <w:r>
        <w:rPr>
          <w:rStyle w:val="CommentReference"/>
        </w:rPr>
        <w:annotationRef/>
      </w:r>
      <w:r>
        <w:t>Added!</w:t>
      </w:r>
    </w:p>
  </w:comment>
  <w:comment w:id="34" w:author="Paul Steen" w:date="2022-06-24T10:40:00Z" w:initials="PS">
    <w:p w14:paraId="6B816B09" w14:textId="77777777" w:rsidR="003B479C" w:rsidRDefault="003B479C" w:rsidP="003B479C">
      <w:pPr>
        <w:pStyle w:val="CommentText"/>
      </w:pPr>
      <w:r>
        <w:rPr>
          <w:rStyle w:val="CommentReference"/>
        </w:rPr>
        <w:annotationRef/>
      </w:r>
      <w:r>
        <w:t>This Section has been linked in from chapter 3 per kathy's suggestion</w:t>
      </w:r>
    </w:p>
  </w:comment>
  <w:comment w:id="35" w:author="David, Katherine (EGLE)" w:date="2022-03-24T13:50:00Z" w:initials="DK(">
    <w:p w14:paraId="5EF42510" w14:textId="77777777" w:rsidR="003B479C" w:rsidRDefault="003B479C" w:rsidP="003B479C">
      <w:pPr>
        <w:pStyle w:val="CommentText"/>
      </w:pPr>
      <w:r>
        <w:rPr>
          <w:rStyle w:val="CommentReference"/>
        </w:rPr>
        <w:annotationRef/>
      </w:r>
      <w:r>
        <w:rPr>
          <w:noProof/>
        </w:rPr>
        <w:t>Don't they already have computer packages that do this that don't cost $150K?</w:t>
      </w:r>
    </w:p>
  </w:comment>
  <w:comment w:id="36" w:author="Paul Steen" w:date="2022-06-23T14:44:00Z" w:initials="PS">
    <w:p w14:paraId="573ECD20" w14:textId="77777777" w:rsidR="003B479C" w:rsidRDefault="003B479C" w:rsidP="003B479C">
      <w:pPr>
        <w:pStyle w:val="CommentText"/>
      </w:pPr>
      <w:r>
        <w:rPr>
          <w:rStyle w:val="CommentReference"/>
        </w:rPr>
        <w:annotationRef/>
      </w:r>
      <w:r>
        <w:t>We would be open to such a thing, absolutely, but we don't know of anything packaged up to handle hydrology and climate for a highly specific purpose like this.  We figure we would need to hire a programmer, and they aren't cheap; we wouldn't be able to find a non-profit programmer for something like this.</w:t>
      </w:r>
    </w:p>
  </w:comment>
  <w:comment w:id="41" w:author="Paul Steen" w:date="2022-06-23T12:28:00Z" w:initials="PS">
    <w:p w14:paraId="664608F6" w14:textId="00AB3A2D" w:rsidR="008E3217" w:rsidRDefault="008E3217" w:rsidP="00301AC7">
      <w:pPr>
        <w:pStyle w:val="CommentText"/>
      </w:pPr>
      <w:r>
        <w:rPr>
          <w:rStyle w:val="CommentReference"/>
        </w:rPr>
        <w:annotationRef/>
      </w:r>
      <w:r>
        <w:t>From kathy above: What are the costs associated with municipalities passing ordinances that need to be incorporated in this plan?  HRWC's time for education and outreach, legal fees/advice?   Get specific!  Didn't HRWC create and use a Code &amp; Ordinance Worksheet to determine who has and who doesn't have ordinances and policies in place? Did you already do an analysis on who has them?  Give a description of the findings.  The more specific you are in this plan - the more competitive grant apps will be.</w:t>
      </w:r>
    </w:p>
  </w:comment>
  <w:comment w:id="42" w:author="Paul Steen" w:date="2022-06-23T13:22:00Z" w:initials="PS">
    <w:p w14:paraId="4E15E0CD" w14:textId="77777777" w:rsidR="00982B6B" w:rsidRDefault="006202DF" w:rsidP="00422113">
      <w:pPr>
        <w:pStyle w:val="CommentText"/>
      </w:pPr>
      <w:r>
        <w:rPr>
          <w:rStyle w:val="CommentReference"/>
        </w:rPr>
        <w:annotationRef/>
      </w:r>
      <w:r w:rsidR="00982B6B">
        <w:t>I think I tried to clarify the process HRWC uses to accomplish this goal; hope that addresses your comment!</w:t>
      </w:r>
    </w:p>
  </w:comment>
  <w:comment w:id="46" w:author="Paul Steen" w:date="2022-06-29T14:40:00Z" w:initials="PS">
    <w:p w14:paraId="096423DC" w14:textId="77777777" w:rsidR="00124C1B" w:rsidRDefault="00124C1B" w:rsidP="00124C1B">
      <w:pPr>
        <w:pStyle w:val="CommentText"/>
      </w:pPr>
      <w:r>
        <w:rPr>
          <w:rStyle w:val="CommentReference"/>
        </w:rPr>
        <w:annotationRef/>
      </w:r>
      <w:r>
        <w:t>This caveat has been included in this recommendation to be sure that it is not lost. Any future project is going to have to consider these details</w:t>
      </w:r>
    </w:p>
  </w:comment>
  <w:comment w:id="50" w:author="David, Katherine (EGLE)" w:date="2022-04-14T09:41:00Z" w:initials="DK(">
    <w:p w14:paraId="746B2198" w14:textId="77777777" w:rsidR="00F55D23" w:rsidRDefault="00F55D23" w:rsidP="00F55D23">
      <w:pPr>
        <w:pStyle w:val="CommentText"/>
        <w:rPr>
          <w:noProof/>
        </w:rPr>
      </w:pPr>
      <w:r>
        <w:rPr>
          <w:rStyle w:val="CommentReference"/>
        </w:rPr>
        <w:annotationRef/>
      </w:r>
      <w:r>
        <w:rPr>
          <w:noProof/>
        </w:rPr>
        <w:t>All stream restoration projects require NPS review and approval.</w:t>
      </w:r>
    </w:p>
    <w:p w14:paraId="4CF4B489" w14:textId="77777777" w:rsidR="00F55D23" w:rsidRDefault="00F55D23" w:rsidP="00F55D23">
      <w:pPr>
        <w:pStyle w:val="CommentText"/>
      </w:pPr>
    </w:p>
  </w:comment>
  <w:comment w:id="51" w:author="Paul Steen" w:date="2022-06-23T13:45:00Z" w:initials="PS">
    <w:p w14:paraId="62BED065" w14:textId="77777777" w:rsidR="00F55D23" w:rsidRDefault="00F55D23" w:rsidP="00F55D23">
      <w:pPr>
        <w:pStyle w:val="CommentText"/>
      </w:pPr>
      <w:r>
        <w:rPr>
          <w:rStyle w:val="CommentReference"/>
        </w:rPr>
        <w:annotationRef/>
      </w:r>
      <w:r>
        <w:t>Absolutely. I added in this text so that you know that we know that this is part of it</w:t>
      </w:r>
    </w:p>
  </w:comment>
  <w:comment w:id="54" w:author="Paul Steen" w:date="2022-06-24T10:17:00Z" w:initials="PS">
    <w:p w14:paraId="6E38B82A" w14:textId="0A3BD871" w:rsidR="0014557E" w:rsidRDefault="0014557E" w:rsidP="0014557E">
      <w:pPr>
        <w:pStyle w:val="CommentText"/>
      </w:pPr>
      <w:r>
        <w:rPr>
          <w:rStyle w:val="CommentReference"/>
        </w:rPr>
        <w:annotationRef/>
      </w:r>
      <w:r>
        <w:t>Linking this comment in here from chapter 3 per suggestion from Kathy</w:t>
      </w:r>
    </w:p>
  </w:comment>
  <w:comment w:id="55" w:author="Paul Steen" w:date="2022-06-23T13:05:00Z" w:initials="PS">
    <w:p w14:paraId="10FE1A3F" w14:textId="77777777" w:rsidR="0014557E" w:rsidRDefault="0014557E" w:rsidP="0014557E">
      <w:pPr>
        <w:pStyle w:val="CommentText"/>
      </w:pPr>
      <w:r>
        <w:rPr>
          <w:rStyle w:val="CommentReference"/>
        </w:rPr>
        <w:annotationRef/>
      </w:r>
      <w:r>
        <w:t>Looking for each PDFs and post each as a Appendix or at least a reference</w:t>
      </w:r>
    </w:p>
  </w:comment>
  <w:comment w:id="56" w:author="Paul Steen" w:date="2022-06-23T13:22:00Z" w:initials="PS">
    <w:p w14:paraId="7F41A771" w14:textId="77777777" w:rsidR="00085BEC" w:rsidRDefault="0014557E" w:rsidP="00422113">
      <w:pPr>
        <w:pStyle w:val="CommentText"/>
      </w:pPr>
      <w:r>
        <w:rPr>
          <w:rStyle w:val="CommentReference"/>
        </w:rPr>
        <w:annotationRef/>
      </w:r>
      <w:r w:rsidR="00085BEC">
        <w:t>All are properly referenced</w:t>
      </w:r>
    </w:p>
  </w:comment>
  <w:comment w:id="59" w:author="Paul Steen" w:date="2022-06-24T11:12:00Z" w:initials="PS">
    <w:p w14:paraId="6C79AEB9" w14:textId="77777777" w:rsidR="000B50C3" w:rsidRDefault="000B50C3" w:rsidP="000B50C3">
      <w:pPr>
        <w:pStyle w:val="CommentText"/>
      </w:pPr>
      <w:r>
        <w:rPr>
          <w:rStyle w:val="CommentReference"/>
        </w:rPr>
        <w:annotationRef/>
      </w:r>
      <w:r>
        <w:t>Added this paragraph into chapter 4 from chapter 3.</w:t>
      </w:r>
    </w:p>
  </w:comment>
  <w:comment w:id="60" w:author="David, Katherine (EGLE)" w:date="2022-03-24T13:07:00Z" w:initials="DK(">
    <w:p w14:paraId="1330DF14" w14:textId="77777777" w:rsidR="000B50C3" w:rsidRDefault="000B50C3" w:rsidP="000B50C3">
      <w:pPr>
        <w:pStyle w:val="CommentText"/>
      </w:pPr>
      <w:r>
        <w:rPr>
          <w:rStyle w:val="CommentReference"/>
        </w:rPr>
        <w:annotationRef/>
      </w:r>
      <w:r>
        <w:rPr>
          <w:noProof/>
        </w:rPr>
        <w:t>reword?</w:t>
      </w:r>
    </w:p>
  </w:comment>
  <w:comment w:id="61" w:author="Paul Steen" w:date="2022-06-22T12:30:00Z" w:initials="PS">
    <w:p w14:paraId="54EABD15" w14:textId="77777777" w:rsidR="000B50C3" w:rsidRDefault="000B50C3" w:rsidP="000B50C3">
      <w:pPr>
        <w:pStyle w:val="CommentText"/>
      </w:pPr>
      <w:r>
        <w:rPr>
          <w:rStyle w:val="CommentReference"/>
        </w:rPr>
        <w:annotationRef/>
      </w:r>
      <w:r>
        <w:t>Reworded, and will add some of this language to task list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978A86" w15:done="1"/>
  <w15:commentEx w15:paraId="58A9FF22" w15:done="1"/>
  <w15:commentEx w15:paraId="28317E47" w15:paraIdParent="58A9FF22" w15:done="1"/>
  <w15:commentEx w15:paraId="0CADADFF" w15:done="1"/>
  <w15:commentEx w15:paraId="3E3039DA" w15:paraIdParent="0CADADFF" w15:done="1"/>
  <w15:commentEx w15:paraId="4ADDC728" w15:done="1"/>
  <w15:commentEx w15:paraId="6FEEF4F8" w15:paraIdParent="4ADDC728" w15:done="1"/>
  <w15:commentEx w15:paraId="392E20AC" w15:done="1"/>
  <w15:commentEx w15:paraId="0D8A71E7" w15:paraIdParent="392E20AC" w15:done="1"/>
  <w15:commentEx w15:paraId="1FD4154B" w15:done="1"/>
  <w15:commentEx w15:paraId="26419F23" w15:paraIdParent="1FD4154B" w15:done="1"/>
  <w15:commentEx w15:paraId="08259167" w15:done="1"/>
  <w15:commentEx w15:paraId="04108964" w15:done="1"/>
  <w15:commentEx w15:paraId="09736346" w15:paraIdParent="04108964" w15:done="1"/>
  <w15:commentEx w15:paraId="0E6AAE3C" w15:done="1"/>
  <w15:commentEx w15:paraId="6BA25247" w15:paraIdParent="0E6AAE3C" w15:done="1"/>
  <w15:commentEx w15:paraId="6D0C2783" w15:done="1"/>
  <w15:commentEx w15:paraId="0F942452" w15:done="1"/>
  <w15:commentEx w15:paraId="41422379" w15:paraIdParent="0F942452" w15:done="1"/>
  <w15:commentEx w15:paraId="6FD2CA65" w15:done="1"/>
  <w15:commentEx w15:paraId="04AB661A" w15:done="1"/>
  <w15:commentEx w15:paraId="3E78AC04" w15:paraIdParent="04AB661A" w15:done="1"/>
  <w15:commentEx w15:paraId="2157AFF3" w15:done="1"/>
  <w15:commentEx w15:paraId="325761EB" w15:paraIdParent="2157AFF3" w15:done="1"/>
  <w15:commentEx w15:paraId="6B816B09" w15:done="1"/>
  <w15:commentEx w15:paraId="5EF42510" w15:done="1"/>
  <w15:commentEx w15:paraId="573ECD20" w15:paraIdParent="5EF42510" w15:done="1"/>
  <w15:commentEx w15:paraId="664608F6" w15:done="1"/>
  <w15:commentEx w15:paraId="4E15E0CD" w15:paraIdParent="664608F6" w15:done="1"/>
  <w15:commentEx w15:paraId="096423DC" w15:done="1"/>
  <w15:commentEx w15:paraId="4CF4B489" w15:done="1"/>
  <w15:commentEx w15:paraId="62BED065" w15:paraIdParent="4CF4B489" w15:done="1"/>
  <w15:commentEx w15:paraId="6E38B82A" w15:done="1"/>
  <w15:commentEx w15:paraId="10FE1A3F" w15:done="1"/>
  <w15:commentEx w15:paraId="7F41A771" w15:paraIdParent="10FE1A3F" w15:done="1"/>
  <w15:commentEx w15:paraId="6C79AEB9" w15:done="1"/>
  <w15:commentEx w15:paraId="1330DF14" w15:done="1"/>
  <w15:commentEx w15:paraId="54EABD15" w15:paraIdParent="1330DF1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FB5172" w16cex:dateUtc="2022-04-09T04:27:00Z"/>
  <w16cex:commentExtensible w16cex:durableId="25FB51F4" w16cex:dateUtc="2022-04-09T04:29:00Z"/>
  <w16cex:commentExtensible w16cex:durableId="265ECB21" w16cex:dateUtc="2022-06-23T15:21:00Z"/>
  <w16cex:commentExtensible w16cex:durableId="25E6F172" w16cex:dateUtc="2022-03-24T17:32:00Z"/>
  <w16cex:commentExtensible w16cex:durableId="265ED903" w16cex:dateUtc="2022-06-23T16:20:00Z"/>
  <w16cex:commentExtensible w16cex:durableId="26026788" w16cex:dateUtc="2022-04-14T13:27:00Z"/>
  <w16cex:commentExtensible w16cex:durableId="265EDAA4" w16cex:dateUtc="2022-06-23T16:27:00Z"/>
  <w16cex:commentExtensible w16cex:durableId="25E6F1EF" w16cex:dateUtc="2022-03-24T17:34:00Z"/>
  <w16cex:commentExtensible w16cex:durableId="265EDE3A" w16cex:dateUtc="2022-06-23T16:42:00Z"/>
  <w16cex:commentExtensible w16cex:durableId="25FB5434" w16cex:dateUtc="2022-04-09T04:39:00Z"/>
  <w16cex:commentExtensible w16cex:durableId="265EE88F" w16cex:dateUtc="2022-06-23T17:26:00Z"/>
  <w16cex:commentExtensible w16cex:durableId="2602670F" w16cex:dateUtc="2022-04-14T13:25:00Z"/>
  <w16cex:commentExtensible w16cex:durableId="260267E8" w16cex:dateUtc="2022-04-14T13:29:00Z"/>
  <w16cex:commentExtensible w16cex:durableId="265EE3D3" w16cex:dateUtc="2022-06-23T17:06:00Z"/>
  <w16cex:commentExtensible w16cex:durableId="260266CF" w16cex:dateUtc="2022-04-14T13:24:00Z"/>
  <w16cex:commentExtensible w16cex:durableId="265EE39F" w16cex:dateUtc="2022-06-23T17:05:00Z"/>
  <w16cex:commentExtensible w16cex:durableId="26026969" w16cex:dateUtc="2022-04-14T13:35:00Z"/>
  <w16cex:commentExtensible w16cex:durableId="25FB5610" w16cex:dateUtc="2022-04-09T04:47:00Z"/>
  <w16cex:commentExtensible w16cex:durableId="265D99F0" w16cex:dateUtc="2022-06-22T17:38:00Z"/>
  <w16cex:commentExtensible w16cex:durableId="265C5DF6" w16cex:dateUtc="2022-06-21T19:10:00Z"/>
  <w16cex:commentExtensible w16cex:durableId="25FB54ED" w16cex:dateUtc="2022-04-09T04:42:00Z"/>
  <w16cex:commentExtensible w16cex:durableId="265EDC25" w16cex:dateUtc="2022-06-23T16:33:00Z"/>
  <w16cex:commentExtensible w16cex:durableId="25E6F2ED" w16cex:dateUtc="2022-03-24T17:38:00Z"/>
  <w16cex:commentExtensible w16cex:durableId="266418DB" w16cex:dateUtc="2022-06-27T15:54:00Z"/>
  <w16cex:commentExtensible w16cex:durableId="26601322" w16cex:dateUtc="2022-06-24T14:40:00Z"/>
  <w16cex:commentExtensible w16cex:durableId="25E6F5BC" w16cex:dateUtc="2022-03-24T17:50:00Z"/>
  <w16cex:commentExtensible w16cex:durableId="265EFAB5" w16cex:dateUtc="2022-06-23T18:44:00Z"/>
  <w16cex:commentExtensible w16cex:durableId="265EDAED" w16cex:dateUtc="2022-06-23T16:28:00Z"/>
  <w16cex:commentExtensible w16cex:durableId="265EE7B2" w16cex:dateUtc="2022-06-23T17:22:00Z"/>
  <w16cex:commentExtensible w16cex:durableId="2666E2D9" w16cex:dateUtc="2022-06-29T18:40:00Z"/>
  <w16cex:commentExtensible w16cex:durableId="26026AE2" w16cex:dateUtc="2022-04-14T13:41:00Z"/>
  <w16cex:commentExtensible w16cex:durableId="265EED02" w16cex:dateUtc="2022-06-23T17:45:00Z"/>
  <w16cex:commentExtensible w16cex:durableId="26600D9C" w16cex:dateUtc="2022-06-24T14:17:00Z"/>
  <w16cex:commentExtensible w16cex:durableId="265EE381" w16cex:dateUtc="2022-06-23T17:05:00Z"/>
  <w16cex:commentExtensible w16cex:durableId="265EE78C" w16cex:dateUtc="2022-06-23T17:22:00Z"/>
  <w16cex:commentExtensible w16cex:durableId="26601AAF" w16cex:dateUtc="2022-06-24T15:12:00Z"/>
  <w16cex:commentExtensible w16cex:durableId="25E6EB86" w16cex:dateUtc="2022-03-24T17:07:00Z"/>
  <w16cex:commentExtensible w16cex:durableId="265D89E7" w16cex:dateUtc="2022-06-22T16: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978A86" w16cid:durableId="25FB5172"/>
  <w16cid:commentId w16cid:paraId="58A9FF22" w16cid:durableId="25FB51F4"/>
  <w16cid:commentId w16cid:paraId="28317E47" w16cid:durableId="265ECB21"/>
  <w16cid:commentId w16cid:paraId="0CADADFF" w16cid:durableId="25E6F172"/>
  <w16cid:commentId w16cid:paraId="3E3039DA" w16cid:durableId="265ED903"/>
  <w16cid:commentId w16cid:paraId="4ADDC728" w16cid:durableId="26026788"/>
  <w16cid:commentId w16cid:paraId="6FEEF4F8" w16cid:durableId="265EDAA4"/>
  <w16cid:commentId w16cid:paraId="392E20AC" w16cid:durableId="25E6F1EF"/>
  <w16cid:commentId w16cid:paraId="0D8A71E7" w16cid:durableId="265EDE3A"/>
  <w16cid:commentId w16cid:paraId="1FD4154B" w16cid:durableId="25FB5434"/>
  <w16cid:commentId w16cid:paraId="26419F23" w16cid:durableId="265EE88F"/>
  <w16cid:commentId w16cid:paraId="08259167" w16cid:durableId="2602670F"/>
  <w16cid:commentId w16cid:paraId="04108964" w16cid:durableId="260267E8"/>
  <w16cid:commentId w16cid:paraId="09736346" w16cid:durableId="265EE3D3"/>
  <w16cid:commentId w16cid:paraId="0E6AAE3C" w16cid:durableId="260266CF"/>
  <w16cid:commentId w16cid:paraId="6BA25247" w16cid:durableId="265EE39F"/>
  <w16cid:commentId w16cid:paraId="6D0C2783" w16cid:durableId="26026969"/>
  <w16cid:commentId w16cid:paraId="0F942452" w16cid:durableId="25FB5610"/>
  <w16cid:commentId w16cid:paraId="41422379" w16cid:durableId="265D99F0"/>
  <w16cid:commentId w16cid:paraId="6FD2CA65" w16cid:durableId="265C5DF6"/>
  <w16cid:commentId w16cid:paraId="04AB661A" w16cid:durableId="25FB54ED"/>
  <w16cid:commentId w16cid:paraId="3E78AC04" w16cid:durableId="265EDC25"/>
  <w16cid:commentId w16cid:paraId="2157AFF3" w16cid:durableId="25E6F2ED"/>
  <w16cid:commentId w16cid:paraId="325761EB" w16cid:durableId="266418DB"/>
  <w16cid:commentId w16cid:paraId="6B816B09" w16cid:durableId="26601322"/>
  <w16cid:commentId w16cid:paraId="5EF42510" w16cid:durableId="25E6F5BC"/>
  <w16cid:commentId w16cid:paraId="573ECD20" w16cid:durableId="265EFAB5"/>
  <w16cid:commentId w16cid:paraId="664608F6" w16cid:durableId="265EDAED"/>
  <w16cid:commentId w16cid:paraId="4E15E0CD" w16cid:durableId="265EE7B2"/>
  <w16cid:commentId w16cid:paraId="096423DC" w16cid:durableId="2666E2D9"/>
  <w16cid:commentId w16cid:paraId="4CF4B489" w16cid:durableId="26026AE2"/>
  <w16cid:commentId w16cid:paraId="62BED065" w16cid:durableId="265EED02"/>
  <w16cid:commentId w16cid:paraId="6E38B82A" w16cid:durableId="26600D9C"/>
  <w16cid:commentId w16cid:paraId="10FE1A3F" w16cid:durableId="265EE381"/>
  <w16cid:commentId w16cid:paraId="7F41A771" w16cid:durableId="265EE78C"/>
  <w16cid:commentId w16cid:paraId="6C79AEB9" w16cid:durableId="26601AAF"/>
  <w16cid:commentId w16cid:paraId="1330DF14" w16cid:durableId="25E6EB86"/>
  <w16cid:commentId w16cid:paraId="54EABD15" w16cid:durableId="265D89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46CB3" w14:textId="77777777" w:rsidR="00297D0D" w:rsidRDefault="00297D0D">
      <w:r>
        <w:separator/>
      </w:r>
    </w:p>
  </w:endnote>
  <w:endnote w:type="continuationSeparator" w:id="0">
    <w:p w14:paraId="798C0B53" w14:textId="77777777" w:rsidR="00297D0D" w:rsidRDefault="00297D0D">
      <w:r>
        <w:continuationSeparator/>
      </w:r>
    </w:p>
  </w:endnote>
  <w:endnote w:type="continuationNotice" w:id="1">
    <w:p w14:paraId="3E6E3CFD" w14:textId="77777777" w:rsidR="00297D0D" w:rsidRDefault="00297D0D"/>
  </w:endnote>
  <w:endnote w:id="2">
    <w:p w14:paraId="6A3C665A" w14:textId="1DF20BB7" w:rsidR="008E37C3" w:rsidRPr="003C3FA4" w:rsidRDefault="008E37C3" w:rsidP="008E37C3">
      <w:pPr>
        <w:pStyle w:val="EndnoteText"/>
        <w:rPr>
          <w:rFonts w:ascii="Arial" w:hAnsi="Arial" w:cs="Arial"/>
          <w:sz w:val="18"/>
          <w:szCs w:val="18"/>
        </w:rPr>
      </w:pPr>
      <w:r w:rsidRPr="003C3FA4">
        <w:rPr>
          <w:rStyle w:val="EndnoteReference"/>
          <w:rFonts w:ascii="Arial" w:hAnsi="Arial" w:cs="Arial"/>
          <w:sz w:val="18"/>
          <w:szCs w:val="18"/>
        </w:rPr>
        <w:endnoteRef/>
      </w:r>
      <w:r w:rsidR="00AD50AB" w:rsidRPr="003C3FA4">
        <w:rPr>
          <w:rFonts w:ascii="Arial" w:hAnsi="Arial" w:cs="Arial"/>
          <w:sz w:val="18"/>
          <w:szCs w:val="18"/>
        </w:rPr>
        <w:t xml:space="preserve">Michigan Department of Natural Resources. </w:t>
      </w:r>
      <w:r w:rsidR="00E204BC" w:rsidRPr="003C3FA4">
        <w:rPr>
          <w:rFonts w:ascii="Arial" w:hAnsi="Arial" w:cs="Arial"/>
          <w:sz w:val="18"/>
          <w:szCs w:val="18"/>
        </w:rPr>
        <w:t xml:space="preserve">2011. </w:t>
      </w:r>
      <w:r w:rsidR="00AD50AB" w:rsidRPr="003C3FA4">
        <w:rPr>
          <w:rFonts w:ascii="Arial" w:hAnsi="Arial" w:cs="Arial"/>
          <w:sz w:val="18"/>
          <w:szCs w:val="18"/>
        </w:rPr>
        <w:t xml:space="preserve">Great Lakes Road Stream Crossing Inventory. </w:t>
      </w:r>
      <w:hyperlink r:id="rId1" w:history="1">
        <w:r w:rsidR="00AD50AB" w:rsidRPr="003C3FA4">
          <w:rPr>
            <w:rStyle w:val="Hyperlink"/>
            <w:rFonts w:ascii="Arial" w:eastAsia="Calibri" w:hAnsi="Arial" w:cs="Arial"/>
            <w:sz w:val="18"/>
            <w:szCs w:val="18"/>
          </w:rPr>
          <w:t>https://www.michigan.gov/documents/dnr/Great_Lakes_Road_Stream_Crossing_Inventory_Instructions_419327_7.pdf</w:t>
        </w:r>
      </w:hyperlink>
      <w:r w:rsidR="00AD50AB" w:rsidRPr="003C3FA4">
        <w:rPr>
          <w:rStyle w:val="Hyperlink"/>
          <w:rFonts w:ascii="Arial" w:eastAsia="Calibri" w:hAnsi="Arial" w:cs="Arial"/>
          <w:sz w:val="18"/>
          <w:szCs w:val="18"/>
        </w:rPr>
        <w:t xml:space="preserve">. </w:t>
      </w:r>
      <w:r w:rsidR="00AD50AB" w:rsidRPr="003C3FA4">
        <w:rPr>
          <w:rFonts w:ascii="Arial" w:hAnsi="Arial" w:cs="Arial"/>
          <w:sz w:val="18"/>
          <w:szCs w:val="18"/>
        </w:rPr>
        <w:t>Access June 2022.</w:t>
      </w:r>
    </w:p>
  </w:endnote>
  <w:endnote w:id="3">
    <w:p w14:paraId="2A2F82E2" w14:textId="5D19454D" w:rsidR="008E37C3" w:rsidRPr="003C3FA4" w:rsidRDefault="008E37C3" w:rsidP="008E37C3">
      <w:pPr>
        <w:pStyle w:val="EndnoteText"/>
        <w:rPr>
          <w:rFonts w:ascii="Arial" w:hAnsi="Arial" w:cs="Arial"/>
          <w:sz w:val="18"/>
          <w:szCs w:val="18"/>
        </w:rPr>
      </w:pPr>
      <w:r w:rsidRPr="003C3FA4">
        <w:rPr>
          <w:rStyle w:val="EndnoteReference"/>
          <w:rFonts w:ascii="Arial" w:hAnsi="Arial" w:cs="Arial"/>
          <w:sz w:val="18"/>
          <w:szCs w:val="18"/>
        </w:rPr>
        <w:endnoteRef/>
      </w:r>
      <w:r w:rsidRPr="003C3FA4">
        <w:rPr>
          <w:rFonts w:ascii="Arial" w:hAnsi="Arial" w:cs="Arial"/>
          <w:sz w:val="18"/>
          <w:szCs w:val="18"/>
        </w:rPr>
        <w:t xml:space="preserve"> Huron River Watershed Council. 2014. Green Infrastructure Opportunities. </w:t>
      </w:r>
      <w:hyperlink r:id="rId2" w:history="1">
        <w:r w:rsidRPr="003C3FA4">
          <w:rPr>
            <w:rStyle w:val="Hyperlink"/>
            <w:rFonts w:ascii="Arial" w:hAnsi="Arial" w:cs="Arial"/>
            <w:sz w:val="18"/>
            <w:szCs w:val="18"/>
          </w:rPr>
          <w:t>https://www.hrwc.org/our-watershed/protection/surrounding-land/green-infrastructure/green-infrastructure-opps/</w:t>
        </w:r>
      </w:hyperlink>
    </w:p>
  </w:endnote>
  <w:endnote w:id="4">
    <w:p w14:paraId="7BBCD910" w14:textId="0F7A2CE7" w:rsidR="008E37C3" w:rsidRPr="003C3FA4" w:rsidRDefault="008E37C3" w:rsidP="008E37C3">
      <w:pPr>
        <w:pStyle w:val="EndnoteText"/>
        <w:rPr>
          <w:rFonts w:ascii="Arial" w:hAnsi="Arial" w:cs="Arial"/>
          <w:sz w:val="18"/>
          <w:szCs w:val="18"/>
        </w:rPr>
      </w:pPr>
      <w:r w:rsidRPr="003C3FA4">
        <w:rPr>
          <w:rStyle w:val="EndnoteReference"/>
          <w:rFonts w:ascii="Arial" w:hAnsi="Arial" w:cs="Arial"/>
          <w:sz w:val="18"/>
          <w:szCs w:val="18"/>
        </w:rPr>
        <w:endnoteRef/>
      </w:r>
      <w:r w:rsidRPr="003C3FA4">
        <w:rPr>
          <w:rFonts w:ascii="Arial" w:hAnsi="Arial" w:cs="Arial"/>
          <w:sz w:val="18"/>
          <w:szCs w:val="18"/>
        </w:rPr>
        <w:t xml:space="preserve"> Washtenaw County Water Resources Commissioner. Undated. Rain Gardens. </w:t>
      </w:r>
      <w:hyperlink r:id="rId3" w:history="1">
        <w:r w:rsidRPr="003C3FA4">
          <w:rPr>
            <w:rStyle w:val="Hyperlink"/>
            <w:rFonts w:ascii="Arial" w:hAnsi="Arial" w:cs="Arial"/>
            <w:sz w:val="18"/>
            <w:szCs w:val="18"/>
          </w:rPr>
          <w:t>https://www.washtenaw.org/647/Rain-Gardens</w:t>
        </w:r>
      </w:hyperlink>
      <w:r w:rsidRPr="003C3FA4">
        <w:rPr>
          <w:rFonts w:ascii="Arial" w:hAnsi="Arial" w:cs="Arial"/>
          <w:sz w:val="18"/>
          <w:szCs w:val="18"/>
        </w:rPr>
        <w:t>.</w:t>
      </w:r>
    </w:p>
  </w:endnote>
  <w:endnote w:id="5">
    <w:p w14:paraId="16E02729" w14:textId="4DAD614A" w:rsidR="008E37C3" w:rsidRPr="00923C9C" w:rsidRDefault="008E37C3" w:rsidP="008E37C3">
      <w:pPr>
        <w:pStyle w:val="EndnoteText"/>
        <w:rPr>
          <w:rFonts w:ascii="Arial" w:hAnsi="Arial" w:cs="Arial"/>
          <w:sz w:val="18"/>
          <w:szCs w:val="18"/>
        </w:rPr>
      </w:pPr>
      <w:r w:rsidRPr="00923C9C">
        <w:rPr>
          <w:rStyle w:val="EndnoteReference"/>
          <w:rFonts w:ascii="Arial" w:hAnsi="Arial" w:cs="Arial"/>
          <w:sz w:val="18"/>
          <w:szCs w:val="18"/>
        </w:rPr>
        <w:endnoteRef/>
      </w:r>
      <w:r w:rsidRPr="00923C9C">
        <w:rPr>
          <w:rFonts w:ascii="Arial" w:hAnsi="Arial" w:cs="Arial"/>
          <w:sz w:val="18"/>
          <w:szCs w:val="18"/>
        </w:rPr>
        <w:t xml:space="preserve"> Washtenaw County Water Resources Commissioner. Undated. Green Infrastructure. </w:t>
      </w:r>
      <w:hyperlink r:id="rId4" w:history="1">
        <w:r w:rsidRPr="00923C9C">
          <w:rPr>
            <w:rStyle w:val="Hyperlink"/>
            <w:rFonts w:ascii="Arial" w:hAnsi="Arial" w:cs="Arial"/>
            <w:sz w:val="18"/>
            <w:szCs w:val="18"/>
          </w:rPr>
          <w:t>https://gisappsecure.ewashtenaw.org/public/greeninfrastructure/</w:t>
        </w:r>
      </w:hyperlink>
      <w:r w:rsidRPr="00923C9C">
        <w:rPr>
          <w:rFonts w:ascii="Arial" w:hAnsi="Arial" w:cs="Arial"/>
          <w:color w:val="0000FF"/>
          <w:sz w:val="18"/>
          <w:szCs w:val="18"/>
          <w:u w:val="single"/>
        </w:rPr>
        <w:t>.</w:t>
      </w:r>
    </w:p>
  </w:endnote>
  <w:endnote w:id="6">
    <w:p w14:paraId="56BCD63E" w14:textId="04B17CA2" w:rsidR="003C3FA4" w:rsidRPr="00923C9C" w:rsidRDefault="0029486F" w:rsidP="003C3FA4">
      <w:pPr>
        <w:pStyle w:val="EndnoteText"/>
        <w:ind w:left="180" w:hanging="180"/>
        <w:rPr>
          <w:rFonts w:ascii="Arial" w:hAnsi="Arial" w:cs="Arial"/>
          <w:sz w:val="18"/>
          <w:szCs w:val="18"/>
        </w:rPr>
      </w:pPr>
      <w:r w:rsidRPr="00923C9C">
        <w:rPr>
          <w:rStyle w:val="EndnoteReference"/>
          <w:rFonts w:ascii="Arial" w:hAnsi="Arial" w:cs="Arial"/>
          <w:sz w:val="18"/>
          <w:szCs w:val="18"/>
        </w:rPr>
        <w:endnoteRef/>
      </w:r>
      <w:r w:rsidRPr="00923C9C">
        <w:rPr>
          <w:rFonts w:ascii="Arial" w:hAnsi="Arial" w:cs="Arial"/>
          <w:sz w:val="18"/>
          <w:szCs w:val="18"/>
        </w:rPr>
        <w:t xml:space="preserve"> City of Dexter, 20</w:t>
      </w:r>
      <w:r w:rsidR="00923C9C" w:rsidRPr="00923C9C">
        <w:rPr>
          <w:rFonts w:ascii="Arial" w:hAnsi="Arial" w:cs="Arial"/>
          <w:sz w:val="18"/>
          <w:szCs w:val="18"/>
        </w:rPr>
        <w:t>22</w:t>
      </w:r>
      <w:r w:rsidRPr="00923C9C">
        <w:rPr>
          <w:rFonts w:ascii="Arial" w:hAnsi="Arial" w:cs="Arial"/>
          <w:sz w:val="18"/>
          <w:szCs w:val="18"/>
        </w:rPr>
        <w:t xml:space="preserve">. Stormwater Management Plan, </w:t>
      </w:r>
    </w:p>
    <w:p w14:paraId="48894B1E" w14:textId="490AD398" w:rsidR="0029486F" w:rsidRPr="00923C9C" w:rsidRDefault="00676461" w:rsidP="003C3FA4">
      <w:pPr>
        <w:pStyle w:val="EndnoteText"/>
        <w:ind w:left="270"/>
        <w:rPr>
          <w:rFonts w:ascii="Arial" w:hAnsi="Arial" w:cs="Arial"/>
          <w:sz w:val="18"/>
          <w:szCs w:val="18"/>
        </w:rPr>
      </w:pPr>
      <w:hyperlink r:id="rId5" w:history="1">
        <w:r w:rsidR="00051BD4" w:rsidRPr="00923C9C">
          <w:rPr>
            <w:rStyle w:val="Hyperlink"/>
            <w:rFonts w:ascii="Arial" w:hAnsi="Arial" w:cs="Arial"/>
            <w:sz w:val="18"/>
            <w:szCs w:val="18"/>
          </w:rPr>
          <w:t>https://www.hrwc.org/wp-content/uploads/MH1-WMP-DexterDPW-SWPPP-Mester-draft-.pdf</w:t>
        </w:r>
      </w:hyperlink>
      <w:r w:rsidR="00051BD4" w:rsidRPr="00923C9C">
        <w:rPr>
          <w:rFonts w:ascii="Arial" w:hAnsi="Arial" w:cs="Arial"/>
          <w:sz w:val="18"/>
          <w:szCs w:val="18"/>
        </w:rPr>
        <w:t xml:space="preserve">. </w:t>
      </w:r>
      <w:r w:rsidR="003C3FA4" w:rsidRPr="00923C9C">
        <w:rPr>
          <w:rFonts w:ascii="Arial" w:hAnsi="Arial" w:cs="Arial"/>
          <w:sz w:val="18"/>
          <w:szCs w:val="18"/>
        </w:rPr>
        <w:t>Accessed June 2022</w:t>
      </w:r>
    </w:p>
  </w:endnote>
  <w:endnote w:id="7">
    <w:p w14:paraId="14C1A1F9" w14:textId="77777777" w:rsidR="0014557E" w:rsidRPr="003C3FA4" w:rsidRDefault="0014557E" w:rsidP="0014557E">
      <w:pPr>
        <w:pStyle w:val="EndnoteText"/>
        <w:rPr>
          <w:rFonts w:ascii="Arial" w:hAnsi="Arial" w:cs="Arial"/>
          <w:sz w:val="18"/>
          <w:szCs w:val="18"/>
        </w:rPr>
      </w:pPr>
      <w:r w:rsidRPr="003C3FA4">
        <w:rPr>
          <w:rStyle w:val="EndnoteReference"/>
          <w:rFonts w:ascii="Arial" w:hAnsi="Arial" w:cs="Arial"/>
          <w:sz w:val="18"/>
          <w:szCs w:val="18"/>
        </w:rPr>
        <w:endnoteRef/>
      </w:r>
      <w:r w:rsidRPr="003C3FA4">
        <w:rPr>
          <w:rFonts w:ascii="Arial" w:hAnsi="Arial" w:cs="Arial"/>
          <w:sz w:val="18"/>
          <w:szCs w:val="18"/>
        </w:rPr>
        <w:t xml:space="preserve"> Washtenaw County Water Resources Commissioner. 2022. Stormwater Management Plan. </w:t>
      </w:r>
    </w:p>
    <w:p w14:paraId="636F941D" w14:textId="5D50A562" w:rsidR="0014557E" w:rsidRPr="003C3FA4" w:rsidRDefault="00676461" w:rsidP="0014557E">
      <w:pPr>
        <w:pStyle w:val="EndnoteText"/>
        <w:ind w:left="180"/>
        <w:rPr>
          <w:rFonts w:ascii="Arial" w:hAnsi="Arial" w:cs="Arial"/>
          <w:sz w:val="18"/>
          <w:szCs w:val="18"/>
        </w:rPr>
      </w:pPr>
      <w:hyperlink r:id="rId6" w:history="1">
        <w:r w:rsidR="0014557E" w:rsidRPr="003C3FA4">
          <w:rPr>
            <w:rStyle w:val="Hyperlink"/>
            <w:rFonts w:ascii="Arial" w:hAnsi="Arial" w:cs="Arial"/>
            <w:sz w:val="18"/>
            <w:szCs w:val="18"/>
          </w:rPr>
          <w:t>https://www.washtenaw.org/DocumentCenter/View/23657/SWMP-WC-1116</w:t>
        </w:r>
      </w:hyperlink>
      <w:r w:rsidR="0014557E" w:rsidRPr="003C3FA4">
        <w:rPr>
          <w:rFonts w:ascii="Arial" w:hAnsi="Arial" w:cs="Arial"/>
          <w:sz w:val="18"/>
          <w:szCs w:val="18"/>
        </w:rPr>
        <w:t>. Accessed June 2022.</w:t>
      </w:r>
    </w:p>
  </w:endnote>
  <w:endnote w:id="8">
    <w:p w14:paraId="4A920163" w14:textId="41405D86" w:rsidR="0014557E" w:rsidRPr="003C3FA4" w:rsidRDefault="0014557E" w:rsidP="0014557E">
      <w:pPr>
        <w:pStyle w:val="EndnoteText"/>
        <w:rPr>
          <w:rFonts w:ascii="Arial" w:hAnsi="Arial" w:cs="Arial"/>
          <w:sz w:val="18"/>
          <w:szCs w:val="18"/>
        </w:rPr>
      </w:pPr>
      <w:r w:rsidRPr="003C3FA4">
        <w:rPr>
          <w:rStyle w:val="EndnoteReference"/>
          <w:rFonts w:ascii="Arial" w:hAnsi="Arial" w:cs="Arial"/>
          <w:sz w:val="18"/>
          <w:szCs w:val="18"/>
        </w:rPr>
        <w:endnoteRef/>
      </w:r>
      <w:r w:rsidRPr="003C3FA4">
        <w:rPr>
          <w:rFonts w:ascii="Arial" w:hAnsi="Arial" w:cs="Arial"/>
          <w:sz w:val="18"/>
          <w:szCs w:val="18"/>
        </w:rPr>
        <w:t xml:space="preserve"> Washtenaw County Storm Water Management. </w:t>
      </w:r>
      <w:hyperlink r:id="rId7" w:history="1">
        <w:r w:rsidRPr="003C3FA4">
          <w:rPr>
            <w:rStyle w:val="Hyperlink"/>
            <w:rFonts w:ascii="Arial" w:hAnsi="Arial" w:cs="Arial"/>
            <w:sz w:val="18"/>
            <w:szCs w:val="18"/>
          </w:rPr>
          <w:t>https://www.wcroads.org/storm-water-management/</w:t>
        </w:r>
      </w:hyperlink>
      <w:r w:rsidRPr="003C3FA4">
        <w:rPr>
          <w:rFonts w:ascii="Arial" w:hAnsi="Arial" w:cs="Arial"/>
          <w:sz w:val="18"/>
          <w:szCs w:val="18"/>
        </w:rPr>
        <w:t xml:space="preserve">. </w:t>
      </w:r>
    </w:p>
    <w:p w14:paraId="5E4C1F89" w14:textId="77777777" w:rsidR="0014557E" w:rsidRPr="003C3FA4" w:rsidRDefault="0014557E" w:rsidP="0014557E">
      <w:pPr>
        <w:pStyle w:val="EndnoteText"/>
        <w:ind w:firstLine="180"/>
        <w:rPr>
          <w:rFonts w:ascii="Arial" w:hAnsi="Arial" w:cs="Arial"/>
          <w:sz w:val="18"/>
          <w:szCs w:val="18"/>
        </w:rPr>
      </w:pPr>
      <w:r w:rsidRPr="003C3FA4">
        <w:rPr>
          <w:rFonts w:ascii="Arial" w:hAnsi="Arial" w:cs="Arial"/>
          <w:sz w:val="18"/>
          <w:szCs w:val="18"/>
        </w:rPr>
        <w:t>Accessed June 2022.</w:t>
      </w:r>
    </w:p>
  </w:endnote>
  <w:endnote w:id="9">
    <w:p w14:paraId="4C64BF05" w14:textId="77777777" w:rsidR="000B50C3" w:rsidRPr="003C3FA4" w:rsidRDefault="000B50C3" w:rsidP="000B50C3">
      <w:pPr>
        <w:pStyle w:val="EndnoteText"/>
        <w:ind w:left="270" w:hanging="270"/>
        <w:rPr>
          <w:rFonts w:ascii="Arial" w:hAnsi="Arial" w:cs="Arial"/>
          <w:sz w:val="18"/>
          <w:szCs w:val="18"/>
        </w:rPr>
      </w:pPr>
      <w:r w:rsidRPr="003C3FA4">
        <w:rPr>
          <w:rStyle w:val="EndnoteReference"/>
          <w:rFonts w:ascii="Arial" w:hAnsi="Arial" w:cs="Arial"/>
          <w:sz w:val="18"/>
          <w:szCs w:val="18"/>
        </w:rPr>
        <w:endnoteRef/>
      </w:r>
      <w:r w:rsidRPr="003C3FA4">
        <w:rPr>
          <w:rFonts w:ascii="Arial" w:hAnsi="Arial" w:cs="Arial"/>
          <w:sz w:val="18"/>
          <w:szCs w:val="18"/>
        </w:rPr>
        <w:t xml:space="preserve"> Maxwell, K., S. Julius, A. Grambsch, A. Kosmal, L. Larson, and N. Sonti, 2018: Built Environment, Urban Systems, and Cities. In Impacts, Risks, and Adaptation in the United States: Fourth National Climate Assessment, Volume II [Reidmiller, D.R., C.W. Avery, D.R. Easterling, K.E. Kunkel, K.L.M. Lewis, T.K. Maycock, and B.C. Stewart (eds.)]. U.S. Global Change Research Program, Washington, DC, USA, pp. 438–478. doi: 10.7930/NCA4.2018.CH11</w:t>
      </w:r>
    </w:p>
  </w:endnote>
  <w:endnote w:id="10">
    <w:p w14:paraId="304B1C8C" w14:textId="77777777" w:rsidR="008E37C3" w:rsidRPr="00C2689A" w:rsidRDefault="008E37C3" w:rsidP="008E37C3">
      <w:pPr>
        <w:pStyle w:val="EndnoteText"/>
        <w:rPr>
          <w:rFonts w:ascii="Arial" w:hAnsi="Arial" w:cs="Arial"/>
          <w:sz w:val="18"/>
          <w:szCs w:val="18"/>
        </w:rPr>
      </w:pPr>
      <w:r w:rsidRPr="003C3FA4">
        <w:rPr>
          <w:rStyle w:val="EndnoteReference"/>
          <w:rFonts w:ascii="Arial" w:hAnsi="Arial" w:cs="Arial"/>
          <w:sz w:val="18"/>
          <w:szCs w:val="18"/>
        </w:rPr>
        <w:endnoteRef/>
      </w:r>
      <w:r w:rsidRPr="003C3FA4">
        <w:rPr>
          <w:rFonts w:ascii="Arial" w:hAnsi="Arial" w:cs="Arial"/>
          <w:sz w:val="18"/>
          <w:szCs w:val="18"/>
        </w:rPr>
        <w:t xml:space="preserve"> Huron River Watershed Council. 2020. Middle Huron River Watershed Management Plan, Section 2. </w:t>
      </w:r>
      <w:bookmarkStart w:id="67" w:name="_Hlk96594985"/>
      <w:r w:rsidRPr="003C3FA4">
        <w:rPr>
          <w:rFonts w:ascii="Arial" w:hAnsi="Arial" w:cs="Arial"/>
          <w:sz w:val="18"/>
          <w:szCs w:val="18"/>
        </w:rPr>
        <w:fldChar w:fldCharType="begin"/>
      </w:r>
      <w:r w:rsidRPr="003C3FA4">
        <w:rPr>
          <w:rFonts w:ascii="Arial" w:hAnsi="Arial" w:cs="Arial"/>
          <w:sz w:val="18"/>
          <w:szCs w:val="18"/>
        </w:rPr>
        <w:instrText xml:space="preserve"> HYPERLINK "https://www.hrwc.org/what-we-do/programs/watershed-management-planning/middle-huron-WMP-section-2/" </w:instrText>
      </w:r>
      <w:r w:rsidRPr="003C3FA4">
        <w:rPr>
          <w:rFonts w:ascii="Arial" w:hAnsi="Arial" w:cs="Arial"/>
          <w:sz w:val="18"/>
          <w:szCs w:val="18"/>
        </w:rPr>
      </w:r>
      <w:r w:rsidRPr="003C3FA4">
        <w:rPr>
          <w:rFonts w:ascii="Arial" w:hAnsi="Arial" w:cs="Arial"/>
          <w:sz w:val="18"/>
          <w:szCs w:val="18"/>
        </w:rPr>
        <w:fldChar w:fldCharType="separate"/>
      </w:r>
      <w:r w:rsidRPr="003C3FA4">
        <w:rPr>
          <w:rStyle w:val="Hyperlink"/>
          <w:rFonts w:ascii="Arial" w:hAnsi="Arial" w:cs="Arial"/>
          <w:sz w:val="18"/>
          <w:szCs w:val="18"/>
        </w:rPr>
        <w:t>https://www.hrwc.org/what-we-do/programs/watershed-management-planning/middle-huron-WMP-section-2/</w:t>
      </w:r>
      <w:bookmarkEnd w:id="67"/>
      <w:r w:rsidRPr="003C3FA4">
        <w:rPr>
          <w:rFonts w:ascii="Arial" w:hAnsi="Arial" w:cs="Arial"/>
          <w:sz w:val="18"/>
          <w:szCs w:val="18"/>
        </w:rPr>
        <w:fldChar w:fldCharType="end"/>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genda-Light">
    <w:altName w:val="Calibri"/>
    <w:panose1 w:val="00000000000000000000"/>
    <w:charset w:val="00"/>
    <w:family w:val="auto"/>
    <w:notTrueType/>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E051F" w14:textId="77777777" w:rsidR="008E37C3" w:rsidRDefault="008E37C3" w:rsidP="00301AC7">
    <w:pPr>
      <w:rPr>
        <w:rFonts w:ascii="Agenda-Light" w:hAnsi="Agenda-Light" w:cs="Agenda-Light"/>
        <w:sz w:val="20"/>
        <w:szCs w:val="20"/>
      </w:rPr>
    </w:pPr>
  </w:p>
  <w:p w14:paraId="30976156" w14:textId="77777777" w:rsidR="008E37C3" w:rsidRPr="00D361D5" w:rsidRDefault="008E37C3" w:rsidP="00301AC7">
    <w:pPr>
      <w:tabs>
        <w:tab w:val="center" w:pos="4320"/>
      </w:tabs>
      <w:rPr>
        <w:rFonts w:ascii="Agenda-Light" w:hAnsi="Agenda-Light" w:cs="Agenda-Light"/>
        <w:sz w:val="20"/>
        <w:szCs w:val="20"/>
      </w:rPr>
    </w:pPr>
    <w:r>
      <w:rPr>
        <w:rFonts w:ascii="Agenda-Light" w:hAnsi="Agenda-Light" w:cs="Agenda-Light"/>
        <w:sz w:val="20"/>
        <w:szCs w:val="20"/>
      </w:rPr>
      <w:tab/>
    </w:r>
    <w:r>
      <w:rPr>
        <w:rFonts w:ascii="Agenda-Light" w:hAnsi="Agenda-Light" w:cs="Agenda-Light"/>
      </w:rPr>
      <w:t>4</w:t>
    </w:r>
    <w:r w:rsidRPr="005C321F">
      <w:rPr>
        <w:rFonts w:ascii="Agenda-Light" w:hAnsi="Agenda-Light" w:cs="Agenda-Light"/>
      </w:rPr>
      <w:t>-</w:t>
    </w:r>
    <w:r w:rsidRPr="005C321F">
      <w:rPr>
        <w:rFonts w:ascii="Agenda-Light" w:hAnsi="Agenda-Light" w:cs="Agenda-Light"/>
      </w:rPr>
      <w:fldChar w:fldCharType="begin"/>
    </w:r>
    <w:r w:rsidRPr="005C321F">
      <w:rPr>
        <w:rFonts w:ascii="Agenda-Light" w:hAnsi="Agenda-Light" w:cs="Agenda-Light"/>
      </w:rPr>
      <w:instrText xml:space="preserve"> PAGE </w:instrText>
    </w:r>
    <w:r w:rsidRPr="005C321F">
      <w:rPr>
        <w:rFonts w:ascii="Agenda-Light" w:hAnsi="Agenda-Light" w:cs="Agenda-Light"/>
      </w:rPr>
      <w:fldChar w:fldCharType="separate"/>
    </w:r>
    <w:r>
      <w:rPr>
        <w:rFonts w:ascii="Agenda-Light" w:hAnsi="Agenda-Light" w:cs="Agenda-Light"/>
        <w:noProof/>
      </w:rPr>
      <w:t>56</w:t>
    </w:r>
    <w:r w:rsidRPr="005C321F">
      <w:rPr>
        <w:rFonts w:ascii="Agenda-Light" w:hAnsi="Agenda-Light" w:cs="Agenda-Light"/>
      </w:rPr>
      <w:fldChar w:fldCharType="end"/>
    </w:r>
    <w:r w:rsidRPr="00D361D5">
      <w:rPr>
        <w:rFonts w:ascii="Agenda-Light" w:hAnsi="Agenda-Light" w:cs="Agenda-Light"/>
        <w:sz w:val="20"/>
        <w:szCs w:val="20"/>
      </w:rPr>
      <w:tab/>
    </w:r>
    <w:r w:rsidRPr="00D361D5">
      <w:rPr>
        <w:rFonts w:ascii="Agenda-Light" w:hAnsi="Agenda-Light" w:cs="Agenda-Light"/>
        <w:sz w:val="20"/>
        <w:szCs w:val="20"/>
      </w:rPr>
      <w:tab/>
      <w:t xml:space="preserve">    </w:t>
    </w:r>
  </w:p>
  <w:p w14:paraId="3A7DE95F" w14:textId="77777777" w:rsidR="008E37C3" w:rsidRPr="005C321F" w:rsidRDefault="008E37C3" w:rsidP="00301AC7">
    <w:pPr>
      <w:rPr>
        <w:rFonts w:ascii="Agenda-Light" w:hAnsi="Agenda-Light" w:cs="Agenda-Light"/>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6C0C8" w14:textId="4A25D62D" w:rsidR="00467A90" w:rsidRDefault="00370EDB">
    <w:pPr>
      <w:pStyle w:val="Footer"/>
      <w:jc w:val="center"/>
    </w:pPr>
    <w:r>
      <w:t>4</w:t>
    </w:r>
    <w:r w:rsidR="00467A90">
      <w:t>-</w:t>
    </w:r>
    <w:r w:rsidR="00467A90">
      <w:fldChar w:fldCharType="begin"/>
    </w:r>
    <w:r w:rsidR="00467A90">
      <w:instrText xml:space="preserve"> PAGE   \* MERGEFORMAT </w:instrText>
    </w:r>
    <w:r w:rsidR="00467A90">
      <w:fldChar w:fldCharType="separate"/>
    </w:r>
    <w:r w:rsidR="00467A90">
      <w:rPr>
        <w:noProof/>
      </w:rPr>
      <w:t>2</w:t>
    </w:r>
    <w:r w:rsidR="00467A90">
      <w:rPr>
        <w:noProof/>
      </w:rPr>
      <w:fldChar w:fldCharType="end"/>
    </w:r>
  </w:p>
  <w:p w14:paraId="0982393B" w14:textId="77777777" w:rsidR="00467A90" w:rsidRDefault="00467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ECD97" w14:textId="77777777" w:rsidR="00297D0D" w:rsidRDefault="00297D0D">
      <w:r>
        <w:separator/>
      </w:r>
    </w:p>
  </w:footnote>
  <w:footnote w:type="continuationSeparator" w:id="0">
    <w:p w14:paraId="79D6BD0E" w14:textId="77777777" w:rsidR="00297D0D" w:rsidRDefault="00297D0D">
      <w:r>
        <w:continuationSeparator/>
      </w:r>
    </w:p>
  </w:footnote>
  <w:footnote w:type="continuationNotice" w:id="1">
    <w:p w14:paraId="64141B20" w14:textId="77777777" w:rsidR="00297D0D" w:rsidRDefault="00297D0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13D3"/>
    <w:multiLevelType w:val="multilevel"/>
    <w:tmpl w:val="56268298"/>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0A771D98"/>
    <w:multiLevelType w:val="hybridMultilevel"/>
    <w:tmpl w:val="8982C50C"/>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E0116"/>
    <w:multiLevelType w:val="hybridMultilevel"/>
    <w:tmpl w:val="59CC60AC"/>
    <w:lvl w:ilvl="0" w:tplc="1FD81660">
      <w:start w:val="1"/>
      <w:numFmt w:val="bullet"/>
      <w:lvlText w:val=""/>
      <w:lvlJc w:val="left"/>
      <w:pPr>
        <w:ind w:left="720" w:hanging="360"/>
      </w:pPr>
      <w:rPr>
        <w:rFonts w:ascii="Symbol" w:hAnsi="Symbol" w:hint="default"/>
      </w:rPr>
    </w:lvl>
    <w:lvl w:ilvl="1" w:tplc="B4885562">
      <w:start w:val="1"/>
      <w:numFmt w:val="bullet"/>
      <w:lvlText w:val="o"/>
      <w:lvlJc w:val="left"/>
      <w:pPr>
        <w:ind w:left="1440" w:hanging="360"/>
      </w:pPr>
      <w:rPr>
        <w:rFonts w:ascii="Courier New" w:hAnsi="Courier New" w:hint="default"/>
      </w:rPr>
    </w:lvl>
    <w:lvl w:ilvl="2" w:tplc="2892DD5C">
      <w:start w:val="1"/>
      <w:numFmt w:val="bullet"/>
      <w:lvlText w:val=""/>
      <w:lvlJc w:val="left"/>
      <w:pPr>
        <w:ind w:left="2160" w:hanging="360"/>
      </w:pPr>
      <w:rPr>
        <w:rFonts w:ascii="Wingdings" w:hAnsi="Wingdings" w:hint="default"/>
      </w:rPr>
    </w:lvl>
    <w:lvl w:ilvl="3" w:tplc="BF0821F2">
      <w:start w:val="1"/>
      <w:numFmt w:val="bullet"/>
      <w:lvlText w:val=""/>
      <w:lvlJc w:val="left"/>
      <w:pPr>
        <w:ind w:left="2880" w:hanging="360"/>
      </w:pPr>
      <w:rPr>
        <w:rFonts w:ascii="Symbol" w:hAnsi="Symbol" w:hint="default"/>
      </w:rPr>
    </w:lvl>
    <w:lvl w:ilvl="4" w:tplc="AB5A1D84">
      <w:start w:val="1"/>
      <w:numFmt w:val="bullet"/>
      <w:lvlText w:val="o"/>
      <w:lvlJc w:val="left"/>
      <w:pPr>
        <w:ind w:left="3600" w:hanging="360"/>
      </w:pPr>
      <w:rPr>
        <w:rFonts w:ascii="Courier New" w:hAnsi="Courier New" w:hint="default"/>
      </w:rPr>
    </w:lvl>
    <w:lvl w:ilvl="5" w:tplc="B4746EEC">
      <w:start w:val="1"/>
      <w:numFmt w:val="bullet"/>
      <w:lvlText w:val=""/>
      <w:lvlJc w:val="left"/>
      <w:pPr>
        <w:ind w:left="4320" w:hanging="360"/>
      </w:pPr>
      <w:rPr>
        <w:rFonts w:ascii="Wingdings" w:hAnsi="Wingdings" w:hint="default"/>
      </w:rPr>
    </w:lvl>
    <w:lvl w:ilvl="6" w:tplc="E1FE8932">
      <w:start w:val="1"/>
      <w:numFmt w:val="bullet"/>
      <w:lvlText w:val=""/>
      <w:lvlJc w:val="left"/>
      <w:pPr>
        <w:ind w:left="5040" w:hanging="360"/>
      </w:pPr>
      <w:rPr>
        <w:rFonts w:ascii="Symbol" w:hAnsi="Symbol" w:hint="default"/>
      </w:rPr>
    </w:lvl>
    <w:lvl w:ilvl="7" w:tplc="CD5E0A18">
      <w:start w:val="1"/>
      <w:numFmt w:val="bullet"/>
      <w:lvlText w:val="o"/>
      <w:lvlJc w:val="left"/>
      <w:pPr>
        <w:ind w:left="5760" w:hanging="360"/>
      </w:pPr>
      <w:rPr>
        <w:rFonts w:ascii="Courier New" w:hAnsi="Courier New" w:hint="default"/>
      </w:rPr>
    </w:lvl>
    <w:lvl w:ilvl="8" w:tplc="BB94B94E">
      <w:start w:val="1"/>
      <w:numFmt w:val="bullet"/>
      <w:lvlText w:val=""/>
      <w:lvlJc w:val="left"/>
      <w:pPr>
        <w:ind w:left="6480" w:hanging="360"/>
      </w:pPr>
      <w:rPr>
        <w:rFonts w:ascii="Wingdings" w:hAnsi="Wingdings" w:hint="default"/>
      </w:rPr>
    </w:lvl>
  </w:abstractNum>
  <w:abstractNum w:abstractNumId="3" w15:restartNumberingAfterBreak="0">
    <w:nsid w:val="0DBC055E"/>
    <w:multiLevelType w:val="hybridMultilevel"/>
    <w:tmpl w:val="4C0E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86D03"/>
    <w:multiLevelType w:val="hybridMultilevel"/>
    <w:tmpl w:val="AABA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8A30EB"/>
    <w:multiLevelType w:val="hybridMultilevel"/>
    <w:tmpl w:val="86CA6630"/>
    <w:lvl w:ilvl="0" w:tplc="96C0C9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E67E3"/>
    <w:multiLevelType w:val="hybridMultilevel"/>
    <w:tmpl w:val="9ADC6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F22C1"/>
    <w:multiLevelType w:val="hybridMultilevel"/>
    <w:tmpl w:val="DCC0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B31869"/>
    <w:multiLevelType w:val="hybridMultilevel"/>
    <w:tmpl w:val="AEC08B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36C0F50"/>
    <w:multiLevelType w:val="hybridMultilevel"/>
    <w:tmpl w:val="4936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FA4453"/>
    <w:multiLevelType w:val="hybridMultilevel"/>
    <w:tmpl w:val="DEC231E4"/>
    <w:lvl w:ilvl="0" w:tplc="F0AE00D8">
      <w:start w:val="1"/>
      <w:numFmt w:val="decimal"/>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0409001B">
      <w:start w:val="1"/>
      <w:numFmt w:val="lowerRoman"/>
      <w:lvlText w:val="%3."/>
      <w:lvlJc w:val="right"/>
      <w:pPr>
        <w:tabs>
          <w:tab w:val="num" w:pos="2412"/>
        </w:tabs>
        <w:ind w:left="2412" w:hanging="180"/>
      </w:pPr>
    </w:lvl>
    <w:lvl w:ilvl="3" w:tplc="0409000F">
      <w:start w:val="1"/>
      <w:numFmt w:val="decimal"/>
      <w:lvlText w:val="%4."/>
      <w:lvlJc w:val="left"/>
      <w:pPr>
        <w:tabs>
          <w:tab w:val="num" w:pos="3132"/>
        </w:tabs>
        <w:ind w:left="3132" w:hanging="360"/>
      </w:pPr>
    </w:lvl>
    <w:lvl w:ilvl="4" w:tplc="04090019">
      <w:start w:val="1"/>
      <w:numFmt w:val="lowerLetter"/>
      <w:lvlText w:val="%5."/>
      <w:lvlJc w:val="left"/>
      <w:pPr>
        <w:tabs>
          <w:tab w:val="num" w:pos="3852"/>
        </w:tabs>
        <w:ind w:left="3852" w:hanging="360"/>
      </w:pPr>
    </w:lvl>
    <w:lvl w:ilvl="5" w:tplc="0409001B">
      <w:start w:val="1"/>
      <w:numFmt w:val="lowerRoman"/>
      <w:lvlText w:val="%6."/>
      <w:lvlJc w:val="right"/>
      <w:pPr>
        <w:tabs>
          <w:tab w:val="num" w:pos="4572"/>
        </w:tabs>
        <w:ind w:left="4572" w:hanging="180"/>
      </w:pPr>
    </w:lvl>
    <w:lvl w:ilvl="6" w:tplc="0409000F">
      <w:start w:val="1"/>
      <w:numFmt w:val="decimal"/>
      <w:lvlText w:val="%7."/>
      <w:lvlJc w:val="left"/>
      <w:pPr>
        <w:tabs>
          <w:tab w:val="num" w:pos="5292"/>
        </w:tabs>
        <w:ind w:left="5292" w:hanging="360"/>
      </w:pPr>
    </w:lvl>
    <w:lvl w:ilvl="7" w:tplc="04090019">
      <w:start w:val="1"/>
      <w:numFmt w:val="lowerLetter"/>
      <w:lvlText w:val="%8."/>
      <w:lvlJc w:val="left"/>
      <w:pPr>
        <w:tabs>
          <w:tab w:val="num" w:pos="6012"/>
        </w:tabs>
        <w:ind w:left="6012" w:hanging="360"/>
      </w:pPr>
    </w:lvl>
    <w:lvl w:ilvl="8" w:tplc="0409001B">
      <w:start w:val="1"/>
      <w:numFmt w:val="lowerRoman"/>
      <w:lvlText w:val="%9."/>
      <w:lvlJc w:val="right"/>
      <w:pPr>
        <w:tabs>
          <w:tab w:val="num" w:pos="6732"/>
        </w:tabs>
        <w:ind w:left="6732" w:hanging="180"/>
      </w:pPr>
    </w:lvl>
  </w:abstractNum>
  <w:abstractNum w:abstractNumId="11" w15:restartNumberingAfterBreak="0">
    <w:nsid w:val="28B156CF"/>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CA90554"/>
    <w:multiLevelType w:val="hybridMultilevel"/>
    <w:tmpl w:val="10AC00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2B74823"/>
    <w:multiLevelType w:val="hybridMultilevel"/>
    <w:tmpl w:val="3A9A856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357328B9"/>
    <w:multiLevelType w:val="hybridMultilevel"/>
    <w:tmpl w:val="F40AD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054F5E"/>
    <w:multiLevelType w:val="hybridMultilevel"/>
    <w:tmpl w:val="E3721158"/>
    <w:lvl w:ilvl="0" w:tplc="B78E6BBA">
      <w:start w:val="1"/>
      <w:numFmt w:val="decimal"/>
      <w:lvlText w:val="%1."/>
      <w:lvlJc w:val="left"/>
      <w:pPr>
        <w:ind w:left="720" w:hanging="360"/>
      </w:pPr>
      <w:rPr>
        <w:rFonts w:ascii="Arial" w:eastAsia="Arial" w:hAnsi="Arial" w:cs="Arial"/>
      </w:rPr>
    </w:lvl>
    <w:lvl w:ilvl="1" w:tplc="4EE4DC8E">
      <w:start w:val="1"/>
      <w:numFmt w:val="bullet"/>
      <w:lvlText w:val="o"/>
      <w:lvlJc w:val="left"/>
      <w:pPr>
        <w:ind w:left="1440" w:hanging="360"/>
      </w:pPr>
      <w:rPr>
        <w:rFonts w:ascii="Courier New" w:hAnsi="Courier New" w:hint="default"/>
      </w:rPr>
    </w:lvl>
    <w:lvl w:ilvl="2" w:tplc="B88201DE">
      <w:start w:val="1"/>
      <w:numFmt w:val="bullet"/>
      <w:lvlText w:val=""/>
      <w:lvlJc w:val="left"/>
      <w:pPr>
        <w:ind w:left="2160" w:hanging="360"/>
      </w:pPr>
      <w:rPr>
        <w:rFonts w:ascii="Wingdings" w:hAnsi="Wingdings" w:hint="default"/>
      </w:rPr>
    </w:lvl>
    <w:lvl w:ilvl="3" w:tplc="049C5556">
      <w:start w:val="1"/>
      <w:numFmt w:val="bullet"/>
      <w:lvlText w:val=""/>
      <w:lvlJc w:val="left"/>
      <w:pPr>
        <w:ind w:left="2880" w:hanging="360"/>
      </w:pPr>
      <w:rPr>
        <w:rFonts w:ascii="Symbol" w:hAnsi="Symbol" w:hint="default"/>
      </w:rPr>
    </w:lvl>
    <w:lvl w:ilvl="4" w:tplc="2BDAD81C">
      <w:start w:val="1"/>
      <w:numFmt w:val="bullet"/>
      <w:lvlText w:val="o"/>
      <w:lvlJc w:val="left"/>
      <w:pPr>
        <w:ind w:left="3600" w:hanging="360"/>
      </w:pPr>
      <w:rPr>
        <w:rFonts w:ascii="Courier New" w:hAnsi="Courier New" w:hint="default"/>
      </w:rPr>
    </w:lvl>
    <w:lvl w:ilvl="5" w:tplc="480C6630">
      <w:start w:val="1"/>
      <w:numFmt w:val="bullet"/>
      <w:lvlText w:val=""/>
      <w:lvlJc w:val="left"/>
      <w:pPr>
        <w:ind w:left="4320" w:hanging="360"/>
      </w:pPr>
      <w:rPr>
        <w:rFonts w:ascii="Wingdings" w:hAnsi="Wingdings" w:hint="default"/>
      </w:rPr>
    </w:lvl>
    <w:lvl w:ilvl="6" w:tplc="9704EDB8">
      <w:start w:val="1"/>
      <w:numFmt w:val="bullet"/>
      <w:lvlText w:val=""/>
      <w:lvlJc w:val="left"/>
      <w:pPr>
        <w:ind w:left="5040" w:hanging="360"/>
      </w:pPr>
      <w:rPr>
        <w:rFonts w:ascii="Symbol" w:hAnsi="Symbol" w:hint="default"/>
      </w:rPr>
    </w:lvl>
    <w:lvl w:ilvl="7" w:tplc="35567596">
      <w:start w:val="1"/>
      <w:numFmt w:val="bullet"/>
      <w:lvlText w:val="o"/>
      <w:lvlJc w:val="left"/>
      <w:pPr>
        <w:ind w:left="5760" w:hanging="360"/>
      </w:pPr>
      <w:rPr>
        <w:rFonts w:ascii="Courier New" w:hAnsi="Courier New" w:hint="default"/>
      </w:rPr>
    </w:lvl>
    <w:lvl w:ilvl="8" w:tplc="9946A742">
      <w:start w:val="1"/>
      <w:numFmt w:val="bullet"/>
      <w:lvlText w:val=""/>
      <w:lvlJc w:val="left"/>
      <w:pPr>
        <w:ind w:left="6480" w:hanging="360"/>
      </w:pPr>
      <w:rPr>
        <w:rFonts w:ascii="Wingdings" w:hAnsi="Wingdings" w:hint="default"/>
      </w:rPr>
    </w:lvl>
  </w:abstractNum>
  <w:abstractNum w:abstractNumId="16" w15:restartNumberingAfterBreak="0">
    <w:nsid w:val="422B22DC"/>
    <w:multiLevelType w:val="hybridMultilevel"/>
    <w:tmpl w:val="FF505BA6"/>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43F95FEB"/>
    <w:multiLevelType w:val="hybridMultilevel"/>
    <w:tmpl w:val="2A126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45D6771"/>
    <w:multiLevelType w:val="hybridMultilevel"/>
    <w:tmpl w:val="4E72E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423071"/>
    <w:multiLevelType w:val="hybridMultilevel"/>
    <w:tmpl w:val="49D02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1C11C8C"/>
    <w:multiLevelType w:val="hybridMultilevel"/>
    <w:tmpl w:val="DD64C1A6"/>
    <w:lvl w:ilvl="0" w:tplc="A57C03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2FA7B75"/>
    <w:multiLevelType w:val="hybridMultilevel"/>
    <w:tmpl w:val="153E2A38"/>
    <w:lvl w:ilvl="0" w:tplc="1FD8166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55C62C4"/>
    <w:multiLevelType w:val="hybridMultilevel"/>
    <w:tmpl w:val="9CE2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336BA"/>
    <w:multiLevelType w:val="hybridMultilevel"/>
    <w:tmpl w:val="6E3EB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9C3299"/>
    <w:multiLevelType w:val="hybridMultilevel"/>
    <w:tmpl w:val="B37C0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7F0ED9"/>
    <w:multiLevelType w:val="hybridMultilevel"/>
    <w:tmpl w:val="A6F23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A6639B"/>
    <w:multiLevelType w:val="hybridMultilevel"/>
    <w:tmpl w:val="FFFFFFFF"/>
    <w:lvl w:ilvl="0" w:tplc="0CD0FA2A">
      <w:start w:val="1"/>
      <w:numFmt w:val="bullet"/>
      <w:lvlText w:val=""/>
      <w:lvlJc w:val="left"/>
      <w:pPr>
        <w:ind w:left="720" w:hanging="360"/>
      </w:pPr>
      <w:rPr>
        <w:rFonts w:ascii="Symbol" w:hAnsi="Symbol" w:hint="default"/>
      </w:rPr>
    </w:lvl>
    <w:lvl w:ilvl="1" w:tplc="B9E07ECE">
      <w:start w:val="1"/>
      <w:numFmt w:val="bullet"/>
      <w:lvlText w:val="o"/>
      <w:lvlJc w:val="left"/>
      <w:pPr>
        <w:ind w:left="1440" w:hanging="360"/>
      </w:pPr>
      <w:rPr>
        <w:rFonts w:ascii="Courier New" w:hAnsi="Courier New" w:hint="default"/>
      </w:rPr>
    </w:lvl>
    <w:lvl w:ilvl="2" w:tplc="3E5EEAF8">
      <w:start w:val="1"/>
      <w:numFmt w:val="bullet"/>
      <w:lvlText w:val=""/>
      <w:lvlJc w:val="left"/>
      <w:pPr>
        <w:ind w:left="2160" w:hanging="360"/>
      </w:pPr>
      <w:rPr>
        <w:rFonts w:ascii="Wingdings" w:hAnsi="Wingdings" w:hint="default"/>
      </w:rPr>
    </w:lvl>
    <w:lvl w:ilvl="3" w:tplc="AA421136">
      <w:start w:val="1"/>
      <w:numFmt w:val="bullet"/>
      <w:lvlText w:val=""/>
      <w:lvlJc w:val="left"/>
      <w:pPr>
        <w:ind w:left="2880" w:hanging="360"/>
      </w:pPr>
      <w:rPr>
        <w:rFonts w:ascii="Symbol" w:hAnsi="Symbol" w:hint="default"/>
      </w:rPr>
    </w:lvl>
    <w:lvl w:ilvl="4" w:tplc="8AF6959C">
      <w:start w:val="1"/>
      <w:numFmt w:val="bullet"/>
      <w:lvlText w:val="o"/>
      <w:lvlJc w:val="left"/>
      <w:pPr>
        <w:ind w:left="3600" w:hanging="360"/>
      </w:pPr>
      <w:rPr>
        <w:rFonts w:ascii="Courier New" w:hAnsi="Courier New" w:hint="default"/>
      </w:rPr>
    </w:lvl>
    <w:lvl w:ilvl="5" w:tplc="1632E364">
      <w:start w:val="1"/>
      <w:numFmt w:val="bullet"/>
      <w:lvlText w:val=""/>
      <w:lvlJc w:val="left"/>
      <w:pPr>
        <w:ind w:left="4320" w:hanging="360"/>
      </w:pPr>
      <w:rPr>
        <w:rFonts w:ascii="Wingdings" w:hAnsi="Wingdings" w:hint="default"/>
      </w:rPr>
    </w:lvl>
    <w:lvl w:ilvl="6" w:tplc="F6641C48">
      <w:start w:val="1"/>
      <w:numFmt w:val="bullet"/>
      <w:lvlText w:val=""/>
      <w:lvlJc w:val="left"/>
      <w:pPr>
        <w:ind w:left="5040" w:hanging="360"/>
      </w:pPr>
      <w:rPr>
        <w:rFonts w:ascii="Symbol" w:hAnsi="Symbol" w:hint="default"/>
      </w:rPr>
    </w:lvl>
    <w:lvl w:ilvl="7" w:tplc="443C10AE">
      <w:start w:val="1"/>
      <w:numFmt w:val="bullet"/>
      <w:lvlText w:val="o"/>
      <w:lvlJc w:val="left"/>
      <w:pPr>
        <w:ind w:left="5760" w:hanging="360"/>
      </w:pPr>
      <w:rPr>
        <w:rFonts w:ascii="Courier New" w:hAnsi="Courier New" w:hint="default"/>
      </w:rPr>
    </w:lvl>
    <w:lvl w:ilvl="8" w:tplc="488ECA78">
      <w:start w:val="1"/>
      <w:numFmt w:val="bullet"/>
      <w:lvlText w:val=""/>
      <w:lvlJc w:val="left"/>
      <w:pPr>
        <w:ind w:left="6480" w:hanging="360"/>
      </w:pPr>
      <w:rPr>
        <w:rFonts w:ascii="Wingdings" w:hAnsi="Wingdings" w:hint="default"/>
      </w:rPr>
    </w:lvl>
  </w:abstractNum>
  <w:abstractNum w:abstractNumId="27" w15:restartNumberingAfterBreak="0">
    <w:nsid w:val="611373FB"/>
    <w:multiLevelType w:val="hybridMultilevel"/>
    <w:tmpl w:val="79FC1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1B5903"/>
    <w:multiLevelType w:val="hybridMultilevel"/>
    <w:tmpl w:val="B74680CE"/>
    <w:lvl w:ilvl="0" w:tplc="04090005">
      <w:start w:val="1"/>
      <w:numFmt w:val="bullet"/>
      <w:lvlText w:val=""/>
      <w:lvlJc w:val="left"/>
      <w:pPr>
        <w:ind w:left="1440" w:hanging="360"/>
      </w:pPr>
      <w:rPr>
        <w:rFonts w:ascii="Wingdings" w:hAnsi="Wingdings" w:cs="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9" w15:restartNumberingAfterBreak="0">
    <w:nsid w:val="6AE51A8F"/>
    <w:multiLevelType w:val="multilevel"/>
    <w:tmpl w:val="4D24E9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6C4E3C70"/>
    <w:multiLevelType w:val="hybridMultilevel"/>
    <w:tmpl w:val="34C00BA8"/>
    <w:lvl w:ilvl="0" w:tplc="9A703A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F4F7CD3"/>
    <w:multiLevelType w:val="hybridMultilevel"/>
    <w:tmpl w:val="D8326D56"/>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2" w15:restartNumberingAfterBreak="0">
    <w:nsid w:val="6FCE7BD0"/>
    <w:multiLevelType w:val="hybridMultilevel"/>
    <w:tmpl w:val="3CC2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720C9C"/>
    <w:multiLevelType w:val="hybridMultilevel"/>
    <w:tmpl w:val="BF328C7E"/>
    <w:lvl w:ilvl="0" w:tplc="04090005">
      <w:start w:val="1"/>
      <w:numFmt w:val="bullet"/>
      <w:lvlText w:val=""/>
      <w:lvlJc w:val="left"/>
      <w:pPr>
        <w:tabs>
          <w:tab w:val="num" w:pos="720"/>
        </w:tabs>
        <w:ind w:left="720" w:hanging="360"/>
      </w:pPr>
      <w:rPr>
        <w:rFonts w:ascii="Wingdings" w:hAnsi="Wingdings" w:cs="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75574C8D"/>
    <w:multiLevelType w:val="hybridMultilevel"/>
    <w:tmpl w:val="12EE7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C60E0"/>
    <w:multiLevelType w:val="hybridMultilevel"/>
    <w:tmpl w:val="6E5E7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FF5406"/>
    <w:multiLevelType w:val="hybridMultilevel"/>
    <w:tmpl w:val="F5904E1A"/>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5B5045"/>
    <w:multiLevelType w:val="hybridMultilevel"/>
    <w:tmpl w:val="7546650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16cid:durableId="971904604">
    <w:abstractNumId w:val="11"/>
  </w:num>
  <w:num w:numId="2" w16cid:durableId="2119401237">
    <w:abstractNumId w:val="30"/>
  </w:num>
  <w:num w:numId="3" w16cid:durableId="304244772">
    <w:abstractNumId w:val="2"/>
  </w:num>
  <w:num w:numId="4" w16cid:durableId="2113358134">
    <w:abstractNumId w:val="21"/>
  </w:num>
  <w:num w:numId="5" w16cid:durableId="1631745632">
    <w:abstractNumId w:val="7"/>
  </w:num>
  <w:num w:numId="6" w16cid:durableId="1191916334">
    <w:abstractNumId w:val="33"/>
  </w:num>
  <w:num w:numId="7" w16cid:durableId="1076509735">
    <w:abstractNumId w:val="13"/>
  </w:num>
  <w:num w:numId="8" w16cid:durableId="2060781882">
    <w:abstractNumId w:val="16"/>
  </w:num>
  <w:num w:numId="9" w16cid:durableId="1842355424">
    <w:abstractNumId w:val="28"/>
  </w:num>
  <w:num w:numId="10" w16cid:durableId="798688651">
    <w:abstractNumId w:val="18"/>
  </w:num>
  <w:num w:numId="11" w16cid:durableId="1302268464">
    <w:abstractNumId w:val="20"/>
  </w:num>
  <w:num w:numId="12" w16cid:durableId="792989996">
    <w:abstractNumId w:val="12"/>
  </w:num>
  <w:num w:numId="13" w16cid:durableId="904603517">
    <w:abstractNumId w:val="8"/>
  </w:num>
  <w:num w:numId="14" w16cid:durableId="1223518933">
    <w:abstractNumId w:val="0"/>
  </w:num>
  <w:num w:numId="15" w16cid:durableId="412361897">
    <w:abstractNumId w:val="10"/>
  </w:num>
  <w:num w:numId="16" w16cid:durableId="665985252">
    <w:abstractNumId w:val="37"/>
  </w:num>
  <w:num w:numId="17" w16cid:durableId="249701218">
    <w:abstractNumId w:val="5"/>
  </w:num>
  <w:num w:numId="18" w16cid:durableId="223878457">
    <w:abstractNumId w:val="9"/>
  </w:num>
  <w:num w:numId="19" w16cid:durableId="1234857678">
    <w:abstractNumId w:val="31"/>
  </w:num>
  <w:num w:numId="20" w16cid:durableId="889415633">
    <w:abstractNumId w:val="24"/>
  </w:num>
  <w:num w:numId="21" w16cid:durableId="2064865656">
    <w:abstractNumId w:val="35"/>
  </w:num>
  <w:num w:numId="22" w16cid:durableId="441804682">
    <w:abstractNumId w:val="23"/>
  </w:num>
  <w:num w:numId="23" w16cid:durableId="1476950269">
    <w:abstractNumId w:val="32"/>
  </w:num>
  <w:num w:numId="24" w16cid:durableId="1359696918">
    <w:abstractNumId w:val="17"/>
  </w:num>
  <w:num w:numId="25" w16cid:durableId="585461945">
    <w:abstractNumId w:val="4"/>
  </w:num>
  <w:num w:numId="26" w16cid:durableId="1226912078">
    <w:abstractNumId w:val="3"/>
  </w:num>
  <w:num w:numId="27" w16cid:durableId="1251045587">
    <w:abstractNumId w:val="34"/>
  </w:num>
  <w:num w:numId="28" w16cid:durableId="612518562">
    <w:abstractNumId w:val="29"/>
  </w:num>
  <w:num w:numId="29" w16cid:durableId="19079526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6601269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27892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884153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066129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63643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326848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516783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944312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961206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5630291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11643307">
    <w:abstractNumId w:val="14"/>
  </w:num>
  <w:num w:numId="41" w16cid:durableId="263074215">
    <w:abstractNumId w:val="22"/>
  </w:num>
  <w:num w:numId="42" w16cid:durableId="185991251">
    <w:abstractNumId w:val="15"/>
  </w:num>
  <w:num w:numId="43" w16cid:durableId="833031149">
    <w:abstractNumId w:val="26"/>
  </w:num>
  <w:num w:numId="44" w16cid:durableId="1037896841">
    <w:abstractNumId w:val="36"/>
  </w:num>
  <w:num w:numId="45" w16cid:durableId="371655887">
    <w:abstractNumId w:val="1"/>
  </w:num>
  <w:num w:numId="46" w16cid:durableId="572353090">
    <w:abstractNumId w:val="19"/>
  </w:num>
  <w:num w:numId="47" w16cid:durableId="992484948">
    <w:abstractNumId w:val="25"/>
  </w:num>
  <w:num w:numId="48" w16cid:durableId="780301843">
    <w:abstractNumId w:val="6"/>
  </w:num>
  <w:num w:numId="49" w16cid:durableId="939610087">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ley, Alyssa (EGLE)">
    <w15:presenceInfo w15:providerId="AD" w15:userId="S::RileyA3@michigan.gov::b20e412c-915c-4190-837c-e82efc219e2e"/>
  </w15:person>
  <w15:person w15:author="Paul Steen">
    <w15:presenceInfo w15:providerId="AD" w15:userId="S::psteen@hrwc.org::e4827b9f-725d-4edc-999a-ad7b4765f8b3"/>
  </w15:person>
  <w15:person w15:author="David, Katherine (EGLE)">
    <w15:presenceInfo w15:providerId="AD" w15:userId="S::DAVIDK@michigan.gov::970c0401-12c7-4a48-bc5d-1a19cbed77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E51"/>
    <w:rsid w:val="00001E98"/>
    <w:rsid w:val="00002A84"/>
    <w:rsid w:val="00002DDB"/>
    <w:rsid w:val="00003AAA"/>
    <w:rsid w:val="00003B0F"/>
    <w:rsid w:val="000047A3"/>
    <w:rsid w:val="00005E52"/>
    <w:rsid w:val="00006BFD"/>
    <w:rsid w:val="00006D17"/>
    <w:rsid w:val="00010D6A"/>
    <w:rsid w:val="0001105E"/>
    <w:rsid w:val="00012444"/>
    <w:rsid w:val="00014182"/>
    <w:rsid w:val="0001482A"/>
    <w:rsid w:val="000160EE"/>
    <w:rsid w:val="00017A97"/>
    <w:rsid w:val="00017D35"/>
    <w:rsid w:val="00017F72"/>
    <w:rsid w:val="000204FA"/>
    <w:rsid w:val="00020814"/>
    <w:rsid w:val="00020A40"/>
    <w:rsid w:val="00021FF4"/>
    <w:rsid w:val="000220BB"/>
    <w:rsid w:val="000223A4"/>
    <w:rsid w:val="00023706"/>
    <w:rsid w:val="0002539D"/>
    <w:rsid w:val="00025519"/>
    <w:rsid w:val="00027670"/>
    <w:rsid w:val="00027A9A"/>
    <w:rsid w:val="000312B9"/>
    <w:rsid w:val="00031855"/>
    <w:rsid w:val="00033C64"/>
    <w:rsid w:val="0003460E"/>
    <w:rsid w:val="000349B7"/>
    <w:rsid w:val="0004105B"/>
    <w:rsid w:val="00041FE5"/>
    <w:rsid w:val="00042193"/>
    <w:rsid w:val="00042CAA"/>
    <w:rsid w:val="00042D53"/>
    <w:rsid w:val="0004310F"/>
    <w:rsid w:val="00043215"/>
    <w:rsid w:val="00045AD1"/>
    <w:rsid w:val="00046619"/>
    <w:rsid w:val="00047724"/>
    <w:rsid w:val="00047D97"/>
    <w:rsid w:val="000506FB"/>
    <w:rsid w:val="00051BD4"/>
    <w:rsid w:val="0005220D"/>
    <w:rsid w:val="00052415"/>
    <w:rsid w:val="0005244C"/>
    <w:rsid w:val="0005295C"/>
    <w:rsid w:val="0005320C"/>
    <w:rsid w:val="000533B3"/>
    <w:rsid w:val="00055B73"/>
    <w:rsid w:val="000560CE"/>
    <w:rsid w:val="000568B7"/>
    <w:rsid w:val="000578E8"/>
    <w:rsid w:val="00057ECF"/>
    <w:rsid w:val="00060049"/>
    <w:rsid w:val="00060A36"/>
    <w:rsid w:val="00061F17"/>
    <w:rsid w:val="0006223F"/>
    <w:rsid w:val="00063098"/>
    <w:rsid w:val="000642A3"/>
    <w:rsid w:val="000648DF"/>
    <w:rsid w:val="00064FC6"/>
    <w:rsid w:val="00065C98"/>
    <w:rsid w:val="0006691E"/>
    <w:rsid w:val="00066C9F"/>
    <w:rsid w:val="00070648"/>
    <w:rsid w:val="000710BC"/>
    <w:rsid w:val="0007188E"/>
    <w:rsid w:val="000730BD"/>
    <w:rsid w:val="00074855"/>
    <w:rsid w:val="0007623E"/>
    <w:rsid w:val="00077FD2"/>
    <w:rsid w:val="00080224"/>
    <w:rsid w:val="0008038B"/>
    <w:rsid w:val="00080407"/>
    <w:rsid w:val="00082B81"/>
    <w:rsid w:val="000842AF"/>
    <w:rsid w:val="00085BEC"/>
    <w:rsid w:val="00086354"/>
    <w:rsid w:val="00090616"/>
    <w:rsid w:val="00090AEF"/>
    <w:rsid w:val="00092545"/>
    <w:rsid w:val="00092F08"/>
    <w:rsid w:val="00096205"/>
    <w:rsid w:val="00096592"/>
    <w:rsid w:val="00097467"/>
    <w:rsid w:val="000975F1"/>
    <w:rsid w:val="00097E67"/>
    <w:rsid w:val="000A20E8"/>
    <w:rsid w:val="000A31F3"/>
    <w:rsid w:val="000A3391"/>
    <w:rsid w:val="000A61C9"/>
    <w:rsid w:val="000A6D94"/>
    <w:rsid w:val="000A7007"/>
    <w:rsid w:val="000A7783"/>
    <w:rsid w:val="000A7B89"/>
    <w:rsid w:val="000B0ADE"/>
    <w:rsid w:val="000B2D65"/>
    <w:rsid w:val="000B4FE6"/>
    <w:rsid w:val="000B50C3"/>
    <w:rsid w:val="000B5AFA"/>
    <w:rsid w:val="000B6277"/>
    <w:rsid w:val="000B7024"/>
    <w:rsid w:val="000C0BEE"/>
    <w:rsid w:val="000C0CF9"/>
    <w:rsid w:val="000C26E0"/>
    <w:rsid w:val="000C32C4"/>
    <w:rsid w:val="000C459B"/>
    <w:rsid w:val="000C6FC0"/>
    <w:rsid w:val="000C73E8"/>
    <w:rsid w:val="000C7866"/>
    <w:rsid w:val="000D0E1E"/>
    <w:rsid w:val="000D1079"/>
    <w:rsid w:val="000D1665"/>
    <w:rsid w:val="000D2C52"/>
    <w:rsid w:val="000D2C83"/>
    <w:rsid w:val="000D2F4E"/>
    <w:rsid w:val="000D305E"/>
    <w:rsid w:val="000D3932"/>
    <w:rsid w:val="000D59E8"/>
    <w:rsid w:val="000D6E70"/>
    <w:rsid w:val="000E0C32"/>
    <w:rsid w:val="000E168F"/>
    <w:rsid w:val="000E4E04"/>
    <w:rsid w:val="000E651E"/>
    <w:rsid w:val="000E7D18"/>
    <w:rsid w:val="000F0D78"/>
    <w:rsid w:val="000F15F3"/>
    <w:rsid w:val="000F19F1"/>
    <w:rsid w:val="000F4273"/>
    <w:rsid w:val="000F65A3"/>
    <w:rsid w:val="000F7A1A"/>
    <w:rsid w:val="000F7ED5"/>
    <w:rsid w:val="0010056D"/>
    <w:rsid w:val="0010067D"/>
    <w:rsid w:val="00100749"/>
    <w:rsid w:val="001013E0"/>
    <w:rsid w:val="00103622"/>
    <w:rsid w:val="00104616"/>
    <w:rsid w:val="0010471C"/>
    <w:rsid w:val="00105DB8"/>
    <w:rsid w:val="001066B7"/>
    <w:rsid w:val="0010776D"/>
    <w:rsid w:val="001102D6"/>
    <w:rsid w:val="00110697"/>
    <w:rsid w:val="00110CE2"/>
    <w:rsid w:val="0011120C"/>
    <w:rsid w:val="00111D7C"/>
    <w:rsid w:val="0011276B"/>
    <w:rsid w:val="001140AE"/>
    <w:rsid w:val="00116741"/>
    <w:rsid w:val="001168E5"/>
    <w:rsid w:val="00117E74"/>
    <w:rsid w:val="0012024F"/>
    <w:rsid w:val="001207CC"/>
    <w:rsid w:val="001209CE"/>
    <w:rsid w:val="0012188E"/>
    <w:rsid w:val="00121E1C"/>
    <w:rsid w:val="00124C1B"/>
    <w:rsid w:val="0012590C"/>
    <w:rsid w:val="00125F3A"/>
    <w:rsid w:val="0012775E"/>
    <w:rsid w:val="00127D80"/>
    <w:rsid w:val="00130738"/>
    <w:rsid w:val="00135836"/>
    <w:rsid w:val="00135893"/>
    <w:rsid w:val="00135A7F"/>
    <w:rsid w:val="0013614F"/>
    <w:rsid w:val="00137E0D"/>
    <w:rsid w:val="00140550"/>
    <w:rsid w:val="00141E8A"/>
    <w:rsid w:val="00142A36"/>
    <w:rsid w:val="00143DA2"/>
    <w:rsid w:val="00144D28"/>
    <w:rsid w:val="0014557E"/>
    <w:rsid w:val="00145728"/>
    <w:rsid w:val="00147408"/>
    <w:rsid w:val="00152848"/>
    <w:rsid w:val="00153893"/>
    <w:rsid w:val="001543C1"/>
    <w:rsid w:val="0015682F"/>
    <w:rsid w:val="00156F8B"/>
    <w:rsid w:val="001604D0"/>
    <w:rsid w:val="0016081B"/>
    <w:rsid w:val="00160CF9"/>
    <w:rsid w:val="001626FC"/>
    <w:rsid w:val="00162B5D"/>
    <w:rsid w:val="00163A0F"/>
    <w:rsid w:val="00165856"/>
    <w:rsid w:val="00165AD3"/>
    <w:rsid w:val="00165C45"/>
    <w:rsid w:val="00166BE9"/>
    <w:rsid w:val="0016787E"/>
    <w:rsid w:val="00170651"/>
    <w:rsid w:val="00170A02"/>
    <w:rsid w:val="0017153E"/>
    <w:rsid w:val="00171C0F"/>
    <w:rsid w:val="00171F78"/>
    <w:rsid w:val="0017357E"/>
    <w:rsid w:val="001735A1"/>
    <w:rsid w:val="00173620"/>
    <w:rsid w:val="0017541B"/>
    <w:rsid w:val="00175BF3"/>
    <w:rsid w:val="00176B68"/>
    <w:rsid w:val="00177498"/>
    <w:rsid w:val="001779E6"/>
    <w:rsid w:val="00177AEE"/>
    <w:rsid w:val="001800B9"/>
    <w:rsid w:val="00180C3E"/>
    <w:rsid w:val="00183990"/>
    <w:rsid w:val="00183E02"/>
    <w:rsid w:val="0018417E"/>
    <w:rsid w:val="00185D2C"/>
    <w:rsid w:val="001860B3"/>
    <w:rsid w:val="00190CAA"/>
    <w:rsid w:val="001954F6"/>
    <w:rsid w:val="001A0721"/>
    <w:rsid w:val="001A48F5"/>
    <w:rsid w:val="001A5464"/>
    <w:rsid w:val="001A5852"/>
    <w:rsid w:val="001A6B37"/>
    <w:rsid w:val="001A725E"/>
    <w:rsid w:val="001A7701"/>
    <w:rsid w:val="001B01C5"/>
    <w:rsid w:val="001B03B7"/>
    <w:rsid w:val="001B22B9"/>
    <w:rsid w:val="001B298D"/>
    <w:rsid w:val="001B34D9"/>
    <w:rsid w:val="001B3932"/>
    <w:rsid w:val="001B419F"/>
    <w:rsid w:val="001B55E1"/>
    <w:rsid w:val="001B5852"/>
    <w:rsid w:val="001C022D"/>
    <w:rsid w:val="001C0DEC"/>
    <w:rsid w:val="001C2F55"/>
    <w:rsid w:val="001C56FE"/>
    <w:rsid w:val="001C7786"/>
    <w:rsid w:val="001C7C75"/>
    <w:rsid w:val="001D17C5"/>
    <w:rsid w:val="001D2AE1"/>
    <w:rsid w:val="001D338A"/>
    <w:rsid w:val="001D378F"/>
    <w:rsid w:val="001D38DD"/>
    <w:rsid w:val="001D4648"/>
    <w:rsid w:val="001D5D58"/>
    <w:rsid w:val="001D61FA"/>
    <w:rsid w:val="001D74CD"/>
    <w:rsid w:val="001D7881"/>
    <w:rsid w:val="001E2419"/>
    <w:rsid w:val="001E545B"/>
    <w:rsid w:val="001E6107"/>
    <w:rsid w:val="001E6CD7"/>
    <w:rsid w:val="001E726D"/>
    <w:rsid w:val="001F0963"/>
    <w:rsid w:val="001F0E1B"/>
    <w:rsid w:val="001F19FB"/>
    <w:rsid w:val="001F22C0"/>
    <w:rsid w:val="001F2B2E"/>
    <w:rsid w:val="001F3580"/>
    <w:rsid w:val="001F404F"/>
    <w:rsid w:val="001F5C31"/>
    <w:rsid w:val="001F6049"/>
    <w:rsid w:val="001F6D7B"/>
    <w:rsid w:val="0020016E"/>
    <w:rsid w:val="0020196F"/>
    <w:rsid w:val="00203B03"/>
    <w:rsid w:val="002047D3"/>
    <w:rsid w:val="002048C1"/>
    <w:rsid w:val="0020600B"/>
    <w:rsid w:val="00210BDB"/>
    <w:rsid w:val="00211B4C"/>
    <w:rsid w:val="00213F8D"/>
    <w:rsid w:val="0021455D"/>
    <w:rsid w:val="00215658"/>
    <w:rsid w:val="002165D8"/>
    <w:rsid w:val="002170A2"/>
    <w:rsid w:val="00217432"/>
    <w:rsid w:val="002177E8"/>
    <w:rsid w:val="0022046F"/>
    <w:rsid w:val="00220E51"/>
    <w:rsid w:val="002221A0"/>
    <w:rsid w:val="0022309C"/>
    <w:rsid w:val="00224343"/>
    <w:rsid w:val="0022489B"/>
    <w:rsid w:val="00224DBB"/>
    <w:rsid w:val="00225E34"/>
    <w:rsid w:val="00226358"/>
    <w:rsid w:val="002303C8"/>
    <w:rsid w:val="002331FD"/>
    <w:rsid w:val="00233317"/>
    <w:rsid w:val="00234B45"/>
    <w:rsid w:val="00236449"/>
    <w:rsid w:val="00242C7D"/>
    <w:rsid w:val="00242EB6"/>
    <w:rsid w:val="00243F20"/>
    <w:rsid w:val="00245E14"/>
    <w:rsid w:val="00246269"/>
    <w:rsid w:val="002467BA"/>
    <w:rsid w:val="00247FEA"/>
    <w:rsid w:val="00250DB9"/>
    <w:rsid w:val="002512FC"/>
    <w:rsid w:val="002513C3"/>
    <w:rsid w:val="002515BC"/>
    <w:rsid w:val="00253F93"/>
    <w:rsid w:val="0025408E"/>
    <w:rsid w:val="00255D86"/>
    <w:rsid w:val="00256C42"/>
    <w:rsid w:val="002574E6"/>
    <w:rsid w:val="0026154B"/>
    <w:rsid w:val="0026158F"/>
    <w:rsid w:val="00261A44"/>
    <w:rsid w:val="00263A09"/>
    <w:rsid w:val="00266156"/>
    <w:rsid w:val="00266326"/>
    <w:rsid w:val="002669E7"/>
    <w:rsid w:val="00273153"/>
    <w:rsid w:val="00275E6B"/>
    <w:rsid w:val="0028057F"/>
    <w:rsid w:val="00280BCF"/>
    <w:rsid w:val="00281641"/>
    <w:rsid w:val="002827B7"/>
    <w:rsid w:val="00282DD5"/>
    <w:rsid w:val="00282EA6"/>
    <w:rsid w:val="002836A4"/>
    <w:rsid w:val="00284EC7"/>
    <w:rsid w:val="002870D3"/>
    <w:rsid w:val="002902BE"/>
    <w:rsid w:val="00291988"/>
    <w:rsid w:val="00292522"/>
    <w:rsid w:val="002936AD"/>
    <w:rsid w:val="00293A93"/>
    <w:rsid w:val="0029486F"/>
    <w:rsid w:val="00297D0D"/>
    <w:rsid w:val="002A0385"/>
    <w:rsid w:val="002A08DB"/>
    <w:rsid w:val="002A0F47"/>
    <w:rsid w:val="002A151A"/>
    <w:rsid w:val="002A17D4"/>
    <w:rsid w:val="002A2E68"/>
    <w:rsid w:val="002A3F68"/>
    <w:rsid w:val="002A52A5"/>
    <w:rsid w:val="002A66FF"/>
    <w:rsid w:val="002A6A36"/>
    <w:rsid w:val="002A70E4"/>
    <w:rsid w:val="002B0530"/>
    <w:rsid w:val="002B0ACB"/>
    <w:rsid w:val="002B0C33"/>
    <w:rsid w:val="002B1EBF"/>
    <w:rsid w:val="002B2152"/>
    <w:rsid w:val="002B47A6"/>
    <w:rsid w:val="002B53D8"/>
    <w:rsid w:val="002B6808"/>
    <w:rsid w:val="002B6CEA"/>
    <w:rsid w:val="002B6F34"/>
    <w:rsid w:val="002C00DD"/>
    <w:rsid w:val="002C07A1"/>
    <w:rsid w:val="002C07F1"/>
    <w:rsid w:val="002C4458"/>
    <w:rsid w:val="002C579E"/>
    <w:rsid w:val="002C7E6F"/>
    <w:rsid w:val="002D1585"/>
    <w:rsid w:val="002D26FA"/>
    <w:rsid w:val="002D29B6"/>
    <w:rsid w:val="002D4A4C"/>
    <w:rsid w:val="002D576A"/>
    <w:rsid w:val="002D6DC3"/>
    <w:rsid w:val="002D73D9"/>
    <w:rsid w:val="002D7454"/>
    <w:rsid w:val="002D7662"/>
    <w:rsid w:val="002D7E5B"/>
    <w:rsid w:val="002E0BC8"/>
    <w:rsid w:val="002E30C9"/>
    <w:rsid w:val="002E5C93"/>
    <w:rsid w:val="002E6163"/>
    <w:rsid w:val="002E68B6"/>
    <w:rsid w:val="002E6E23"/>
    <w:rsid w:val="002E6FBF"/>
    <w:rsid w:val="002E722B"/>
    <w:rsid w:val="002F0D2F"/>
    <w:rsid w:val="002F1276"/>
    <w:rsid w:val="002F2CDE"/>
    <w:rsid w:val="002F3571"/>
    <w:rsid w:val="002F4E82"/>
    <w:rsid w:val="002F556E"/>
    <w:rsid w:val="003015F4"/>
    <w:rsid w:val="00301979"/>
    <w:rsid w:val="00301AC7"/>
    <w:rsid w:val="003033BB"/>
    <w:rsid w:val="00305D2D"/>
    <w:rsid w:val="00305DF4"/>
    <w:rsid w:val="0030651E"/>
    <w:rsid w:val="00310A93"/>
    <w:rsid w:val="00310C1A"/>
    <w:rsid w:val="00310CB9"/>
    <w:rsid w:val="00312189"/>
    <w:rsid w:val="003121E8"/>
    <w:rsid w:val="0031290C"/>
    <w:rsid w:val="0031332C"/>
    <w:rsid w:val="00314456"/>
    <w:rsid w:val="00314C9C"/>
    <w:rsid w:val="00317961"/>
    <w:rsid w:val="00320FB7"/>
    <w:rsid w:val="003219E5"/>
    <w:rsid w:val="00323CB5"/>
    <w:rsid w:val="00323D47"/>
    <w:rsid w:val="00324278"/>
    <w:rsid w:val="003242FA"/>
    <w:rsid w:val="00324BBF"/>
    <w:rsid w:val="00324D99"/>
    <w:rsid w:val="0032523D"/>
    <w:rsid w:val="0032587E"/>
    <w:rsid w:val="00325909"/>
    <w:rsid w:val="00331066"/>
    <w:rsid w:val="00334397"/>
    <w:rsid w:val="00334634"/>
    <w:rsid w:val="00334FA0"/>
    <w:rsid w:val="0033537D"/>
    <w:rsid w:val="003356BB"/>
    <w:rsid w:val="003419FD"/>
    <w:rsid w:val="003423B6"/>
    <w:rsid w:val="00343444"/>
    <w:rsid w:val="00344577"/>
    <w:rsid w:val="00345893"/>
    <w:rsid w:val="003466E1"/>
    <w:rsid w:val="00346BC6"/>
    <w:rsid w:val="00346CCB"/>
    <w:rsid w:val="00350C74"/>
    <w:rsid w:val="00350E2F"/>
    <w:rsid w:val="00353D02"/>
    <w:rsid w:val="00353DC0"/>
    <w:rsid w:val="00355312"/>
    <w:rsid w:val="00357E47"/>
    <w:rsid w:val="00360CDF"/>
    <w:rsid w:val="00361068"/>
    <w:rsid w:val="003612EA"/>
    <w:rsid w:val="0036198A"/>
    <w:rsid w:val="00362092"/>
    <w:rsid w:val="00362936"/>
    <w:rsid w:val="00365358"/>
    <w:rsid w:val="003657C5"/>
    <w:rsid w:val="00370843"/>
    <w:rsid w:val="00370EDB"/>
    <w:rsid w:val="00371534"/>
    <w:rsid w:val="00374D29"/>
    <w:rsid w:val="0037523F"/>
    <w:rsid w:val="00380935"/>
    <w:rsid w:val="00380BCE"/>
    <w:rsid w:val="00381526"/>
    <w:rsid w:val="00381B09"/>
    <w:rsid w:val="00382499"/>
    <w:rsid w:val="00382689"/>
    <w:rsid w:val="00384D5E"/>
    <w:rsid w:val="00386A0E"/>
    <w:rsid w:val="00386BA3"/>
    <w:rsid w:val="00386C13"/>
    <w:rsid w:val="00386FA6"/>
    <w:rsid w:val="00391A3E"/>
    <w:rsid w:val="00391EF9"/>
    <w:rsid w:val="00392567"/>
    <w:rsid w:val="00392B6F"/>
    <w:rsid w:val="0039684B"/>
    <w:rsid w:val="003977F7"/>
    <w:rsid w:val="003A02E1"/>
    <w:rsid w:val="003A1C31"/>
    <w:rsid w:val="003A1ECB"/>
    <w:rsid w:val="003A2013"/>
    <w:rsid w:val="003A2205"/>
    <w:rsid w:val="003A5906"/>
    <w:rsid w:val="003A759F"/>
    <w:rsid w:val="003B13B7"/>
    <w:rsid w:val="003B19F8"/>
    <w:rsid w:val="003B3443"/>
    <w:rsid w:val="003B479C"/>
    <w:rsid w:val="003B52A5"/>
    <w:rsid w:val="003B689C"/>
    <w:rsid w:val="003B716E"/>
    <w:rsid w:val="003B72E5"/>
    <w:rsid w:val="003B735E"/>
    <w:rsid w:val="003B798F"/>
    <w:rsid w:val="003B7CFC"/>
    <w:rsid w:val="003C0923"/>
    <w:rsid w:val="003C3133"/>
    <w:rsid w:val="003C34A3"/>
    <w:rsid w:val="003C3FA4"/>
    <w:rsid w:val="003C4AA5"/>
    <w:rsid w:val="003C52BD"/>
    <w:rsid w:val="003C55CA"/>
    <w:rsid w:val="003C6CC3"/>
    <w:rsid w:val="003C7298"/>
    <w:rsid w:val="003C7CF0"/>
    <w:rsid w:val="003D1786"/>
    <w:rsid w:val="003D2FBF"/>
    <w:rsid w:val="003D3EB9"/>
    <w:rsid w:val="003D5F1D"/>
    <w:rsid w:val="003D6CE8"/>
    <w:rsid w:val="003D6E34"/>
    <w:rsid w:val="003D6FD6"/>
    <w:rsid w:val="003D7FD7"/>
    <w:rsid w:val="003E0604"/>
    <w:rsid w:val="003E314E"/>
    <w:rsid w:val="003E396B"/>
    <w:rsid w:val="003E458F"/>
    <w:rsid w:val="003F1D77"/>
    <w:rsid w:val="003F2AFB"/>
    <w:rsid w:val="003F34CC"/>
    <w:rsid w:val="003F39D3"/>
    <w:rsid w:val="003F49A8"/>
    <w:rsid w:val="003F4B6C"/>
    <w:rsid w:val="003F4C53"/>
    <w:rsid w:val="003F596E"/>
    <w:rsid w:val="003F5E81"/>
    <w:rsid w:val="003F7B8B"/>
    <w:rsid w:val="00401187"/>
    <w:rsid w:val="00403EE0"/>
    <w:rsid w:val="00405941"/>
    <w:rsid w:val="00406CB4"/>
    <w:rsid w:val="00407520"/>
    <w:rsid w:val="00407A1D"/>
    <w:rsid w:val="004114B3"/>
    <w:rsid w:val="004140E8"/>
    <w:rsid w:val="004149A7"/>
    <w:rsid w:val="00415E19"/>
    <w:rsid w:val="00421B94"/>
    <w:rsid w:val="00422113"/>
    <w:rsid w:val="0042268C"/>
    <w:rsid w:val="004239C2"/>
    <w:rsid w:val="00424DC9"/>
    <w:rsid w:val="00425055"/>
    <w:rsid w:val="00426877"/>
    <w:rsid w:val="00426C24"/>
    <w:rsid w:val="0043025F"/>
    <w:rsid w:val="0043042B"/>
    <w:rsid w:val="004313CC"/>
    <w:rsid w:val="00431C94"/>
    <w:rsid w:val="00433242"/>
    <w:rsid w:val="00436FC1"/>
    <w:rsid w:val="00441FD2"/>
    <w:rsid w:val="004424F3"/>
    <w:rsid w:val="00442BDF"/>
    <w:rsid w:val="00444C13"/>
    <w:rsid w:val="00447A25"/>
    <w:rsid w:val="00447A3F"/>
    <w:rsid w:val="004552C1"/>
    <w:rsid w:val="004556BD"/>
    <w:rsid w:val="004560C4"/>
    <w:rsid w:val="00456989"/>
    <w:rsid w:val="00456A6F"/>
    <w:rsid w:val="00457309"/>
    <w:rsid w:val="0045744F"/>
    <w:rsid w:val="00460ACF"/>
    <w:rsid w:val="004610DA"/>
    <w:rsid w:val="004642BA"/>
    <w:rsid w:val="004649FD"/>
    <w:rsid w:val="0046568B"/>
    <w:rsid w:val="00465978"/>
    <w:rsid w:val="00466172"/>
    <w:rsid w:val="00467A90"/>
    <w:rsid w:val="004708FA"/>
    <w:rsid w:val="00470E8B"/>
    <w:rsid w:val="00472ADA"/>
    <w:rsid w:val="00476344"/>
    <w:rsid w:val="0047728E"/>
    <w:rsid w:val="00480B42"/>
    <w:rsid w:val="00480E6A"/>
    <w:rsid w:val="0048144A"/>
    <w:rsid w:val="00482123"/>
    <w:rsid w:val="00483B28"/>
    <w:rsid w:val="00486CD6"/>
    <w:rsid w:val="00487AB1"/>
    <w:rsid w:val="00490028"/>
    <w:rsid w:val="00492943"/>
    <w:rsid w:val="00495C70"/>
    <w:rsid w:val="0049682C"/>
    <w:rsid w:val="0049686B"/>
    <w:rsid w:val="00496881"/>
    <w:rsid w:val="00496C02"/>
    <w:rsid w:val="00497138"/>
    <w:rsid w:val="00497B85"/>
    <w:rsid w:val="004A0474"/>
    <w:rsid w:val="004A095A"/>
    <w:rsid w:val="004A0C47"/>
    <w:rsid w:val="004A30C1"/>
    <w:rsid w:val="004A44B6"/>
    <w:rsid w:val="004A5BCB"/>
    <w:rsid w:val="004A5E11"/>
    <w:rsid w:val="004B01B5"/>
    <w:rsid w:val="004B02E7"/>
    <w:rsid w:val="004B060C"/>
    <w:rsid w:val="004B090D"/>
    <w:rsid w:val="004B3375"/>
    <w:rsid w:val="004B3DB4"/>
    <w:rsid w:val="004B7474"/>
    <w:rsid w:val="004C0970"/>
    <w:rsid w:val="004C105E"/>
    <w:rsid w:val="004C1AEA"/>
    <w:rsid w:val="004C258F"/>
    <w:rsid w:val="004C2D52"/>
    <w:rsid w:val="004C2D71"/>
    <w:rsid w:val="004C3696"/>
    <w:rsid w:val="004C37EA"/>
    <w:rsid w:val="004C479A"/>
    <w:rsid w:val="004C5204"/>
    <w:rsid w:val="004C5CC0"/>
    <w:rsid w:val="004C665F"/>
    <w:rsid w:val="004C68D1"/>
    <w:rsid w:val="004C7053"/>
    <w:rsid w:val="004C780F"/>
    <w:rsid w:val="004D11AC"/>
    <w:rsid w:val="004D2722"/>
    <w:rsid w:val="004D6176"/>
    <w:rsid w:val="004D6A30"/>
    <w:rsid w:val="004D6F7F"/>
    <w:rsid w:val="004E0DBF"/>
    <w:rsid w:val="004E148B"/>
    <w:rsid w:val="004E327D"/>
    <w:rsid w:val="004E3CCB"/>
    <w:rsid w:val="004E3D9B"/>
    <w:rsid w:val="004E47D2"/>
    <w:rsid w:val="004E50B5"/>
    <w:rsid w:val="004E57CC"/>
    <w:rsid w:val="004E5E98"/>
    <w:rsid w:val="004E6919"/>
    <w:rsid w:val="004F0D73"/>
    <w:rsid w:val="004F0DD1"/>
    <w:rsid w:val="004F0E21"/>
    <w:rsid w:val="004F2195"/>
    <w:rsid w:val="004F24B4"/>
    <w:rsid w:val="004F2D44"/>
    <w:rsid w:val="004F44FA"/>
    <w:rsid w:val="004F5194"/>
    <w:rsid w:val="004F7304"/>
    <w:rsid w:val="005004F4"/>
    <w:rsid w:val="00500AB8"/>
    <w:rsid w:val="005032D0"/>
    <w:rsid w:val="0050369B"/>
    <w:rsid w:val="0050514B"/>
    <w:rsid w:val="00505A68"/>
    <w:rsid w:val="0051101A"/>
    <w:rsid w:val="005148D9"/>
    <w:rsid w:val="005155FF"/>
    <w:rsid w:val="0051719F"/>
    <w:rsid w:val="005174F1"/>
    <w:rsid w:val="00517535"/>
    <w:rsid w:val="00517B0D"/>
    <w:rsid w:val="00520F4D"/>
    <w:rsid w:val="00521E3D"/>
    <w:rsid w:val="00521EFD"/>
    <w:rsid w:val="00522CAB"/>
    <w:rsid w:val="00523018"/>
    <w:rsid w:val="00523256"/>
    <w:rsid w:val="00523D0B"/>
    <w:rsid w:val="00523FB0"/>
    <w:rsid w:val="00524506"/>
    <w:rsid w:val="00524972"/>
    <w:rsid w:val="00524DD4"/>
    <w:rsid w:val="0052693E"/>
    <w:rsid w:val="005269EC"/>
    <w:rsid w:val="00530D4E"/>
    <w:rsid w:val="00531D34"/>
    <w:rsid w:val="00532DF0"/>
    <w:rsid w:val="00532E48"/>
    <w:rsid w:val="00535851"/>
    <w:rsid w:val="00535ED6"/>
    <w:rsid w:val="00536CFF"/>
    <w:rsid w:val="0054121D"/>
    <w:rsid w:val="00541883"/>
    <w:rsid w:val="005429BB"/>
    <w:rsid w:val="00550241"/>
    <w:rsid w:val="00550CDC"/>
    <w:rsid w:val="00550F8E"/>
    <w:rsid w:val="00551BA8"/>
    <w:rsid w:val="00551BF6"/>
    <w:rsid w:val="00551DBA"/>
    <w:rsid w:val="005521D0"/>
    <w:rsid w:val="005527CE"/>
    <w:rsid w:val="00553ECA"/>
    <w:rsid w:val="005564B4"/>
    <w:rsid w:val="005576EA"/>
    <w:rsid w:val="00557CB2"/>
    <w:rsid w:val="00562236"/>
    <w:rsid w:val="005658F0"/>
    <w:rsid w:val="00566F1A"/>
    <w:rsid w:val="005672D9"/>
    <w:rsid w:val="00567D8D"/>
    <w:rsid w:val="00570723"/>
    <w:rsid w:val="005716D7"/>
    <w:rsid w:val="00571DD1"/>
    <w:rsid w:val="0057241E"/>
    <w:rsid w:val="0057285C"/>
    <w:rsid w:val="0057447A"/>
    <w:rsid w:val="00575DE8"/>
    <w:rsid w:val="005760E5"/>
    <w:rsid w:val="00581A42"/>
    <w:rsid w:val="0058269E"/>
    <w:rsid w:val="00582EE5"/>
    <w:rsid w:val="00583352"/>
    <w:rsid w:val="00583E0D"/>
    <w:rsid w:val="005840D9"/>
    <w:rsid w:val="00584B0B"/>
    <w:rsid w:val="00585CE8"/>
    <w:rsid w:val="00586197"/>
    <w:rsid w:val="00587412"/>
    <w:rsid w:val="00587814"/>
    <w:rsid w:val="00590161"/>
    <w:rsid w:val="005903C9"/>
    <w:rsid w:val="0059043C"/>
    <w:rsid w:val="005923B0"/>
    <w:rsid w:val="0059260D"/>
    <w:rsid w:val="00595A6B"/>
    <w:rsid w:val="00595FD3"/>
    <w:rsid w:val="005A0547"/>
    <w:rsid w:val="005A08F5"/>
    <w:rsid w:val="005A1764"/>
    <w:rsid w:val="005A48CC"/>
    <w:rsid w:val="005A533E"/>
    <w:rsid w:val="005A5576"/>
    <w:rsid w:val="005A6548"/>
    <w:rsid w:val="005A74EB"/>
    <w:rsid w:val="005A751F"/>
    <w:rsid w:val="005B0917"/>
    <w:rsid w:val="005B0948"/>
    <w:rsid w:val="005B155B"/>
    <w:rsid w:val="005B2501"/>
    <w:rsid w:val="005B2E3B"/>
    <w:rsid w:val="005B43D1"/>
    <w:rsid w:val="005B4FDB"/>
    <w:rsid w:val="005B5FCD"/>
    <w:rsid w:val="005B6D42"/>
    <w:rsid w:val="005C16A0"/>
    <w:rsid w:val="005C347C"/>
    <w:rsid w:val="005C5488"/>
    <w:rsid w:val="005C6554"/>
    <w:rsid w:val="005C7517"/>
    <w:rsid w:val="005C7886"/>
    <w:rsid w:val="005D18A5"/>
    <w:rsid w:val="005D37CD"/>
    <w:rsid w:val="005D4A49"/>
    <w:rsid w:val="005D525B"/>
    <w:rsid w:val="005D669E"/>
    <w:rsid w:val="005D75BB"/>
    <w:rsid w:val="005E14F2"/>
    <w:rsid w:val="005E286C"/>
    <w:rsid w:val="005E6B4A"/>
    <w:rsid w:val="005E7610"/>
    <w:rsid w:val="005F144B"/>
    <w:rsid w:val="005F2438"/>
    <w:rsid w:val="005F2FBF"/>
    <w:rsid w:val="005F5B07"/>
    <w:rsid w:val="005F5FE5"/>
    <w:rsid w:val="005F6CCE"/>
    <w:rsid w:val="00601F67"/>
    <w:rsid w:val="00602AD0"/>
    <w:rsid w:val="006035F4"/>
    <w:rsid w:val="00604455"/>
    <w:rsid w:val="00604A47"/>
    <w:rsid w:val="00604C86"/>
    <w:rsid w:val="0060521B"/>
    <w:rsid w:val="00605936"/>
    <w:rsid w:val="006069FC"/>
    <w:rsid w:val="00614270"/>
    <w:rsid w:val="0061490E"/>
    <w:rsid w:val="006159AA"/>
    <w:rsid w:val="00616B88"/>
    <w:rsid w:val="00616E4C"/>
    <w:rsid w:val="006202DF"/>
    <w:rsid w:val="006235E4"/>
    <w:rsid w:val="00631902"/>
    <w:rsid w:val="00631AAE"/>
    <w:rsid w:val="0063294A"/>
    <w:rsid w:val="006350EE"/>
    <w:rsid w:val="00636F36"/>
    <w:rsid w:val="006378F3"/>
    <w:rsid w:val="00637BF7"/>
    <w:rsid w:val="00640BCB"/>
    <w:rsid w:val="0064368D"/>
    <w:rsid w:val="00643995"/>
    <w:rsid w:val="00644F68"/>
    <w:rsid w:val="00645BC8"/>
    <w:rsid w:val="00650469"/>
    <w:rsid w:val="00650BC6"/>
    <w:rsid w:val="00651826"/>
    <w:rsid w:val="006521F9"/>
    <w:rsid w:val="00655479"/>
    <w:rsid w:val="00655DB3"/>
    <w:rsid w:val="00656EF2"/>
    <w:rsid w:val="0066089E"/>
    <w:rsid w:val="00663AF2"/>
    <w:rsid w:val="006647F1"/>
    <w:rsid w:val="006656A1"/>
    <w:rsid w:val="00665CE2"/>
    <w:rsid w:val="00665DC1"/>
    <w:rsid w:val="00666946"/>
    <w:rsid w:val="00666FF5"/>
    <w:rsid w:val="006701EB"/>
    <w:rsid w:val="00672961"/>
    <w:rsid w:val="00674059"/>
    <w:rsid w:val="00676331"/>
    <w:rsid w:val="00676461"/>
    <w:rsid w:val="006766FA"/>
    <w:rsid w:val="006771E5"/>
    <w:rsid w:val="00677700"/>
    <w:rsid w:val="006834E1"/>
    <w:rsid w:val="006842C9"/>
    <w:rsid w:val="00685434"/>
    <w:rsid w:val="00685FCA"/>
    <w:rsid w:val="00691938"/>
    <w:rsid w:val="00691B04"/>
    <w:rsid w:val="0069263B"/>
    <w:rsid w:val="006940B2"/>
    <w:rsid w:val="006946DB"/>
    <w:rsid w:val="00694EC8"/>
    <w:rsid w:val="00694FE5"/>
    <w:rsid w:val="00695EA1"/>
    <w:rsid w:val="00696226"/>
    <w:rsid w:val="006965F1"/>
    <w:rsid w:val="00696B5B"/>
    <w:rsid w:val="006A0FD0"/>
    <w:rsid w:val="006A1EF0"/>
    <w:rsid w:val="006A29C3"/>
    <w:rsid w:val="006A45B9"/>
    <w:rsid w:val="006A4A6C"/>
    <w:rsid w:val="006A59C1"/>
    <w:rsid w:val="006A60B7"/>
    <w:rsid w:val="006A6178"/>
    <w:rsid w:val="006B1DAE"/>
    <w:rsid w:val="006B2964"/>
    <w:rsid w:val="006B2C20"/>
    <w:rsid w:val="006B377D"/>
    <w:rsid w:val="006B4EE6"/>
    <w:rsid w:val="006B5FE3"/>
    <w:rsid w:val="006B68AE"/>
    <w:rsid w:val="006B69DF"/>
    <w:rsid w:val="006B7A05"/>
    <w:rsid w:val="006C0E6E"/>
    <w:rsid w:val="006C34E1"/>
    <w:rsid w:val="006C4595"/>
    <w:rsid w:val="006C6406"/>
    <w:rsid w:val="006C7B30"/>
    <w:rsid w:val="006C7F76"/>
    <w:rsid w:val="006D13D0"/>
    <w:rsid w:val="006D1C5F"/>
    <w:rsid w:val="006D34B3"/>
    <w:rsid w:val="006D5AE0"/>
    <w:rsid w:val="006D5D99"/>
    <w:rsid w:val="006D5E02"/>
    <w:rsid w:val="006D5FB4"/>
    <w:rsid w:val="006E056C"/>
    <w:rsid w:val="006E16B2"/>
    <w:rsid w:val="006E2F0A"/>
    <w:rsid w:val="006E3923"/>
    <w:rsid w:val="006E43C2"/>
    <w:rsid w:val="006E5FC1"/>
    <w:rsid w:val="006E7656"/>
    <w:rsid w:val="006E7ED8"/>
    <w:rsid w:val="006F0F4E"/>
    <w:rsid w:val="006F1302"/>
    <w:rsid w:val="006F13D4"/>
    <w:rsid w:val="006F1A71"/>
    <w:rsid w:val="006F1A9D"/>
    <w:rsid w:val="006F23FE"/>
    <w:rsid w:val="006F324A"/>
    <w:rsid w:val="006F67E7"/>
    <w:rsid w:val="006F6D0C"/>
    <w:rsid w:val="00700777"/>
    <w:rsid w:val="007020A7"/>
    <w:rsid w:val="00702B79"/>
    <w:rsid w:val="007032B8"/>
    <w:rsid w:val="00703A52"/>
    <w:rsid w:val="0070413D"/>
    <w:rsid w:val="00704DFC"/>
    <w:rsid w:val="00707482"/>
    <w:rsid w:val="00707D58"/>
    <w:rsid w:val="00707EC1"/>
    <w:rsid w:val="00710781"/>
    <w:rsid w:val="00712067"/>
    <w:rsid w:val="00714F30"/>
    <w:rsid w:val="00715199"/>
    <w:rsid w:val="00715341"/>
    <w:rsid w:val="00716DEF"/>
    <w:rsid w:val="00717E46"/>
    <w:rsid w:val="00720056"/>
    <w:rsid w:val="0072227F"/>
    <w:rsid w:val="0072247D"/>
    <w:rsid w:val="00722A1C"/>
    <w:rsid w:val="00723109"/>
    <w:rsid w:val="00724F42"/>
    <w:rsid w:val="0072617A"/>
    <w:rsid w:val="00726570"/>
    <w:rsid w:val="00730867"/>
    <w:rsid w:val="0073382A"/>
    <w:rsid w:val="00734BD0"/>
    <w:rsid w:val="00734DC8"/>
    <w:rsid w:val="00734EFD"/>
    <w:rsid w:val="0073513D"/>
    <w:rsid w:val="00735E42"/>
    <w:rsid w:val="007365BF"/>
    <w:rsid w:val="00737779"/>
    <w:rsid w:val="00737D8B"/>
    <w:rsid w:val="00740B80"/>
    <w:rsid w:val="007411F7"/>
    <w:rsid w:val="00743591"/>
    <w:rsid w:val="00743D52"/>
    <w:rsid w:val="007456AB"/>
    <w:rsid w:val="007461F8"/>
    <w:rsid w:val="00747E17"/>
    <w:rsid w:val="00752474"/>
    <w:rsid w:val="00753D1C"/>
    <w:rsid w:val="0075533A"/>
    <w:rsid w:val="00757289"/>
    <w:rsid w:val="00757570"/>
    <w:rsid w:val="00757D29"/>
    <w:rsid w:val="0076148A"/>
    <w:rsid w:val="00763CB4"/>
    <w:rsid w:val="00763EB1"/>
    <w:rsid w:val="00764272"/>
    <w:rsid w:val="0076546A"/>
    <w:rsid w:val="00765AE4"/>
    <w:rsid w:val="00766032"/>
    <w:rsid w:val="00772175"/>
    <w:rsid w:val="00772D0D"/>
    <w:rsid w:val="00774BB6"/>
    <w:rsid w:val="0077532E"/>
    <w:rsid w:val="00775363"/>
    <w:rsid w:val="00775B86"/>
    <w:rsid w:val="00777203"/>
    <w:rsid w:val="007772EF"/>
    <w:rsid w:val="00781D96"/>
    <w:rsid w:val="00782F6A"/>
    <w:rsid w:val="00783DC3"/>
    <w:rsid w:val="00784535"/>
    <w:rsid w:val="007855F5"/>
    <w:rsid w:val="007861A1"/>
    <w:rsid w:val="00786DE5"/>
    <w:rsid w:val="00786E6D"/>
    <w:rsid w:val="00787796"/>
    <w:rsid w:val="00787A55"/>
    <w:rsid w:val="007918E8"/>
    <w:rsid w:val="00792EE5"/>
    <w:rsid w:val="0079333C"/>
    <w:rsid w:val="00793F49"/>
    <w:rsid w:val="00794959"/>
    <w:rsid w:val="007949E1"/>
    <w:rsid w:val="00794DDD"/>
    <w:rsid w:val="007952A1"/>
    <w:rsid w:val="00797C9E"/>
    <w:rsid w:val="007A23DA"/>
    <w:rsid w:val="007A25EE"/>
    <w:rsid w:val="007A3018"/>
    <w:rsid w:val="007A3466"/>
    <w:rsid w:val="007A3CD2"/>
    <w:rsid w:val="007A45FF"/>
    <w:rsid w:val="007A6459"/>
    <w:rsid w:val="007A78EF"/>
    <w:rsid w:val="007B1243"/>
    <w:rsid w:val="007B26B7"/>
    <w:rsid w:val="007B2B54"/>
    <w:rsid w:val="007B30E5"/>
    <w:rsid w:val="007B3F3A"/>
    <w:rsid w:val="007B464E"/>
    <w:rsid w:val="007B4D7B"/>
    <w:rsid w:val="007B60AC"/>
    <w:rsid w:val="007B78F8"/>
    <w:rsid w:val="007C10D5"/>
    <w:rsid w:val="007C1C1F"/>
    <w:rsid w:val="007C2DA6"/>
    <w:rsid w:val="007C3631"/>
    <w:rsid w:val="007C7190"/>
    <w:rsid w:val="007C7818"/>
    <w:rsid w:val="007C7F27"/>
    <w:rsid w:val="007D12C9"/>
    <w:rsid w:val="007D37C3"/>
    <w:rsid w:val="007D3A3E"/>
    <w:rsid w:val="007D7D8C"/>
    <w:rsid w:val="007E3BC5"/>
    <w:rsid w:val="007E470C"/>
    <w:rsid w:val="007E6506"/>
    <w:rsid w:val="007E6B35"/>
    <w:rsid w:val="007F199A"/>
    <w:rsid w:val="007F2037"/>
    <w:rsid w:val="007F21B4"/>
    <w:rsid w:val="007F2895"/>
    <w:rsid w:val="007F37F4"/>
    <w:rsid w:val="007F6673"/>
    <w:rsid w:val="007F7EDD"/>
    <w:rsid w:val="00801551"/>
    <w:rsid w:val="008018D4"/>
    <w:rsid w:val="00801D45"/>
    <w:rsid w:val="00803F46"/>
    <w:rsid w:val="0080435C"/>
    <w:rsid w:val="008050D1"/>
    <w:rsid w:val="00807AA5"/>
    <w:rsid w:val="00807E3E"/>
    <w:rsid w:val="00811899"/>
    <w:rsid w:val="0081240A"/>
    <w:rsid w:val="00813C6A"/>
    <w:rsid w:val="00814038"/>
    <w:rsid w:val="0081407F"/>
    <w:rsid w:val="00814BA5"/>
    <w:rsid w:val="0081675C"/>
    <w:rsid w:val="00816C2F"/>
    <w:rsid w:val="008170A3"/>
    <w:rsid w:val="008202D6"/>
    <w:rsid w:val="00820642"/>
    <w:rsid w:val="0082339F"/>
    <w:rsid w:val="00823421"/>
    <w:rsid w:val="008236CF"/>
    <w:rsid w:val="00824493"/>
    <w:rsid w:val="00830D32"/>
    <w:rsid w:val="008318AA"/>
    <w:rsid w:val="0083231B"/>
    <w:rsid w:val="008323D0"/>
    <w:rsid w:val="008350A4"/>
    <w:rsid w:val="00835661"/>
    <w:rsid w:val="0083625A"/>
    <w:rsid w:val="00836490"/>
    <w:rsid w:val="00840B6E"/>
    <w:rsid w:val="00841B27"/>
    <w:rsid w:val="00841D43"/>
    <w:rsid w:val="0084237E"/>
    <w:rsid w:val="00844177"/>
    <w:rsid w:val="008452B1"/>
    <w:rsid w:val="00845360"/>
    <w:rsid w:val="008456E0"/>
    <w:rsid w:val="008503C0"/>
    <w:rsid w:val="00850980"/>
    <w:rsid w:val="008512D7"/>
    <w:rsid w:val="008521C7"/>
    <w:rsid w:val="00853800"/>
    <w:rsid w:val="00854EB0"/>
    <w:rsid w:val="00855102"/>
    <w:rsid w:val="008560D4"/>
    <w:rsid w:val="008565D0"/>
    <w:rsid w:val="00856614"/>
    <w:rsid w:val="00856C16"/>
    <w:rsid w:val="008606CB"/>
    <w:rsid w:val="00861393"/>
    <w:rsid w:val="00862F51"/>
    <w:rsid w:val="008637F0"/>
    <w:rsid w:val="00864457"/>
    <w:rsid w:val="00864BE2"/>
    <w:rsid w:val="00865881"/>
    <w:rsid w:val="00866AA8"/>
    <w:rsid w:val="00867F3B"/>
    <w:rsid w:val="00870073"/>
    <w:rsid w:val="00870CF4"/>
    <w:rsid w:val="00874D24"/>
    <w:rsid w:val="00876DF6"/>
    <w:rsid w:val="00877D13"/>
    <w:rsid w:val="00880AF1"/>
    <w:rsid w:val="00881433"/>
    <w:rsid w:val="00883A8E"/>
    <w:rsid w:val="00883CE2"/>
    <w:rsid w:val="00885796"/>
    <w:rsid w:val="008874D2"/>
    <w:rsid w:val="008911E6"/>
    <w:rsid w:val="00891B9A"/>
    <w:rsid w:val="00893576"/>
    <w:rsid w:val="00894E21"/>
    <w:rsid w:val="00895081"/>
    <w:rsid w:val="00895801"/>
    <w:rsid w:val="00895844"/>
    <w:rsid w:val="00897533"/>
    <w:rsid w:val="008A03F4"/>
    <w:rsid w:val="008A0FAB"/>
    <w:rsid w:val="008A2A31"/>
    <w:rsid w:val="008A4414"/>
    <w:rsid w:val="008A5A52"/>
    <w:rsid w:val="008B1F84"/>
    <w:rsid w:val="008B2305"/>
    <w:rsid w:val="008B2538"/>
    <w:rsid w:val="008B5584"/>
    <w:rsid w:val="008B5B89"/>
    <w:rsid w:val="008B63DA"/>
    <w:rsid w:val="008B64E5"/>
    <w:rsid w:val="008B6D7C"/>
    <w:rsid w:val="008B7A87"/>
    <w:rsid w:val="008B7E3D"/>
    <w:rsid w:val="008B7F65"/>
    <w:rsid w:val="008C1382"/>
    <w:rsid w:val="008C205F"/>
    <w:rsid w:val="008C557C"/>
    <w:rsid w:val="008C6359"/>
    <w:rsid w:val="008C6E99"/>
    <w:rsid w:val="008C7EEE"/>
    <w:rsid w:val="008D05B0"/>
    <w:rsid w:val="008D06D1"/>
    <w:rsid w:val="008D3569"/>
    <w:rsid w:val="008D3AEF"/>
    <w:rsid w:val="008E003D"/>
    <w:rsid w:val="008E144C"/>
    <w:rsid w:val="008E2252"/>
    <w:rsid w:val="008E3217"/>
    <w:rsid w:val="008E32DF"/>
    <w:rsid w:val="008E37C3"/>
    <w:rsid w:val="008E3A64"/>
    <w:rsid w:val="008E495F"/>
    <w:rsid w:val="008E5295"/>
    <w:rsid w:val="008F2D90"/>
    <w:rsid w:val="008F345C"/>
    <w:rsid w:val="008F349A"/>
    <w:rsid w:val="008F4FF8"/>
    <w:rsid w:val="008F5A0D"/>
    <w:rsid w:val="008F5DFF"/>
    <w:rsid w:val="008F65B5"/>
    <w:rsid w:val="008F704A"/>
    <w:rsid w:val="008F7CD8"/>
    <w:rsid w:val="008F7D60"/>
    <w:rsid w:val="0090127A"/>
    <w:rsid w:val="0090143E"/>
    <w:rsid w:val="00901551"/>
    <w:rsid w:val="009026D5"/>
    <w:rsid w:val="00905226"/>
    <w:rsid w:val="00906DEB"/>
    <w:rsid w:val="0090774C"/>
    <w:rsid w:val="00907937"/>
    <w:rsid w:val="00907F48"/>
    <w:rsid w:val="00910298"/>
    <w:rsid w:val="00910677"/>
    <w:rsid w:val="00910D74"/>
    <w:rsid w:val="0091372E"/>
    <w:rsid w:val="00913833"/>
    <w:rsid w:val="009139A2"/>
    <w:rsid w:val="00913B1A"/>
    <w:rsid w:val="00913F44"/>
    <w:rsid w:val="009158FB"/>
    <w:rsid w:val="00916751"/>
    <w:rsid w:val="0091689F"/>
    <w:rsid w:val="0092267A"/>
    <w:rsid w:val="00923BD6"/>
    <w:rsid w:val="00923C15"/>
    <w:rsid w:val="00923C9C"/>
    <w:rsid w:val="00923D8D"/>
    <w:rsid w:val="00923F07"/>
    <w:rsid w:val="00924307"/>
    <w:rsid w:val="00931982"/>
    <w:rsid w:val="009320F4"/>
    <w:rsid w:val="00932493"/>
    <w:rsid w:val="00932604"/>
    <w:rsid w:val="00932AB8"/>
    <w:rsid w:val="009335E2"/>
    <w:rsid w:val="00933992"/>
    <w:rsid w:val="00933D88"/>
    <w:rsid w:val="00934E0E"/>
    <w:rsid w:val="00935EE8"/>
    <w:rsid w:val="009363A3"/>
    <w:rsid w:val="00936B56"/>
    <w:rsid w:val="00937F61"/>
    <w:rsid w:val="009407D3"/>
    <w:rsid w:val="00940C3B"/>
    <w:rsid w:val="00941679"/>
    <w:rsid w:val="00943A2D"/>
    <w:rsid w:val="00944C92"/>
    <w:rsid w:val="00946672"/>
    <w:rsid w:val="00947813"/>
    <w:rsid w:val="009478E3"/>
    <w:rsid w:val="00947A10"/>
    <w:rsid w:val="009522A5"/>
    <w:rsid w:val="00952A2D"/>
    <w:rsid w:val="00953994"/>
    <w:rsid w:val="009549E3"/>
    <w:rsid w:val="00954D65"/>
    <w:rsid w:val="00957FAA"/>
    <w:rsid w:val="00960529"/>
    <w:rsid w:val="00960667"/>
    <w:rsid w:val="00960DA4"/>
    <w:rsid w:val="00960F96"/>
    <w:rsid w:val="0096126E"/>
    <w:rsid w:val="00963B73"/>
    <w:rsid w:val="00965E71"/>
    <w:rsid w:val="00966884"/>
    <w:rsid w:val="00966D31"/>
    <w:rsid w:val="00967C84"/>
    <w:rsid w:val="00967FA4"/>
    <w:rsid w:val="00970F5C"/>
    <w:rsid w:val="00971E5B"/>
    <w:rsid w:val="0097274F"/>
    <w:rsid w:val="00972CCB"/>
    <w:rsid w:val="00973BB4"/>
    <w:rsid w:val="0097471C"/>
    <w:rsid w:val="00974E41"/>
    <w:rsid w:val="00975F62"/>
    <w:rsid w:val="00980BD5"/>
    <w:rsid w:val="0098113C"/>
    <w:rsid w:val="009819B9"/>
    <w:rsid w:val="00982B6B"/>
    <w:rsid w:val="00984B4D"/>
    <w:rsid w:val="009900EE"/>
    <w:rsid w:val="00991E24"/>
    <w:rsid w:val="009940A1"/>
    <w:rsid w:val="00994327"/>
    <w:rsid w:val="00995C9C"/>
    <w:rsid w:val="00997466"/>
    <w:rsid w:val="009A0DF4"/>
    <w:rsid w:val="009A1C2B"/>
    <w:rsid w:val="009A2874"/>
    <w:rsid w:val="009A2AF4"/>
    <w:rsid w:val="009A2CAD"/>
    <w:rsid w:val="009A3489"/>
    <w:rsid w:val="009A3BC8"/>
    <w:rsid w:val="009A4B9B"/>
    <w:rsid w:val="009A4DAE"/>
    <w:rsid w:val="009A580F"/>
    <w:rsid w:val="009A6598"/>
    <w:rsid w:val="009A68F5"/>
    <w:rsid w:val="009A6A02"/>
    <w:rsid w:val="009B1041"/>
    <w:rsid w:val="009B24E4"/>
    <w:rsid w:val="009B3B35"/>
    <w:rsid w:val="009B4F6A"/>
    <w:rsid w:val="009B6899"/>
    <w:rsid w:val="009C012B"/>
    <w:rsid w:val="009C1904"/>
    <w:rsid w:val="009C262A"/>
    <w:rsid w:val="009C3C4F"/>
    <w:rsid w:val="009C5F16"/>
    <w:rsid w:val="009C6D5C"/>
    <w:rsid w:val="009C781F"/>
    <w:rsid w:val="009D0FA0"/>
    <w:rsid w:val="009D149B"/>
    <w:rsid w:val="009D2259"/>
    <w:rsid w:val="009D630D"/>
    <w:rsid w:val="009D7352"/>
    <w:rsid w:val="009E0533"/>
    <w:rsid w:val="009E068C"/>
    <w:rsid w:val="009E0CE6"/>
    <w:rsid w:val="009E115C"/>
    <w:rsid w:val="009E14C2"/>
    <w:rsid w:val="009E20FE"/>
    <w:rsid w:val="009E220D"/>
    <w:rsid w:val="009E27AF"/>
    <w:rsid w:val="009E3CE0"/>
    <w:rsid w:val="009E48B2"/>
    <w:rsid w:val="009E5B13"/>
    <w:rsid w:val="009E5EE0"/>
    <w:rsid w:val="009E6710"/>
    <w:rsid w:val="009E6CB2"/>
    <w:rsid w:val="009F075C"/>
    <w:rsid w:val="009F1AF8"/>
    <w:rsid w:val="009F274B"/>
    <w:rsid w:val="009F3134"/>
    <w:rsid w:val="009F3A33"/>
    <w:rsid w:val="009F561E"/>
    <w:rsid w:val="009F6656"/>
    <w:rsid w:val="009F675F"/>
    <w:rsid w:val="009F744E"/>
    <w:rsid w:val="00A0123E"/>
    <w:rsid w:val="00A01DD1"/>
    <w:rsid w:val="00A039FA"/>
    <w:rsid w:val="00A04471"/>
    <w:rsid w:val="00A05D24"/>
    <w:rsid w:val="00A06766"/>
    <w:rsid w:val="00A1000F"/>
    <w:rsid w:val="00A1068F"/>
    <w:rsid w:val="00A12063"/>
    <w:rsid w:val="00A133DF"/>
    <w:rsid w:val="00A13CA0"/>
    <w:rsid w:val="00A13E09"/>
    <w:rsid w:val="00A1664D"/>
    <w:rsid w:val="00A17E85"/>
    <w:rsid w:val="00A211CA"/>
    <w:rsid w:val="00A228AE"/>
    <w:rsid w:val="00A23D7C"/>
    <w:rsid w:val="00A2533F"/>
    <w:rsid w:val="00A25ABB"/>
    <w:rsid w:val="00A3054C"/>
    <w:rsid w:val="00A309DA"/>
    <w:rsid w:val="00A30A37"/>
    <w:rsid w:val="00A32835"/>
    <w:rsid w:val="00A33CC0"/>
    <w:rsid w:val="00A3573A"/>
    <w:rsid w:val="00A359A8"/>
    <w:rsid w:val="00A37AB4"/>
    <w:rsid w:val="00A404A0"/>
    <w:rsid w:val="00A419E9"/>
    <w:rsid w:val="00A41BB1"/>
    <w:rsid w:val="00A41C0C"/>
    <w:rsid w:val="00A4369E"/>
    <w:rsid w:val="00A44CBC"/>
    <w:rsid w:val="00A47478"/>
    <w:rsid w:val="00A50B86"/>
    <w:rsid w:val="00A510DF"/>
    <w:rsid w:val="00A55B83"/>
    <w:rsid w:val="00A56C70"/>
    <w:rsid w:val="00A56DB7"/>
    <w:rsid w:val="00A611E1"/>
    <w:rsid w:val="00A6200C"/>
    <w:rsid w:val="00A6270C"/>
    <w:rsid w:val="00A62DCD"/>
    <w:rsid w:val="00A6305C"/>
    <w:rsid w:val="00A63C2D"/>
    <w:rsid w:val="00A669A1"/>
    <w:rsid w:val="00A66F0B"/>
    <w:rsid w:val="00A70EA5"/>
    <w:rsid w:val="00A71C42"/>
    <w:rsid w:val="00A72EB9"/>
    <w:rsid w:val="00A73E9F"/>
    <w:rsid w:val="00A749CA"/>
    <w:rsid w:val="00A74B51"/>
    <w:rsid w:val="00A76157"/>
    <w:rsid w:val="00A77A6B"/>
    <w:rsid w:val="00A809A9"/>
    <w:rsid w:val="00A80D60"/>
    <w:rsid w:val="00A82DA3"/>
    <w:rsid w:val="00A83516"/>
    <w:rsid w:val="00A85A0A"/>
    <w:rsid w:val="00A910E8"/>
    <w:rsid w:val="00A916D3"/>
    <w:rsid w:val="00A93DBB"/>
    <w:rsid w:val="00A95742"/>
    <w:rsid w:val="00A9673E"/>
    <w:rsid w:val="00A96B15"/>
    <w:rsid w:val="00A97D9F"/>
    <w:rsid w:val="00AA0C8A"/>
    <w:rsid w:val="00AA2C5D"/>
    <w:rsid w:val="00AA2E95"/>
    <w:rsid w:val="00AA5BCE"/>
    <w:rsid w:val="00AB0179"/>
    <w:rsid w:val="00AB05B0"/>
    <w:rsid w:val="00AB08CF"/>
    <w:rsid w:val="00AB263E"/>
    <w:rsid w:val="00AB40EB"/>
    <w:rsid w:val="00AB4F35"/>
    <w:rsid w:val="00AB5A24"/>
    <w:rsid w:val="00AB7CD2"/>
    <w:rsid w:val="00AC0975"/>
    <w:rsid w:val="00AC126B"/>
    <w:rsid w:val="00AC1486"/>
    <w:rsid w:val="00AC1F3E"/>
    <w:rsid w:val="00AC2152"/>
    <w:rsid w:val="00AC2CE5"/>
    <w:rsid w:val="00AC3268"/>
    <w:rsid w:val="00AC37D8"/>
    <w:rsid w:val="00AC3EDD"/>
    <w:rsid w:val="00AC55BF"/>
    <w:rsid w:val="00AC5BA0"/>
    <w:rsid w:val="00AC5DBB"/>
    <w:rsid w:val="00AC6064"/>
    <w:rsid w:val="00AD1CEC"/>
    <w:rsid w:val="00AD3397"/>
    <w:rsid w:val="00AD3760"/>
    <w:rsid w:val="00AD50AB"/>
    <w:rsid w:val="00AD69D9"/>
    <w:rsid w:val="00AD71E2"/>
    <w:rsid w:val="00AE3EB8"/>
    <w:rsid w:val="00AE520F"/>
    <w:rsid w:val="00AE5B5A"/>
    <w:rsid w:val="00AE5E73"/>
    <w:rsid w:val="00AF1340"/>
    <w:rsid w:val="00AF182E"/>
    <w:rsid w:val="00AF4254"/>
    <w:rsid w:val="00AF48A5"/>
    <w:rsid w:val="00AF5C03"/>
    <w:rsid w:val="00AF7C28"/>
    <w:rsid w:val="00AF7C5C"/>
    <w:rsid w:val="00B00321"/>
    <w:rsid w:val="00B039D0"/>
    <w:rsid w:val="00B03E16"/>
    <w:rsid w:val="00B05A2A"/>
    <w:rsid w:val="00B05D12"/>
    <w:rsid w:val="00B06E83"/>
    <w:rsid w:val="00B0750D"/>
    <w:rsid w:val="00B07BC0"/>
    <w:rsid w:val="00B07CA8"/>
    <w:rsid w:val="00B11A1D"/>
    <w:rsid w:val="00B11BA2"/>
    <w:rsid w:val="00B12828"/>
    <w:rsid w:val="00B13881"/>
    <w:rsid w:val="00B1406F"/>
    <w:rsid w:val="00B15327"/>
    <w:rsid w:val="00B16EA8"/>
    <w:rsid w:val="00B171AE"/>
    <w:rsid w:val="00B1773E"/>
    <w:rsid w:val="00B21837"/>
    <w:rsid w:val="00B2265E"/>
    <w:rsid w:val="00B23EF3"/>
    <w:rsid w:val="00B267C0"/>
    <w:rsid w:val="00B270AB"/>
    <w:rsid w:val="00B302B2"/>
    <w:rsid w:val="00B30797"/>
    <w:rsid w:val="00B3266B"/>
    <w:rsid w:val="00B33B3C"/>
    <w:rsid w:val="00B3439D"/>
    <w:rsid w:val="00B3567C"/>
    <w:rsid w:val="00B377E0"/>
    <w:rsid w:val="00B37839"/>
    <w:rsid w:val="00B37D1A"/>
    <w:rsid w:val="00B40874"/>
    <w:rsid w:val="00B428F1"/>
    <w:rsid w:val="00B43362"/>
    <w:rsid w:val="00B43CF3"/>
    <w:rsid w:val="00B442C5"/>
    <w:rsid w:val="00B443DA"/>
    <w:rsid w:val="00B45102"/>
    <w:rsid w:val="00B459A2"/>
    <w:rsid w:val="00B45F82"/>
    <w:rsid w:val="00B46492"/>
    <w:rsid w:val="00B469A4"/>
    <w:rsid w:val="00B51684"/>
    <w:rsid w:val="00B51690"/>
    <w:rsid w:val="00B51EFA"/>
    <w:rsid w:val="00B52287"/>
    <w:rsid w:val="00B548E0"/>
    <w:rsid w:val="00B54FE5"/>
    <w:rsid w:val="00B551EF"/>
    <w:rsid w:val="00B62F6A"/>
    <w:rsid w:val="00B630CB"/>
    <w:rsid w:val="00B6432F"/>
    <w:rsid w:val="00B66044"/>
    <w:rsid w:val="00B66146"/>
    <w:rsid w:val="00B66244"/>
    <w:rsid w:val="00B6721F"/>
    <w:rsid w:val="00B67C64"/>
    <w:rsid w:val="00B7022F"/>
    <w:rsid w:val="00B73823"/>
    <w:rsid w:val="00B76D5D"/>
    <w:rsid w:val="00B76DD3"/>
    <w:rsid w:val="00B773D9"/>
    <w:rsid w:val="00B77480"/>
    <w:rsid w:val="00B82E66"/>
    <w:rsid w:val="00B845D5"/>
    <w:rsid w:val="00B85082"/>
    <w:rsid w:val="00B85481"/>
    <w:rsid w:val="00B861C1"/>
    <w:rsid w:val="00B86CA0"/>
    <w:rsid w:val="00B909A1"/>
    <w:rsid w:val="00B92772"/>
    <w:rsid w:val="00B929A5"/>
    <w:rsid w:val="00BA11F1"/>
    <w:rsid w:val="00BA13D8"/>
    <w:rsid w:val="00BA1D94"/>
    <w:rsid w:val="00BA25FC"/>
    <w:rsid w:val="00BA2DA1"/>
    <w:rsid w:val="00BA2FF3"/>
    <w:rsid w:val="00BB0C7C"/>
    <w:rsid w:val="00BB0C89"/>
    <w:rsid w:val="00BB0E1E"/>
    <w:rsid w:val="00BB2342"/>
    <w:rsid w:val="00BB4D34"/>
    <w:rsid w:val="00BB5CAE"/>
    <w:rsid w:val="00BB645B"/>
    <w:rsid w:val="00BB720D"/>
    <w:rsid w:val="00BB7F40"/>
    <w:rsid w:val="00BC2B1B"/>
    <w:rsid w:val="00BC2F31"/>
    <w:rsid w:val="00BC2FB9"/>
    <w:rsid w:val="00BC4AE5"/>
    <w:rsid w:val="00BC5BA2"/>
    <w:rsid w:val="00BC5FBD"/>
    <w:rsid w:val="00BD06EC"/>
    <w:rsid w:val="00BD3C34"/>
    <w:rsid w:val="00BD3E66"/>
    <w:rsid w:val="00BD5188"/>
    <w:rsid w:val="00BD6012"/>
    <w:rsid w:val="00BD6A97"/>
    <w:rsid w:val="00BD6AAA"/>
    <w:rsid w:val="00BE09E1"/>
    <w:rsid w:val="00BE2500"/>
    <w:rsid w:val="00BE4F7E"/>
    <w:rsid w:val="00BE5908"/>
    <w:rsid w:val="00BE629E"/>
    <w:rsid w:val="00BF0336"/>
    <w:rsid w:val="00BF1A3D"/>
    <w:rsid w:val="00BF25BC"/>
    <w:rsid w:val="00BF50E4"/>
    <w:rsid w:val="00BF68F5"/>
    <w:rsid w:val="00C01105"/>
    <w:rsid w:val="00C01368"/>
    <w:rsid w:val="00C0554D"/>
    <w:rsid w:val="00C06186"/>
    <w:rsid w:val="00C068F4"/>
    <w:rsid w:val="00C06A44"/>
    <w:rsid w:val="00C073CE"/>
    <w:rsid w:val="00C11D91"/>
    <w:rsid w:val="00C130C6"/>
    <w:rsid w:val="00C136C5"/>
    <w:rsid w:val="00C13E7D"/>
    <w:rsid w:val="00C13F6E"/>
    <w:rsid w:val="00C159AF"/>
    <w:rsid w:val="00C15F14"/>
    <w:rsid w:val="00C16ECC"/>
    <w:rsid w:val="00C20927"/>
    <w:rsid w:val="00C20D98"/>
    <w:rsid w:val="00C22150"/>
    <w:rsid w:val="00C22E44"/>
    <w:rsid w:val="00C23E58"/>
    <w:rsid w:val="00C24544"/>
    <w:rsid w:val="00C25DA9"/>
    <w:rsid w:val="00C2689A"/>
    <w:rsid w:val="00C3119C"/>
    <w:rsid w:val="00C32AFC"/>
    <w:rsid w:val="00C32E92"/>
    <w:rsid w:val="00C33768"/>
    <w:rsid w:val="00C34319"/>
    <w:rsid w:val="00C40FD3"/>
    <w:rsid w:val="00C41115"/>
    <w:rsid w:val="00C41E91"/>
    <w:rsid w:val="00C427D8"/>
    <w:rsid w:val="00C4286B"/>
    <w:rsid w:val="00C42EA8"/>
    <w:rsid w:val="00C43252"/>
    <w:rsid w:val="00C43BE6"/>
    <w:rsid w:val="00C452A4"/>
    <w:rsid w:val="00C45C9D"/>
    <w:rsid w:val="00C46684"/>
    <w:rsid w:val="00C46C3C"/>
    <w:rsid w:val="00C4737F"/>
    <w:rsid w:val="00C47460"/>
    <w:rsid w:val="00C47AF4"/>
    <w:rsid w:val="00C47B52"/>
    <w:rsid w:val="00C5019E"/>
    <w:rsid w:val="00C50D2E"/>
    <w:rsid w:val="00C5134F"/>
    <w:rsid w:val="00C5238F"/>
    <w:rsid w:val="00C52C01"/>
    <w:rsid w:val="00C52CDB"/>
    <w:rsid w:val="00C54924"/>
    <w:rsid w:val="00C565F9"/>
    <w:rsid w:val="00C5768E"/>
    <w:rsid w:val="00C57D7C"/>
    <w:rsid w:val="00C625CD"/>
    <w:rsid w:val="00C633C9"/>
    <w:rsid w:val="00C63D00"/>
    <w:rsid w:val="00C67468"/>
    <w:rsid w:val="00C67EDD"/>
    <w:rsid w:val="00C73279"/>
    <w:rsid w:val="00C73FF9"/>
    <w:rsid w:val="00C74168"/>
    <w:rsid w:val="00C74D9E"/>
    <w:rsid w:val="00C759E7"/>
    <w:rsid w:val="00C814CE"/>
    <w:rsid w:val="00C82B67"/>
    <w:rsid w:val="00C82CAB"/>
    <w:rsid w:val="00C83AA2"/>
    <w:rsid w:val="00C84377"/>
    <w:rsid w:val="00C850EE"/>
    <w:rsid w:val="00C85111"/>
    <w:rsid w:val="00C85172"/>
    <w:rsid w:val="00C873B1"/>
    <w:rsid w:val="00C87E11"/>
    <w:rsid w:val="00C909DB"/>
    <w:rsid w:val="00C910BC"/>
    <w:rsid w:val="00C92651"/>
    <w:rsid w:val="00C9297E"/>
    <w:rsid w:val="00C93B3F"/>
    <w:rsid w:val="00C93E55"/>
    <w:rsid w:val="00C94149"/>
    <w:rsid w:val="00C94C37"/>
    <w:rsid w:val="00C95466"/>
    <w:rsid w:val="00C95A69"/>
    <w:rsid w:val="00C95AC5"/>
    <w:rsid w:val="00C96C44"/>
    <w:rsid w:val="00C96FF2"/>
    <w:rsid w:val="00C97CA0"/>
    <w:rsid w:val="00CA0AB8"/>
    <w:rsid w:val="00CA0FCA"/>
    <w:rsid w:val="00CA0FD9"/>
    <w:rsid w:val="00CA1322"/>
    <w:rsid w:val="00CA1980"/>
    <w:rsid w:val="00CA1CAD"/>
    <w:rsid w:val="00CA1E6F"/>
    <w:rsid w:val="00CA2DE9"/>
    <w:rsid w:val="00CA329C"/>
    <w:rsid w:val="00CA36B4"/>
    <w:rsid w:val="00CA3D19"/>
    <w:rsid w:val="00CA3FEB"/>
    <w:rsid w:val="00CA4EF3"/>
    <w:rsid w:val="00CB00A8"/>
    <w:rsid w:val="00CB21FE"/>
    <w:rsid w:val="00CB2589"/>
    <w:rsid w:val="00CB2943"/>
    <w:rsid w:val="00CB34A7"/>
    <w:rsid w:val="00CB401F"/>
    <w:rsid w:val="00CB4195"/>
    <w:rsid w:val="00CB4632"/>
    <w:rsid w:val="00CB4640"/>
    <w:rsid w:val="00CB5ECD"/>
    <w:rsid w:val="00CB6CE6"/>
    <w:rsid w:val="00CB6E60"/>
    <w:rsid w:val="00CC0557"/>
    <w:rsid w:val="00CC1266"/>
    <w:rsid w:val="00CC20B7"/>
    <w:rsid w:val="00CC29E6"/>
    <w:rsid w:val="00CC448F"/>
    <w:rsid w:val="00CC44E8"/>
    <w:rsid w:val="00CC5880"/>
    <w:rsid w:val="00CC759B"/>
    <w:rsid w:val="00CD0E16"/>
    <w:rsid w:val="00CD14DD"/>
    <w:rsid w:val="00CD3F7E"/>
    <w:rsid w:val="00CD766C"/>
    <w:rsid w:val="00CE0B0B"/>
    <w:rsid w:val="00CE155B"/>
    <w:rsid w:val="00CE15D9"/>
    <w:rsid w:val="00CE2C3C"/>
    <w:rsid w:val="00CE2D5D"/>
    <w:rsid w:val="00CE41A7"/>
    <w:rsid w:val="00CE4267"/>
    <w:rsid w:val="00CE4758"/>
    <w:rsid w:val="00CE55F7"/>
    <w:rsid w:val="00CE5F0D"/>
    <w:rsid w:val="00CE657A"/>
    <w:rsid w:val="00CF012C"/>
    <w:rsid w:val="00CF0760"/>
    <w:rsid w:val="00CF09D0"/>
    <w:rsid w:val="00CF0A8A"/>
    <w:rsid w:val="00CF1E32"/>
    <w:rsid w:val="00CF2519"/>
    <w:rsid w:val="00CF3065"/>
    <w:rsid w:val="00CF334E"/>
    <w:rsid w:val="00CF3E8F"/>
    <w:rsid w:val="00CF416A"/>
    <w:rsid w:val="00D01771"/>
    <w:rsid w:val="00D03470"/>
    <w:rsid w:val="00D0363A"/>
    <w:rsid w:val="00D045FB"/>
    <w:rsid w:val="00D04EB4"/>
    <w:rsid w:val="00D04FE2"/>
    <w:rsid w:val="00D055F6"/>
    <w:rsid w:val="00D07A22"/>
    <w:rsid w:val="00D07CC5"/>
    <w:rsid w:val="00D11DB9"/>
    <w:rsid w:val="00D12623"/>
    <w:rsid w:val="00D13329"/>
    <w:rsid w:val="00D13DBA"/>
    <w:rsid w:val="00D16CF9"/>
    <w:rsid w:val="00D17E36"/>
    <w:rsid w:val="00D205A6"/>
    <w:rsid w:val="00D2074E"/>
    <w:rsid w:val="00D21012"/>
    <w:rsid w:val="00D21729"/>
    <w:rsid w:val="00D2185E"/>
    <w:rsid w:val="00D2452F"/>
    <w:rsid w:val="00D25591"/>
    <w:rsid w:val="00D26584"/>
    <w:rsid w:val="00D2683C"/>
    <w:rsid w:val="00D310ED"/>
    <w:rsid w:val="00D32E2D"/>
    <w:rsid w:val="00D334FB"/>
    <w:rsid w:val="00D33B6E"/>
    <w:rsid w:val="00D34B2B"/>
    <w:rsid w:val="00D356DB"/>
    <w:rsid w:val="00D35CCD"/>
    <w:rsid w:val="00D36B82"/>
    <w:rsid w:val="00D37607"/>
    <w:rsid w:val="00D40D2D"/>
    <w:rsid w:val="00D413E2"/>
    <w:rsid w:val="00D417A4"/>
    <w:rsid w:val="00D437F7"/>
    <w:rsid w:val="00D44AB3"/>
    <w:rsid w:val="00D46A76"/>
    <w:rsid w:val="00D50E15"/>
    <w:rsid w:val="00D51230"/>
    <w:rsid w:val="00D522A9"/>
    <w:rsid w:val="00D5492B"/>
    <w:rsid w:val="00D55011"/>
    <w:rsid w:val="00D5522A"/>
    <w:rsid w:val="00D572B2"/>
    <w:rsid w:val="00D575B9"/>
    <w:rsid w:val="00D62A64"/>
    <w:rsid w:val="00D64544"/>
    <w:rsid w:val="00D645DA"/>
    <w:rsid w:val="00D64FA4"/>
    <w:rsid w:val="00D65B13"/>
    <w:rsid w:val="00D65CBE"/>
    <w:rsid w:val="00D65E4D"/>
    <w:rsid w:val="00D66152"/>
    <w:rsid w:val="00D66DFA"/>
    <w:rsid w:val="00D67055"/>
    <w:rsid w:val="00D71616"/>
    <w:rsid w:val="00D720DE"/>
    <w:rsid w:val="00D72926"/>
    <w:rsid w:val="00D746F3"/>
    <w:rsid w:val="00D75B0E"/>
    <w:rsid w:val="00D77F67"/>
    <w:rsid w:val="00D809C3"/>
    <w:rsid w:val="00D816C4"/>
    <w:rsid w:val="00D82751"/>
    <w:rsid w:val="00D8304C"/>
    <w:rsid w:val="00D8389E"/>
    <w:rsid w:val="00D8392B"/>
    <w:rsid w:val="00D83C25"/>
    <w:rsid w:val="00D859BE"/>
    <w:rsid w:val="00D86FFF"/>
    <w:rsid w:val="00D90036"/>
    <w:rsid w:val="00D904FF"/>
    <w:rsid w:val="00D9066A"/>
    <w:rsid w:val="00D90F3A"/>
    <w:rsid w:val="00D914EB"/>
    <w:rsid w:val="00D9205D"/>
    <w:rsid w:val="00D92BE7"/>
    <w:rsid w:val="00D93111"/>
    <w:rsid w:val="00D93333"/>
    <w:rsid w:val="00D94075"/>
    <w:rsid w:val="00D94D72"/>
    <w:rsid w:val="00D9521F"/>
    <w:rsid w:val="00D95EFC"/>
    <w:rsid w:val="00D967CE"/>
    <w:rsid w:val="00D96AD8"/>
    <w:rsid w:val="00D97B97"/>
    <w:rsid w:val="00DA0D9C"/>
    <w:rsid w:val="00DA15AE"/>
    <w:rsid w:val="00DA257A"/>
    <w:rsid w:val="00DA6DBD"/>
    <w:rsid w:val="00DA7AE3"/>
    <w:rsid w:val="00DB0332"/>
    <w:rsid w:val="00DB0E91"/>
    <w:rsid w:val="00DB0FDC"/>
    <w:rsid w:val="00DB19ED"/>
    <w:rsid w:val="00DB37BE"/>
    <w:rsid w:val="00DB474F"/>
    <w:rsid w:val="00DB611C"/>
    <w:rsid w:val="00DB7D55"/>
    <w:rsid w:val="00DC1DD7"/>
    <w:rsid w:val="00DC2900"/>
    <w:rsid w:val="00DC4489"/>
    <w:rsid w:val="00DC6906"/>
    <w:rsid w:val="00DC7F0B"/>
    <w:rsid w:val="00DD021B"/>
    <w:rsid w:val="00DD0D22"/>
    <w:rsid w:val="00DD0E95"/>
    <w:rsid w:val="00DD0EC5"/>
    <w:rsid w:val="00DD1010"/>
    <w:rsid w:val="00DD14B7"/>
    <w:rsid w:val="00DD1753"/>
    <w:rsid w:val="00DD1783"/>
    <w:rsid w:val="00DD2090"/>
    <w:rsid w:val="00DD3BBF"/>
    <w:rsid w:val="00DD499C"/>
    <w:rsid w:val="00DD5582"/>
    <w:rsid w:val="00DD7874"/>
    <w:rsid w:val="00DE0213"/>
    <w:rsid w:val="00DE2E72"/>
    <w:rsid w:val="00DE3599"/>
    <w:rsid w:val="00DE37E8"/>
    <w:rsid w:val="00DE41C6"/>
    <w:rsid w:val="00DE4586"/>
    <w:rsid w:val="00DE4F58"/>
    <w:rsid w:val="00DE5D3E"/>
    <w:rsid w:val="00DE67B4"/>
    <w:rsid w:val="00DE6E4E"/>
    <w:rsid w:val="00DF1001"/>
    <w:rsid w:val="00DF1056"/>
    <w:rsid w:val="00DF1127"/>
    <w:rsid w:val="00DF231E"/>
    <w:rsid w:val="00DF2402"/>
    <w:rsid w:val="00DF4A88"/>
    <w:rsid w:val="00DF5005"/>
    <w:rsid w:val="00DF599E"/>
    <w:rsid w:val="00DF7BEE"/>
    <w:rsid w:val="00E01E7B"/>
    <w:rsid w:val="00E0204C"/>
    <w:rsid w:val="00E021DD"/>
    <w:rsid w:val="00E035B6"/>
    <w:rsid w:val="00E039E3"/>
    <w:rsid w:val="00E0492B"/>
    <w:rsid w:val="00E04F01"/>
    <w:rsid w:val="00E0569D"/>
    <w:rsid w:val="00E069E2"/>
    <w:rsid w:val="00E06E69"/>
    <w:rsid w:val="00E07A58"/>
    <w:rsid w:val="00E10381"/>
    <w:rsid w:val="00E11163"/>
    <w:rsid w:val="00E130A5"/>
    <w:rsid w:val="00E14800"/>
    <w:rsid w:val="00E1739E"/>
    <w:rsid w:val="00E17F54"/>
    <w:rsid w:val="00E204BC"/>
    <w:rsid w:val="00E209CB"/>
    <w:rsid w:val="00E2132C"/>
    <w:rsid w:val="00E2141A"/>
    <w:rsid w:val="00E21853"/>
    <w:rsid w:val="00E24213"/>
    <w:rsid w:val="00E24B13"/>
    <w:rsid w:val="00E25115"/>
    <w:rsid w:val="00E2604B"/>
    <w:rsid w:val="00E27641"/>
    <w:rsid w:val="00E27DC9"/>
    <w:rsid w:val="00E30509"/>
    <w:rsid w:val="00E31507"/>
    <w:rsid w:val="00E3179C"/>
    <w:rsid w:val="00E3228E"/>
    <w:rsid w:val="00E33457"/>
    <w:rsid w:val="00E34238"/>
    <w:rsid w:val="00E34CF5"/>
    <w:rsid w:val="00E36884"/>
    <w:rsid w:val="00E40D0C"/>
    <w:rsid w:val="00E41EAF"/>
    <w:rsid w:val="00E422DA"/>
    <w:rsid w:val="00E42B44"/>
    <w:rsid w:val="00E45224"/>
    <w:rsid w:val="00E455F5"/>
    <w:rsid w:val="00E45E1B"/>
    <w:rsid w:val="00E47198"/>
    <w:rsid w:val="00E50134"/>
    <w:rsid w:val="00E53FEE"/>
    <w:rsid w:val="00E5442B"/>
    <w:rsid w:val="00E557F5"/>
    <w:rsid w:val="00E56D54"/>
    <w:rsid w:val="00E60881"/>
    <w:rsid w:val="00E617D8"/>
    <w:rsid w:val="00E62345"/>
    <w:rsid w:val="00E62353"/>
    <w:rsid w:val="00E62F2C"/>
    <w:rsid w:val="00E6399D"/>
    <w:rsid w:val="00E641DD"/>
    <w:rsid w:val="00E671C5"/>
    <w:rsid w:val="00E7071F"/>
    <w:rsid w:val="00E70B5D"/>
    <w:rsid w:val="00E71D47"/>
    <w:rsid w:val="00E72316"/>
    <w:rsid w:val="00E72A1E"/>
    <w:rsid w:val="00E74D7A"/>
    <w:rsid w:val="00E76E51"/>
    <w:rsid w:val="00E8144A"/>
    <w:rsid w:val="00E8235D"/>
    <w:rsid w:val="00E82671"/>
    <w:rsid w:val="00E854F0"/>
    <w:rsid w:val="00E86A2C"/>
    <w:rsid w:val="00E87D6E"/>
    <w:rsid w:val="00E87F5A"/>
    <w:rsid w:val="00E9045E"/>
    <w:rsid w:val="00E90506"/>
    <w:rsid w:val="00E90CC8"/>
    <w:rsid w:val="00E90DA3"/>
    <w:rsid w:val="00E9104F"/>
    <w:rsid w:val="00E91A0E"/>
    <w:rsid w:val="00E9380E"/>
    <w:rsid w:val="00E938AC"/>
    <w:rsid w:val="00E93DD2"/>
    <w:rsid w:val="00E95B4B"/>
    <w:rsid w:val="00E961A4"/>
    <w:rsid w:val="00E96DCB"/>
    <w:rsid w:val="00EA2A3A"/>
    <w:rsid w:val="00EA3760"/>
    <w:rsid w:val="00EA472B"/>
    <w:rsid w:val="00EB2334"/>
    <w:rsid w:val="00EB25B1"/>
    <w:rsid w:val="00EB35BB"/>
    <w:rsid w:val="00EB415D"/>
    <w:rsid w:val="00EB5CE9"/>
    <w:rsid w:val="00EB75DD"/>
    <w:rsid w:val="00EC38E9"/>
    <w:rsid w:val="00EC47B9"/>
    <w:rsid w:val="00EC48BA"/>
    <w:rsid w:val="00EC6D64"/>
    <w:rsid w:val="00ED2935"/>
    <w:rsid w:val="00ED3701"/>
    <w:rsid w:val="00ED48FA"/>
    <w:rsid w:val="00ED58AF"/>
    <w:rsid w:val="00ED5EA4"/>
    <w:rsid w:val="00ED658A"/>
    <w:rsid w:val="00ED6604"/>
    <w:rsid w:val="00ED694C"/>
    <w:rsid w:val="00ED6A45"/>
    <w:rsid w:val="00EE15D2"/>
    <w:rsid w:val="00EE563F"/>
    <w:rsid w:val="00EE6957"/>
    <w:rsid w:val="00EE7D26"/>
    <w:rsid w:val="00EE7EE0"/>
    <w:rsid w:val="00EF0BB7"/>
    <w:rsid w:val="00EF0F91"/>
    <w:rsid w:val="00EF1198"/>
    <w:rsid w:val="00EF4633"/>
    <w:rsid w:val="00EF5858"/>
    <w:rsid w:val="00EF6FBE"/>
    <w:rsid w:val="00EF7671"/>
    <w:rsid w:val="00F01279"/>
    <w:rsid w:val="00F0298C"/>
    <w:rsid w:val="00F02B11"/>
    <w:rsid w:val="00F03768"/>
    <w:rsid w:val="00F07516"/>
    <w:rsid w:val="00F07847"/>
    <w:rsid w:val="00F105B3"/>
    <w:rsid w:val="00F10BF3"/>
    <w:rsid w:val="00F11020"/>
    <w:rsid w:val="00F110AF"/>
    <w:rsid w:val="00F11175"/>
    <w:rsid w:val="00F154C5"/>
    <w:rsid w:val="00F15B7C"/>
    <w:rsid w:val="00F1784C"/>
    <w:rsid w:val="00F17C54"/>
    <w:rsid w:val="00F208A3"/>
    <w:rsid w:val="00F20E43"/>
    <w:rsid w:val="00F22B46"/>
    <w:rsid w:val="00F23BDD"/>
    <w:rsid w:val="00F25DCE"/>
    <w:rsid w:val="00F261FC"/>
    <w:rsid w:val="00F26924"/>
    <w:rsid w:val="00F277BD"/>
    <w:rsid w:val="00F30D51"/>
    <w:rsid w:val="00F321D9"/>
    <w:rsid w:val="00F329A8"/>
    <w:rsid w:val="00F32BEE"/>
    <w:rsid w:val="00F33683"/>
    <w:rsid w:val="00F3369A"/>
    <w:rsid w:val="00F35AF3"/>
    <w:rsid w:val="00F361EC"/>
    <w:rsid w:val="00F376D5"/>
    <w:rsid w:val="00F37C77"/>
    <w:rsid w:val="00F42C5C"/>
    <w:rsid w:val="00F43721"/>
    <w:rsid w:val="00F450DD"/>
    <w:rsid w:val="00F46694"/>
    <w:rsid w:val="00F46FA8"/>
    <w:rsid w:val="00F50D11"/>
    <w:rsid w:val="00F510E9"/>
    <w:rsid w:val="00F5159D"/>
    <w:rsid w:val="00F520D7"/>
    <w:rsid w:val="00F55929"/>
    <w:rsid w:val="00F55D23"/>
    <w:rsid w:val="00F56387"/>
    <w:rsid w:val="00F563E6"/>
    <w:rsid w:val="00F57307"/>
    <w:rsid w:val="00F60BE0"/>
    <w:rsid w:val="00F60EE8"/>
    <w:rsid w:val="00F618E8"/>
    <w:rsid w:val="00F61B91"/>
    <w:rsid w:val="00F62192"/>
    <w:rsid w:val="00F62F16"/>
    <w:rsid w:val="00F63028"/>
    <w:rsid w:val="00F638EB"/>
    <w:rsid w:val="00F64E38"/>
    <w:rsid w:val="00F6570D"/>
    <w:rsid w:val="00F661B0"/>
    <w:rsid w:val="00F67374"/>
    <w:rsid w:val="00F72360"/>
    <w:rsid w:val="00F7490D"/>
    <w:rsid w:val="00F75BE7"/>
    <w:rsid w:val="00F800A8"/>
    <w:rsid w:val="00F80B7D"/>
    <w:rsid w:val="00F80B98"/>
    <w:rsid w:val="00F80E66"/>
    <w:rsid w:val="00F81B2F"/>
    <w:rsid w:val="00F82614"/>
    <w:rsid w:val="00F82945"/>
    <w:rsid w:val="00F83A64"/>
    <w:rsid w:val="00F8479B"/>
    <w:rsid w:val="00F84843"/>
    <w:rsid w:val="00F85E05"/>
    <w:rsid w:val="00F87888"/>
    <w:rsid w:val="00F87E0A"/>
    <w:rsid w:val="00F9042A"/>
    <w:rsid w:val="00F9131E"/>
    <w:rsid w:val="00F932F4"/>
    <w:rsid w:val="00F96D2A"/>
    <w:rsid w:val="00F97171"/>
    <w:rsid w:val="00F9795A"/>
    <w:rsid w:val="00FA183B"/>
    <w:rsid w:val="00FA1D8D"/>
    <w:rsid w:val="00FA205B"/>
    <w:rsid w:val="00FA26E6"/>
    <w:rsid w:val="00FA26FF"/>
    <w:rsid w:val="00FA3696"/>
    <w:rsid w:val="00FA55B7"/>
    <w:rsid w:val="00FA75EA"/>
    <w:rsid w:val="00FA7DD8"/>
    <w:rsid w:val="00FB0295"/>
    <w:rsid w:val="00FB1708"/>
    <w:rsid w:val="00FB3324"/>
    <w:rsid w:val="00FB43E5"/>
    <w:rsid w:val="00FB6906"/>
    <w:rsid w:val="00FC134F"/>
    <w:rsid w:val="00FC26E7"/>
    <w:rsid w:val="00FC5D18"/>
    <w:rsid w:val="00FC6695"/>
    <w:rsid w:val="00FC6A49"/>
    <w:rsid w:val="00FC6C37"/>
    <w:rsid w:val="00FD10A5"/>
    <w:rsid w:val="00FD218B"/>
    <w:rsid w:val="00FD25D3"/>
    <w:rsid w:val="00FD3343"/>
    <w:rsid w:val="00FD3396"/>
    <w:rsid w:val="00FD43B2"/>
    <w:rsid w:val="00FD52B2"/>
    <w:rsid w:val="00FD5352"/>
    <w:rsid w:val="00FD6D59"/>
    <w:rsid w:val="00FD7271"/>
    <w:rsid w:val="00FE10BB"/>
    <w:rsid w:val="00FE1FF8"/>
    <w:rsid w:val="00FE4306"/>
    <w:rsid w:val="00FE4373"/>
    <w:rsid w:val="00FE5572"/>
    <w:rsid w:val="00FE561E"/>
    <w:rsid w:val="00FE5CB9"/>
    <w:rsid w:val="00FE5D5B"/>
    <w:rsid w:val="00FE63CD"/>
    <w:rsid w:val="00FE7A1E"/>
    <w:rsid w:val="00FF07A9"/>
    <w:rsid w:val="00FF2D08"/>
    <w:rsid w:val="00FF3C28"/>
    <w:rsid w:val="00FF6F99"/>
    <w:rsid w:val="00FF74B2"/>
    <w:rsid w:val="031AFC1C"/>
    <w:rsid w:val="0564163C"/>
    <w:rsid w:val="06F83FA1"/>
    <w:rsid w:val="073BD556"/>
    <w:rsid w:val="098A7D2D"/>
    <w:rsid w:val="0A0E10F7"/>
    <w:rsid w:val="0B3F2091"/>
    <w:rsid w:val="0BB00204"/>
    <w:rsid w:val="0BB80DFA"/>
    <w:rsid w:val="10A2A8BA"/>
    <w:rsid w:val="117DB9AB"/>
    <w:rsid w:val="11F543DB"/>
    <w:rsid w:val="14E3F040"/>
    <w:rsid w:val="151CE389"/>
    <w:rsid w:val="172346A2"/>
    <w:rsid w:val="18F4C3B4"/>
    <w:rsid w:val="1A20ED4F"/>
    <w:rsid w:val="1AB0DD53"/>
    <w:rsid w:val="1B9A7F32"/>
    <w:rsid w:val="1CE1BC3F"/>
    <w:rsid w:val="211A0071"/>
    <w:rsid w:val="217B2679"/>
    <w:rsid w:val="21CB923D"/>
    <w:rsid w:val="24AE7204"/>
    <w:rsid w:val="25B75E6D"/>
    <w:rsid w:val="28868C19"/>
    <w:rsid w:val="2888218B"/>
    <w:rsid w:val="2E1E99DE"/>
    <w:rsid w:val="2EA1C413"/>
    <w:rsid w:val="32484A5B"/>
    <w:rsid w:val="336BFE15"/>
    <w:rsid w:val="33F2C151"/>
    <w:rsid w:val="34BF874E"/>
    <w:rsid w:val="3651AC04"/>
    <w:rsid w:val="3688FE58"/>
    <w:rsid w:val="36CF0B53"/>
    <w:rsid w:val="38655C30"/>
    <w:rsid w:val="38F4C700"/>
    <w:rsid w:val="3AC9E789"/>
    <w:rsid w:val="3B66CB46"/>
    <w:rsid w:val="3B6808A8"/>
    <w:rsid w:val="3D2CBE85"/>
    <w:rsid w:val="3D4F9C01"/>
    <w:rsid w:val="3D9AF0A6"/>
    <w:rsid w:val="3D9DE456"/>
    <w:rsid w:val="40120A38"/>
    <w:rsid w:val="404727D2"/>
    <w:rsid w:val="40CD3493"/>
    <w:rsid w:val="413EC45D"/>
    <w:rsid w:val="41911062"/>
    <w:rsid w:val="4310A261"/>
    <w:rsid w:val="43953F35"/>
    <w:rsid w:val="45D7F7A9"/>
    <w:rsid w:val="479E722A"/>
    <w:rsid w:val="481B0CBC"/>
    <w:rsid w:val="48729F48"/>
    <w:rsid w:val="4896267E"/>
    <w:rsid w:val="48BBC517"/>
    <w:rsid w:val="4A871FF4"/>
    <w:rsid w:val="4A981467"/>
    <w:rsid w:val="4DAA1D98"/>
    <w:rsid w:val="4E64AEBB"/>
    <w:rsid w:val="4E6589CA"/>
    <w:rsid w:val="4EC53C8C"/>
    <w:rsid w:val="4F4AEA00"/>
    <w:rsid w:val="5034DAA4"/>
    <w:rsid w:val="50375BA9"/>
    <w:rsid w:val="52FC0C8D"/>
    <w:rsid w:val="54717CF0"/>
    <w:rsid w:val="553F9620"/>
    <w:rsid w:val="55571CC0"/>
    <w:rsid w:val="571E7DF7"/>
    <w:rsid w:val="57384F93"/>
    <w:rsid w:val="5A1D77B5"/>
    <w:rsid w:val="5E073994"/>
    <w:rsid w:val="5E566F32"/>
    <w:rsid w:val="611BC2C6"/>
    <w:rsid w:val="621D0B73"/>
    <w:rsid w:val="632320C7"/>
    <w:rsid w:val="64AC56F0"/>
    <w:rsid w:val="6504CECE"/>
    <w:rsid w:val="65B30F38"/>
    <w:rsid w:val="65CF4B4B"/>
    <w:rsid w:val="66550633"/>
    <w:rsid w:val="68D0DD12"/>
    <w:rsid w:val="6A3C6EF8"/>
    <w:rsid w:val="6A560F4F"/>
    <w:rsid w:val="6A6557DA"/>
    <w:rsid w:val="6C0D495D"/>
    <w:rsid w:val="6C91EDD1"/>
    <w:rsid w:val="6D6E6893"/>
    <w:rsid w:val="6FEE5E52"/>
    <w:rsid w:val="720B0CB4"/>
    <w:rsid w:val="760F3B51"/>
    <w:rsid w:val="76617768"/>
    <w:rsid w:val="76F887CF"/>
    <w:rsid w:val="77B370BA"/>
    <w:rsid w:val="78F064D4"/>
    <w:rsid w:val="78F4C0CA"/>
    <w:rsid w:val="792C1F81"/>
    <w:rsid w:val="79BB3FC8"/>
    <w:rsid w:val="7A4E2633"/>
    <w:rsid w:val="7C3539BF"/>
    <w:rsid w:val="7DF91237"/>
    <w:rsid w:val="7F0FEA25"/>
    <w:rsid w:val="7FAA1E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7CE9FA"/>
  <w15:chartTrackingRefBased/>
  <w15:docId w15:val="{04090225-2D75-4AB8-BBE0-7216540E0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heading 1" w:uiPriority="99" w:qFormat="1"/>
    <w:lsdException w:name="heading 2" w:semiHidden="1" w:unhideWhenUsed="1"/>
    <w:lsdException w:name="heading 3" w:semiHidden="1" w:uiPriority="99" w:unhideWhenUsed="1" w:qFormat="1"/>
    <w:lsdException w:name="heading 5" w:uiPriority="99" w:qFormat="1"/>
    <w:lsdException w:name="heading 6" w:semiHidden="1" w:uiPriority="99"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lsdException w:name="header" w:uiPriority="99"/>
    <w:lsdException w:name="footer" w:uiPriority="99"/>
    <w:lsdException w:name="annotation reference" w:uiPriority="99"/>
    <w:lsdException w:name="page number" w:uiPriority="99"/>
    <w:lsdException w:name="endnote reference" w:uiPriority="99"/>
    <w:lsdException w:name="endnote text" w:uiPriority="99"/>
    <w:lsdException w:name="Body Text" w:uiPriority="99"/>
    <w:lsdException w:name="Body Text Indent" w:uiPriority="99"/>
    <w:lsdException w:name="Body Text 2" w:uiPriority="99"/>
    <w:lsdException w:name="Hyperlink" w:uiPriority="99"/>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3573A"/>
    <w:rPr>
      <w:sz w:val="24"/>
      <w:szCs w:val="24"/>
    </w:rPr>
  </w:style>
  <w:style w:type="paragraph" w:styleId="Heading1">
    <w:name w:val="heading 1"/>
    <w:basedOn w:val="Normal"/>
    <w:next w:val="Normal"/>
    <w:link w:val="Heading1Char"/>
    <w:uiPriority w:val="99"/>
    <w:qFormat/>
    <w:rsid w:val="009139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rsid w:val="002870D3"/>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9"/>
    <w:qFormat/>
    <w:rsid w:val="008E37C3"/>
    <w:pPr>
      <w:keepNext/>
      <w:keepLines/>
      <w:spacing w:before="200"/>
      <w:outlineLvl w:val="2"/>
    </w:pPr>
    <w:rPr>
      <w:rFonts w:ascii="Cambria" w:hAnsi="Cambria" w:cs="Cambria"/>
      <w:b/>
      <w:bCs/>
      <w:color w:val="4F81BD"/>
    </w:rPr>
  </w:style>
  <w:style w:type="paragraph" w:styleId="Heading4">
    <w:name w:val="heading 4"/>
    <w:basedOn w:val="Normal"/>
    <w:next w:val="Normal"/>
    <w:rsid w:val="009E068C"/>
    <w:pPr>
      <w:keepNext/>
      <w:spacing w:before="240" w:after="60"/>
      <w:outlineLvl w:val="3"/>
    </w:pPr>
    <w:rPr>
      <w:b/>
      <w:bCs/>
      <w:sz w:val="28"/>
      <w:szCs w:val="28"/>
    </w:rPr>
  </w:style>
  <w:style w:type="paragraph" w:styleId="Heading5">
    <w:name w:val="heading 5"/>
    <w:basedOn w:val="Normal"/>
    <w:next w:val="Normal"/>
    <w:link w:val="Heading5Char"/>
    <w:uiPriority w:val="99"/>
    <w:qFormat/>
    <w:rsid w:val="00220E51"/>
    <w:pPr>
      <w:keepNext/>
      <w:outlineLvl w:val="4"/>
    </w:pPr>
    <w:rPr>
      <w:rFonts w:ascii="Maiandra GD" w:hAnsi="Maiandra GD" w:cs="Arial"/>
      <w:bCs/>
      <w:caps/>
      <w:sz w:val="40"/>
      <w:szCs w:val="48"/>
    </w:rPr>
  </w:style>
  <w:style w:type="paragraph" w:styleId="Heading6">
    <w:name w:val="heading 6"/>
    <w:basedOn w:val="Normal"/>
    <w:next w:val="Normal"/>
    <w:link w:val="Heading6Char"/>
    <w:uiPriority w:val="99"/>
    <w:qFormat/>
    <w:rsid w:val="008E37C3"/>
    <w:pPr>
      <w:keepNext/>
      <w:keepLines/>
      <w:spacing w:before="200"/>
      <w:outlineLvl w:val="5"/>
    </w:pPr>
    <w:rPr>
      <w:rFonts w:ascii="Cambria" w:hAnsi="Cambria" w:cs="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E068C"/>
    <w:pPr>
      <w:jc w:val="both"/>
    </w:pPr>
    <w:rPr>
      <w:szCs w:val="20"/>
    </w:rPr>
  </w:style>
  <w:style w:type="paragraph" w:styleId="EndnoteText">
    <w:name w:val="endnote text"/>
    <w:basedOn w:val="Normal"/>
    <w:link w:val="EndnoteTextChar"/>
    <w:uiPriority w:val="99"/>
    <w:semiHidden/>
    <w:rsid w:val="009E068C"/>
    <w:rPr>
      <w:sz w:val="20"/>
      <w:szCs w:val="20"/>
    </w:rPr>
  </w:style>
  <w:style w:type="character" w:styleId="EndnoteReference">
    <w:name w:val="endnote reference"/>
    <w:uiPriority w:val="99"/>
    <w:semiHidden/>
    <w:rsid w:val="009E068C"/>
    <w:rPr>
      <w:vertAlign w:val="superscript"/>
    </w:rPr>
  </w:style>
  <w:style w:type="paragraph" w:styleId="BodyText2">
    <w:name w:val="Body Text 2"/>
    <w:basedOn w:val="Normal"/>
    <w:link w:val="BodyText2Char"/>
    <w:uiPriority w:val="99"/>
    <w:rsid w:val="009E068C"/>
    <w:pPr>
      <w:spacing w:after="120" w:line="480" w:lineRule="auto"/>
    </w:pPr>
  </w:style>
  <w:style w:type="character" w:styleId="Hyperlink">
    <w:name w:val="Hyperlink"/>
    <w:uiPriority w:val="99"/>
    <w:rsid w:val="009E068C"/>
    <w:rPr>
      <w:color w:val="0000FF"/>
      <w:u w:val="single"/>
    </w:rPr>
  </w:style>
  <w:style w:type="paragraph" w:styleId="FootnoteText">
    <w:name w:val="footnote text"/>
    <w:basedOn w:val="Normal"/>
    <w:link w:val="FootnoteTextChar"/>
    <w:rsid w:val="009E068C"/>
    <w:rPr>
      <w:sz w:val="20"/>
      <w:szCs w:val="20"/>
    </w:rPr>
  </w:style>
  <w:style w:type="character" w:styleId="FootnoteReference">
    <w:name w:val="footnote reference"/>
    <w:rsid w:val="009E068C"/>
    <w:rPr>
      <w:vertAlign w:val="superscript"/>
    </w:rPr>
  </w:style>
  <w:style w:type="character" w:styleId="CommentReference">
    <w:name w:val="annotation reference"/>
    <w:uiPriority w:val="99"/>
    <w:semiHidden/>
    <w:rsid w:val="009E068C"/>
    <w:rPr>
      <w:sz w:val="16"/>
      <w:szCs w:val="16"/>
    </w:rPr>
  </w:style>
  <w:style w:type="paragraph" w:styleId="CommentText">
    <w:name w:val="annotation text"/>
    <w:basedOn w:val="Normal"/>
    <w:link w:val="CommentTextChar"/>
    <w:uiPriority w:val="99"/>
    <w:rsid w:val="009E068C"/>
    <w:rPr>
      <w:sz w:val="20"/>
      <w:szCs w:val="20"/>
    </w:rPr>
  </w:style>
  <w:style w:type="paragraph" w:styleId="CommentSubject">
    <w:name w:val="annotation subject"/>
    <w:basedOn w:val="CommentText"/>
    <w:next w:val="CommentText"/>
    <w:link w:val="CommentSubjectChar"/>
    <w:uiPriority w:val="99"/>
    <w:semiHidden/>
    <w:rsid w:val="009E068C"/>
    <w:rPr>
      <w:b/>
      <w:bCs/>
    </w:rPr>
  </w:style>
  <w:style w:type="paragraph" w:styleId="BalloonText">
    <w:name w:val="Balloon Text"/>
    <w:basedOn w:val="Normal"/>
    <w:link w:val="BalloonTextChar"/>
    <w:uiPriority w:val="99"/>
    <w:semiHidden/>
    <w:rsid w:val="009E068C"/>
    <w:rPr>
      <w:rFonts w:ascii="Tahoma" w:hAnsi="Tahoma" w:cs="Tahoma"/>
      <w:sz w:val="16"/>
      <w:szCs w:val="16"/>
    </w:rPr>
  </w:style>
  <w:style w:type="character" w:styleId="FollowedHyperlink">
    <w:name w:val="FollowedHyperlink"/>
    <w:rsid w:val="00C57D7C"/>
    <w:rPr>
      <w:color w:val="800080"/>
      <w:u w:val="single"/>
    </w:rPr>
  </w:style>
  <w:style w:type="paragraph" w:styleId="Header">
    <w:name w:val="header"/>
    <w:basedOn w:val="Normal"/>
    <w:link w:val="HeaderChar"/>
    <w:uiPriority w:val="99"/>
    <w:rsid w:val="00002DDB"/>
    <w:pPr>
      <w:tabs>
        <w:tab w:val="center" w:pos="4680"/>
        <w:tab w:val="right" w:pos="9360"/>
      </w:tabs>
    </w:pPr>
  </w:style>
  <w:style w:type="character" w:customStyle="1" w:styleId="HeaderChar">
    <w:name w:val="Header Char"/>
    <w:link w:val="Header"/>
    <w:uiPriority w:val="99"/>
    <w:rsid w:val="00002DDB"/>
    <w:rPr>
      <w:sz w:val="24"/>
      <w:szCs w:val="24"/>
    </w:rPr>
  </w:style>
  <w:style w:type="paragraph" w:styleId="Footer">
    <w:name w:val="footer"/>
    <w:basedOn w:val="Normal"/>
    <w:link w:val="FooterChar"/>
    <w:uiPriority w:val="99"/>
    <w:rsid w:val="00002DDB"/>
    <w:pPr>
      <w:tabs>
        <w:tab w:val="center" w:pos="4680"/>
        <w:tab w:val="right" w:pos="9360"/>
      </w:tabs>
    </w:pPr>
  </w:style>
  <w:style w:type="character" w:customStyle="1" w:styleId="FooterChar">
    <w:name w:val="Footer Char"/>
    <w:link w:val="Footer"/>
    <w:uiPriority w:val="99"/>
    <w:rsid w:val="00002DDB"/>
    <w:rPr>
      <w:sz w:val="24"/>
      <w:szCs w:val="24"/>
    </w:rPr>
  </w:style>
  <w:style w:type="paragraph" w:styleId="DocumentMap">
    <w:name w:val="Document Map"/>
    <w:basedOn w:val="Normal"/>
    <w:link w:val="DocumentMapChar"/>
    <w:rsid w:val="00002DDB"/>
    <w:rPr>
      <w:rFonts w:ascii="Tahoma" w:hAnsi="Tahoma" w:cs="Tahoma"/>
      <w:sz w:val="16"/>
      <w:szCs w:val="16"/>
    </w:rPr>
  </w:style>
  <w:style w:type="character" w:customStyle="1" w:styleId="DocumentMapChar">
    <w:name w:val="Document Map Char"/>
    <w:link w:val="DocumentMap"/>
    <w:rsid w:val="00002DDB"/>
    <w:rPr>
      <w:rFonts w:ascii="Tahoma" w:hAnsi="Tahoma" w:cs="Tahoma"/>
      <w:sz w:val="16"/>
      <w:szCs w:val="16"/>
    </w:rPr>
  </w:style>
  <w:style w:type="character" w:styleId="PageNumber">
    <w:name w:val="page number"/>
    <w:basedOn w:val="DefaultParagraphFont"/>
    <w:uiPriority w:val="99"/>
    <w:rsid w:val="005923B0"/>
  </w:style>
  <w:style w:type="paragraph" w:styleId="Caption">
    <w:name w:val="caption"/>
    <w:basedOn w:val="Normal"/>
    <w:next w:val="Normal"/>
    <w:rsid w:val="00C20D98"/>
    <w:rPr>
      <w:b/>
      <w:bCs/>
      <w:sz w:val="20"/>
      <w:szCs w:val="20"/>
    </w:rPr>
  </w:style>
  <w:style w:type="character" w:customStyle="1" w:styleId="FootnoteTextChar">
    <w:name w:val="Footnote Text Char"/>
    <w:basedOn w:val="DefaultParagraphFont"/>
    <w:link w:val="FootnoteText"/>
    <w:locked/>
    <w:rsid w:val="00F9042A"/>
  </w:style>
  <w:style w:type="paragraph" w:styleId="ListParagraph">
    <w:name w:val="List Paragraph"/>
    <w:basedOn w:val="Normal"/>
    <w:uiPriority w:val="34"/>
    <w:qFormat/>
    <w:rsid w:val="00006D17"/>
    <w:pPr>
      <w:spacing w:after="160" w:line="259" w:lineRule="auto"/>
      <w:ind w:left="720"/>
      <w:contextualSpacing/>
    </w:pPr>
    <w:rPr>
      <w:rFonts w:ascii="Calibri" w:eastAsia="Calibri" w:hAnsi="Calibri"/>
      <w:sz w:val="22"/>
      <w:szCs w:val="22"/>
    </w:rPr>
  </w:style>
  <w:style w:type="paragraph" w:styleId="Revision">
    <w:name w:val="Revision"/>
    <w:hidden/>
    <w:uiPriority w:val="99"/>
    <w:semiHidden/>
    <w:rsid w:val="00D17E36"/>
    <w:rPr>
      <w:sz w:val="24"/>
      <w:szCs w:val="24"/>
    </w:rPr>
  </w:style>
  <w:style w:type="character" w:styleId="UnresolvedMention">
    <w:name w:val="Unresolved Mention"/>
    <w:uiPriority w:val="99"/>
    <w:unhideWhenUsed/>
    <w:rsid w:val="0013614F"/>
    <w:rPr>
      <w:color w:val="605E5C"/>
      <w:shd w:val="clear" w:color="auto" w:fill="E1DFDD"/>
    </w:rPr>
  </w:style>
  <w:style w:type="character" w:customStyle="1" w:styleId="EndnoteTextChar">
    <w:name w:val="Endnote Text Char"/>
    <w:link w:val="EndnoteText"/>
    <w:uiPriority w:val="99"/>
    <w:semiHidden/>
    <w:locked/>
    <w:rsid w:val="00551BA8"/>
  </w:style>
  <w:style w:type="paragraph" w:styleId="BodyTextIndent">
    <w:name w:val="Body Text Indent"/>
    <w:basedOn w:val="Normal"/>
    <w:link w:val="BodyTextIndentChar"/>
    <w:uiPriority w:val="99"/>
    <w:rsid w:val="00551BA8"/>
    <w:pPr>
      <w:spacing w:after="120"/>
      <w:ind w:left="360"/>
    </w:pPr>
  </w:style>
  <w:style w:type="character" w:customStyle="1" w:styleId="BodyTextIndentChar">
    <w:name w:val="Body Text Indent Char"/>
    <w:link w:val="BodyTextIndent"/>
    <w:uiPriority w:val="99"/>
    <w:rsid w:val="00551BA8"/>
    <w:rPr>
      <w:sz w:val="24"/>
      <w:szCs w:val="24"/>
    </w:rPr>
  </w:style>
  <w:style w:type="table" w:styleId="TableGrid">
    <w:name w:val="Table Grid"/>
    <w:basedOn w:val="TableNormal"/>
    <w:rsid w:val="001774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2870D3"/>
    <w:rPr>
      <w:rFonts w:ascii="Calibri Light" w:eastAsia="Times New Roman" w:hAnsi="Calibri Light" w:cs="Times New Roman"/>
      <w:b/>
      <w:bCs/>
      <w:i/>
      <w:iCs/>
      <w:sz w:val="28"/>
      <w:szCs w:val="28"/>
    </w:rPr>
  </w:style>
  <w:style w:type="character" w:styleId="Mention">
    <w:name w:val="Mention"/>
    <w:uiPriority w:val="99"/>
    <w:unhideWhenUsed/>
    <w:rsid w:val="006834E1"/>
    <w:rPr>
      <w:color w:val="2B579A"/>
      <w:shd w:val="clear" w:color="auto" w:fill="E1DFDD"/>
    </w:rPr>
  </w:style>
  <w:style w:type="character" w:customStyle="1" w:styleId="Heading1Char">
    <w:name w:val="Heading 1 Char"/>
    <w:basedOn w:val="DefaultParagraphFont"/>
    <w:link w:val="Heading1"/>
    <w:uiPriority w:val="99"/>
    <w:rsid w:val="009139A2"/>
    <w:rPr>
      <w:rFonts w:asciiTheme="majorHAnsi" w:eastAsiaTheme="majorEastAsia" w:hAnsiTheme="majorHAnsi" w:cstheme="majorBidi"/>
      <w:color w:val="2F5496" w:themeColor="accent1" w:themeShade="BF"/>
      <w:sz w:val="32"/>
      <w:szCs w:val="32"/>
    </w:rPr>
  </w:style>
  <w:style w:type="paragraph" w:customStyle="1" w:styleId="WMP-header1">
    <w:name w:val="WMP-header1"/>
    <w:basedOn w:val="Normal"/>
    <w:link w:val="WMP-header1Char"/>
    <w:qFormat/>
    <w:rsid w:val="00CB00A8"/>
    <w:rPr>
      <w:rFonts w:ascii="Arial" w:hAnsi="Arial" w:cs="Arial"/>
      <w:b/>
      <w:sz w:val="56"/>
      <w:szCs w:val="22"/>
    </w:rPr>
  </w:style>
  <w:style w:type="paragraph" w:customStyle="1" w:styleId="WMP-header2">
    <w:name w:val="WMP-header2"/>
    <w:basedOn w:val="WMP-header1"/>
    <w:link w:val="WMP-header2Char"/>
    <w:qFormat/>
    <w:rsid w:val="00CB00A8"/>
    <w:rPr>
      <w:sz w:val="36"/>
    </w:rPr>
  </w:style>
  <w:style w:type="character" w:customStyle="1" w:styleId="WMP-header1Char">
    <w:name w:val="WMP-header1 Char"/>
    <w:basedOn w:val="DefaultParagraphFont"/>
    <w:link w:val="WMP-header1"/>
    <w:rsid w:val="00CB00A8"/>
    <w:rPr>
      <w:rFonts w:ascii="Arial" w:hAnsi="Arial" w:cs="Arial"/>
      <w:b/>
      <w:sz w:val="56"/>
      <w:szCs w:val="22"/>
    </w:rPr>
  </w:style>
  <w:style w:type="paragraph" w:customStyle="1" w:styleId="WMP-header3">
    <w:name w:val="WMP-header3"/>
    <w:basedOn w:val="WMP-header2"/>
    <w:link w:val="WMP-header3Char"/>
    <w:qFormat/>
    <w:rsid w:val="00CB00A8"/>
    <w:rPr>
      <w:b w:val="0"/>
      <w:sz w:val="32"/>
    </w:rPr>
  </w:style>
  <w:style w:type="character" w:customStyle="1" w:styleId="WMP-header2Char">
    <w:name w:val="WMP-header2 Char"/>
    <w:basedOn w:val="WMP-header1Char"/>
    <w:link w:val="WMP-header2"/>
    <w:rsid w:val="00CB00A8"/>
    <w:rPr>
      <w:rFonts w:ascii="Arial" w:hAnsi="Arial" w:cs="Arial"/>
      <w:b/>
      <w:sz w:val="36"/>
      <w:szCs w:val="22"/>
    </w:rPr>
  </w:style>
  <w:style w:type="paragraph" w:customStyle="1" w:styleId="WMP-header4">
    <w:name w:val="WMP-header4"/>
    <w:basedOn w:val="WMP-header3"/>
    <w:link w:val="WMP-header4Char"/>
    <w:qFormat/>
    <w:rsid w:val="00055B73"/>
    <w:rPr>
      <w:sz w:val="28"/>
    </w:rPr>
  </w:style>
  <w:style w:type="character" w:customStyle="1" w:styleId="WMP-header3Char">
    <w:name w:val="WMP-header3 Char"/>
    <w:basedOn w:val="WMP-header2Char"/>
    <w:link w:val="WMP-header3"/>
    <w:rsid w:val="00CB00A8"/>
    <w:rPr>
      <w:rFonts w:ascii="Arial" w:hAnsi="Arial" w:cs="Arial"/>
      <w:b w:val="0"/>
      <w:sz w:val="32"/>
      <w:szCs w:val="22"/>
    </w:rPr>
  </w:style>
  <w:style w:type="paragraph" w:customStyle="1" w:styleId="WMP-table-figure-caption">
    <w:name w:val="WMP-table-figure-caption"/>
    <w:basedOn w:val="WMP-header1"/>
    <w:link w:val="WMP-table-figure-captionChar"/>
    <w:qFormat/>
    <w:rsid w:val="00055B73"/>
    <w:rPr>
      <w:b w:val="0"/>
      <w:i/>
      <w:sz w:val="18"/>
    </w:rPr>
  </w:style>
  <w:style w:type="character" w:customStyle="1" w:styleId="WMP-header4Char">
    <w:name w:val="WMP-header4 Char"/>
    <w:basedOn w:val="WMP-header3Char"/>
    <w:link w:val="WMP-header4"/>
    <w:rsid w:val="00055B73"/>
    <w:rPr>
      <w:rFonts w:ascii="Arial" w:hAnsi="Arial" w:cs="Arial"/>
      <w:b w:val="0"/>
      <w:sz w:val="28"/>
      <w:szCs w:val="22"/>
    </w:rPr>
  </w:style>
  <w:style w:type="paragraph" w:customStyle="1" w:styleId="WMP-normaltext">
    <w:name w:val="WMP-normal text"/>
    <w:basedOn w:val="WMP-table-figure-caption"/>
    <w:link w:val="WMP-normaltextChar"/>
    <w:qFormat/>
    <w:rsid w:val="00893576"/>
    <w:rPr>
      <w:i w:val="0"/>
      <w:sz w:val="22"/>
    </w:rPr>
  </w:style>
  <w:style w:type="character" w:customStyle="1" w:styleId="WMP-table-figure-captionChar">
    <w:name w:val="WMP-table-figure-caption Char"/>
    <w:basedOn w:val="WMP-header1Char"/>
    <w:link w:val="WMP-table-figure-caption"/>
    <w:rsid w:val="00055B73"/>
    <w:rPr>
      <w:rFonts w:ascii="Arial" w:hAnsi="Arial" w:cs="Arial"/>
      <w:b w:val="0"/>
      <w:i/>
      <w:sz w:val="18"/>
      <w:szCs w:val="22"/>
    </w:rPr>
  </w:style>
  <w:style w:type="paragraph" w:styleId="TOCHeading">
    <w:name w:val="TOC Heading"/>
    <w:basedOn w:val="Heading1"/>
    <w:next w:val="Normal"/>
    <w:uiPriority w:val="39"/>
    <w:unhideWhenUsed/>
    <w:qFormat/>
    <w:rsid w:val="001D74CD"/>
    <w:pPr>
      <w:spacing w:line="259" w:lineRule="auto"/>
      <w:outlineLvl w:val="9"/>
    </w:pPr>
  </w:style>
  <w:style w:type="character" w:customStyle="1" w:styleId="WMP-normaltextChar">
    <w:name w:val="WMP-normal text Char"/>
    <w:basedOn w:val="WMP-table-figure-captionChar"/>
    <w:link w:val="WMP-normaltext"/>
    <w:rsid w:val="00893576"/>
    <w:rPr>
      <w:rFonts w:ascii="Arial" w:hAnsi="Arial" w:cs="Arial"/>
      <w:b w:val="0"/>
      <w:i w:val="0"/>
      <w:sz w:val="22"/>
      <w:szCs w:val="22"/>
    </w:rPr>
  </w:style>
  <w:style w:type="paragraph" w:styleId="TOC2">
    <w:name w:val="toc 2"/>
    <w:basedOn w:val="Normal"/>
    <w:next w:val="Normal"/>
    <w:autoRedefine/>
    <w:uiPriority w:val="39"/>
    <w:rsid w:val="00B302B2"/>
    <w:pPr>
      <w:spacing w:after="100"/>
      <w:ind w:left="240"/>
    </w:pPr>
    <w:rPr>
      <w:rFonts w:ascii="Arial" w:hAnsi="Arial"/>
      <w:sz w:val="22"/>
    </w:rPr>
  </w:style>
  <w:style w:type="paragraph" w:styleId="TOC1">
    <w:name w:val="toc 1"/>
    <w:basedOn w:val="Normal"/>
    <w:next w:val="Normal"/>
    <w:autoRedefine/>
    <w:uiPriority w:val="39"/>
    <w:rsid w:val="00B302B2"/>
    <w:pPr>
      <w:spacing w:after="100"/>
    </w:pPr>
    <w:rPr>
      <w:rFonts w:ascii="Arial" w:hAnsi="Arial"/>
      <w:sz w:val="28"/>
    </w:rPr>
  </w:style>
  <w:style w:type="paragraph" w:styleId="TOC3">
    <w:name w:val="toc 3"/>
    <w:basedOn w:val="Normal"/>
    <w:next w:val="Normal"/>
    <w:autoRedefine/>
    <w:uiPriority w:val="39"/>
    <w:rsid w:val="00B302B2"/>
    <w:pPr>
      <w:spacing w:after="100"/>
      <w:ind w:left="480"/>
    </w:pPr>
    <w:rPr>
      <w:rFonts w:ascii="Arial" w:hAnsi="Arial"/>
      <w:sz w:val="22"/>
    </w:rPr>
  </w:style>
  <w:style w:type="character" w:customStyle="1" w:styleId="Heading3Char">
    <w:name w:val="Heading 3 Char"/>
    <w:basedOn w:val="DefaultParagraphFont"/>
    <w:link w:val="Heading3"/>
    <w:uiPriority w:val="99"/>
    <w:rsid w:val="008E37C3"/>
    <w:rPr>
      <w:rFonts w:ascii="Cambria" w:hAnsi="Cambria" w:cs="Cambria"/>
      <w:b/>
      <w:bCs/>
      <w:color w:val="4F81BD"/>
      <w:sz w:val="24"/>
      <w:szCs w:val="24"/>
    </w:rPr>
  </w:style>
  <w:style w:type="character" w:customStyle="1" w:styleId="Heading6Char">
    <w:name w:val="Heading 6 Char"/>
    <w:basedOn w:val="DefaultParagraphFont"/>
    <w:link w:val="Heading6"/>
    <w:uiPriority w:val="99"/>
    <w:rsid w:val="008E37C3"/>
    <w:rPr>
      <w:rFonts w:ascii="Cambria" w:hAnsi="Cambria" w:cs="Cambria"/>
      <w:i/>
      <w:iCs/>
      <w:color w:val="243F60"/>
      <w:sz w:val="24"/>
      <w:szCs w:val="24"/>
    </w:rPr>
  </w:style>
  <w:style w:type="character" w:customStyle="1" w:styleId="Heading5Char">
    <w:name w:val="Heading 5 Char"/>
    <w:link w:val="Heading5"/>
    <w:uiPriority w:val="99"/>
    <w:locked/>
    <w:rsid w:val="008E37C3"/>
    <w:rPr>
      <w:rFonts w:ascii="Maiandra GD" w:hAnsi="Maiandra GD" w:cs="Arial"/>
      <w:bCs/>
      <w:caps/>
      <w:sz w:val="40"/>
      <w:szCs w:val="48"/>
    </w:rPr>
  </w:style>
  <w:style w:type="character" w:customStyle="1" w:styleId="BodyTextChar">
    <w:name w:val="Body Text Char"/>
    <w:link w:val="BodyText"/>
    <w:uiPriority w:val="99"/>
    <w:locked/>
    <w:rsid w:val="008E37C3"/>
    <w:rPr>
      <w:sz w:val="24"/>
    </w:rPr>
  </w:style>
  <w:style w:type="paragraph" w:styleId="NormalWeb">
    <w:name w:val="Normal (Web)"/>
    <w:basedOn w:val="Normal"/>
    <w:uiPriority w:val="99"/>
    <w:rsid w:val="008E37C3"/>
    <w:pPr>
      <w:spacing w:before="100" w:beforeAutospacing="1" w:after="100" w:afterAutospacing="1"/>
    </w:pPr>
  </w:style>
  <w:style w:type="character" w:customStyle="1" w:styleId="BodyText2Char">
    <w:name w:val="Body Text 2 Char"/>
    <w:link w:val="BodyText2"/>
    <w:uiPriority w:val="99"/>
    <w:locked/>
    <w:rsid w:val="008E37C3"/>
    <w:rPr>
      <w:sz w:val="24"/>
      <w:szCs w:val="24"/>
    </w:rPr>
  </w:style>
  <w:style w:type="character" w:customStyle="1" w:styleId="CommentTextChar">
    <w:name w:val="Comment Text Char"/>
    <w:link w:val="CommentText"/>
    <w:uiPriority w:val="99"/>
    <w:locked/>
    <w:rsid w:val="008E37C3"/>
  </w:style>
  <w:style w:type="character" w:customStyle="1" w:styleId="CommentSubjectChar">
    <w:name w:val="Comment Subject Char"/>
    <w:link w:val="CommentSubject"/>
    <w:uiPriority w:val="99"/>
    <w:semiHidden/>
    <w:locked/>
    <w:rsid w:val="008E37C3"/>
    <w:rPr>
      <w:b/>
      <w:bCs/>
    </w:rPr>
  </w:style>
  <w:style w:type="character" w:customStyle="1" w:styleId="BalloonTextChar">
    <w:name w:val="Balloon Text Char"/>
    <w:link w:val="BalloonText"/>
    <w:uiPriority w:val="99"/>
    <w:semiHidden/>
    <w:locked/>
    <w:rsid w:val="008E37C3"/>
    <w:rPr>
      <w:rFonts w:ascii="Tahoma" w:hAnsi="Tahoma" w:cs="Tahoma"/>
      <w:sz w:val="16"/>
      <w:szCs w:val="16"/>
    </w:rPr>
  </w:style>
  <w:style w:type="character" w:customStyle="1" w:styleId="normaltextrun">
    <w:name w:val="normaltextrun"/>
    <w:basedOn w:val="DefaultParagraphFont"/>
    <w:rsid w:val="008E37C3"/>
  </w:style>
  <w:style w:type="paragraph" w:styleId="TOC4">
    <w:name w:val="toc 4"/>
    <w:basedOn w:val="Normal"/>
    <w:next w:val="Normal"/>
    <w:autoRedefine/>
    <w:uiPriority w:val="39"/>
    <w:rsid w:val="00092545"/>
    <w:pPr>
      <w:spacing w:after="100"/>
      <w:ind w:left="720"/>
    </w:pPr>
  </w:style>
  <w:style w:type="character" w:customStyle="1" w:styleId="cf01">
    <w:name w:val="cf01"/>
    <w:basedOn w:val="DefaultParagraphFont"/>
    <w:rsid w:val="00B7022F"/>
    <w:rPr>
      <w:rFonts w:ascii="Segoe UI" w:hAnsi="Segoe UI" w:cs="Segoe UI" w:hint="default"/>
      <w:sz w:val="18"/>
      <w:szCs w:val="18"/>
    </w:rPr>
  </w:style>
  <w:style w:type="paragraph" w:customStyle="1" w:styleId="pf0">
    <w:name w:val="pf0"/>
    <w:basedOn w:val="Normal"/>
    <w:rsid w:val="00005E52"/>
    <w:pPr>
      <w:spacing w:before="100" w:beforeAutospacing="1" w:after="100" w:afterAutospacing="1"/>
    </w:pPr>
  </w:style>
  <w:style w:type="paragraph" w:customStyle="1" w:styleId="paragraph">
    <w:name w:val="paragraph"/>
    <w:basedOn w:val="Normal"/>
    <w:rsid w:val="00775B86"/>
    <w:pPr>
      <w:spacing w:before="100" w:beforeAutospacing="1" w:after="100" w:afterAutospacing="1"/>
    </w:pPr>
  </w:style>
  <w:style w:type="character" w:customStyle="1" w:styleId="eop">
    <w:name w:val="eop"/>
    <w:basedOn w:val="DefaultParagraphFont"/>
    <w:rsid w:val="0077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885378">
      <w:bodyDiv w:val="1"/>
      <w:marLeft w:val="0"/>
      <w:marRight w:val="0"/>
      <w:marTop w:val="0"/>
      <w:marBottom w:val="0"/>
      <w:divBdr>
        <w:top w:val="none" w:sz="0" w:space="0" w:color="auto"/>
        <w:left w:val="none" w:sz="0" w:space="0" w:color="auto"/>
        <w:bottom w:val="none" w:sz="0" w:space="0" w:color="auto"/>
        <w:right w:val="none" w:sz="0" w:space="0" w:color="auto"/>
      </w:divBdr>
    </w:div>
    <w:div w:id="338436231">
      <w:bodyDiv w:val="1"/>
      <w:marLeft w:val="0"/>
      <w:marRight w:val="0"/>
      <w:marTop w:val="0"/>
      <w:marBottom w:val="0"/>
      <w:divBdr>
        <w:top w:val="none" w:sz="0" w:space="0" w:color="auto"/>
        <w:left w:val="none" w:sz="0" w:space="0" w:color="auto"/>
        <w:bottom w:val="none" w:sz="0" w:space="0" w:color="auto"/>
        <w:right w:val="none" w:sz="0" w:space="0" w:color="auto"/>
      </w:divBdr>
      <w:divsChild>
        <w:div w:id="1714883973">
          <w:marLeft w:val="0"/>
          <w:marRight w:val="0"/>
          <w:marTop w:val="0"/>
          <w:marBottom w:val="0"/>
          <w:divBdr>
            <w:top w:val="none" w:sz="0" w:space="0" w:color="auto"/>
            <w:left w:val="none" w:sz="0" w:space="0" w:color="auto"/>
            <w:bottom w:val="none" w:sz="0" w:space="0" w:color="auto"/>
            <w:right w:val="none" w:sz="0" w:space="0" w:color="auto"/>
          </w:divBdr>
        </w:div>
        <w:div w:id="548152305">
          <w:marLeft w:val="0"/>
          <w:marRight w:val="0"/>
          <w:marTop w:val="0"/>
          <w:marBottom w:val="0"/>
          <w:divBdr>
            <w:top w:val="none" w:sz="0" w:space="0" w:color="auto"/>
            <w:left w:val="none" w:sz="0" w:space="0" w:color="auto"/>
            <w:bottom w:val="none" w:sz="0" w:space="0" w:color="auto"/>
            <w:right w:val="none" w:sz="0" w:space="0" w:color="auto"/>
          </w:divBdr>
        </w:div>
        <w:div w:id="1953052619">
          <w:marLeft w:val="0"/>
          <w:marRight w:val="0"/>
          <w:marTop w:val="0"/>
          <w:marBottom w:val="0"/>
          <w:divBdr>
            <w:top w:val="none" w:sz="0" w:space="0" w:color="auto"/>
            <w:left w:val="none" w:sz="0" w:space="0" w:color="auto"/>
            <w:bottom w:val="none" w:sz="0" w:space="0" w:color="auto"/>
            <w:right w:val="none" w:sz="0" w:space="0" w:color="auto"/>
          </w:divBdr>
        </w:div>
        <w:div w:id="1895237764">
          <w:marLeft w:val="0"/>
          <w:marRight w:val="0"/>
          <w:marTop w:val="0"/>
          <w:marBottom w:val="0"/>
          <w:divBdr>
            <w:top w:val="none" w:sz="0" w:space="0" w:color="auto"/>
            <w:left w:val="none" w:sz="0" w:space="0" w:color="auto"/>
            <w:bottom w:val="none" w:sz="0" w:space="0" w:color="auto"/>
            <w:right w:val="none" w:sz="0" w:space="0" w:color="auto"/>
          </w:divBdr>
        </w:div>
        <w:div w:id="826633367">
          <w:marLeft w:val="0"/>
          <w:marRight w:val="0"/>
          <w:marTop w:val="0"/>
          <w:marBottom w:val="0"/>
          <w:divBdr>
            <w:top w:val="none" w:sz="0" w:space="0" w:color="auto"/>
            <w:left w:val="none" w:sz="0" w:space="0" w:color="auto"/>
            <w:bottom w:val="none" w:sz="0" w:space="0" w:color="auto"/>
            <w:right w:val="none" w:sz="0" w:space="0" w:color="auto"/>
          </w:divBdr>
        </w:div>
        <w:div w:id="1962806033">
          <w:marLeft w:val="0"/>
          <w:marRight w:val="0"/>
          <w:marTop w:val="0"/>
          <w:marBottom w:val="0"/>
          <w:divBdr>
            <w:top w:val="none" w:sz="0" w:space="0" w:color="auto"/>
            <w:left w:val="none" w:sz="0" w:space="0" w:color="auto"/>
            <w:bottom w:val="none" w:sz="0" w:space="0" w:color="auto"/>
            <w:right w:val="none" w:sz="0" w:space="0" w:color="auto"/>
          </w:divBdr>
        </w:div>
        <w:div w:id="491945179">
          <w:marLeft w:val="0"/>
          <w:marRight w:val="0"/>
          <w:marTop w:val="0"/>
          <w:marBottom w:val="0"/>
          <w:divBdr>
            <w:top w:val="none" w:sz="0" w:space="0" w:color="auto"/>
            <w:left w:val="none" w:sz="0" w:space="0" w:color="auto"/>
            <w:bottom w:val="none" w:sz="0" w:space="0" w:color="auto"/>
            <w:right w:val="none" w:sz="0" w:space="0" w:color="auto"/>
          </w:divBdr>
        </w:div>
        <w:div w:id="169805741">
          <w:marLeft w:val="0"/>
          <w:marRight w:val="0"/>
          <w:marTop w:val="0"/>
          <w:marBottom w:val="0"/>
          <w:divBdr>
            <w:top w:val="none" w:sz="0" w:space="0" w:color="auto"/>
            <w:left w:val="none" w:sz="0" w:space="0" w:color="auto"/>
            <w:bottom w:val="none" w:sz="0" w:space="0" w:color="auto"/>
            <w:right w:val="none" w:sz="0" w:space="0" w:color="auto"/>
          </w:divBdr>
        </w:div>
        <w:div w:id="2010938213">
          <w:marLeft w:val="0"/>
          <w:marRight w:val="0"/>
          <w:marTop w:val="0"/>
          <w:marBottom w:val="0"/>
          <w:divBdr>
            <w:top w:val="none" w:sz="0" w:space="0" w:color="auto"/>
            <w:left w:val="none" w:sz="0" w:space="0" w:color="auto"/>
            <w:bottom w:val="none" w:sz="0" w:space="0" w:color="auto"/>
            <w:right w:val="none" w:sz="0" w:space="0" w:color="auto"/>
          </w:divBdr>
        </w:div>
        <w:div w:id="1846162536">
          <w:marLeft w:val="0"/>
          <w:marRight w:val="0"/>
          <w:marTop w:val="0"/>
          <w:marBottom w:val="0"/>
          <w:divBdr>
            <w:top w:val="none" w:sz="0" w:space="0" w:color="auto"/>
            <w:left w:val="none" w:sz="0" w:space="0" w:color="auto"/>
            <w:bottom w:val="none" w:sz="0" w:space="0" w:color="auto"/>
            <w:right w:val="none" w:sz="0" w:space="0" w:color="auto"/>
          </w:divBdr>
        </w:div>
        <w:div w:id="172913047">
          <w:marLeft w:val="0"/>
          <w:marRight w:val="0"/>
          <w:marTop w:val="0"/>
          <w:marBottom w:val="0"/>
          <w:divBdr>
            <w:top w:val="none" w:sz="0" w:space="0" w:color="auto"/>
            <w:left w:val="none" w:sz="0" w:space="0" w:color="auto"/>
            <w:bottom w:val="none" w:sz="0" w:space="0" w:color="auto"/>
            <w:right w:val="none" w:sz="0" w:space="0" w:color="auto"/>
          </w:divBdr>
        </w:div>
        <w:div w:id="1693609632">
          <w:marLeft w:val="0"/>
          <w:marRight w:val="0"/>
          <w:marTop w:val="0"/>
          <w:marBottom w:val="0"/>
          <w:divBdr>
            <w:top w:val="none" w:sz="0" w:space="0" w:color="auto"/>
            <w:left w:val="none" w:sz="0" w:space="0" w:color="auto"/>
            <w:bottom w:val="none" w:sz="0" w:space="0" w:color="auto"/>
            <w:right w:val="none" w:sz="0" w:space="0" w:color="auto"/>
          </w:divBdr>
        </w:div>
      </w:divsChild>
    </w:div>
    <w:div w:id="623392025">
      <w:bodyDiv w:val="1"/>
      <w:marLeft w:val="0"/>
      <w:marRight w:val="0"/>
      <w:marTop w:val="0"/>
      <w:marBottom w:val="0"/>
      <w:divBdr>
        <w:top w:val="none" w:sz="0" w:space="0" w:color="auto"/>
        <w:left w:val="none" w:sz="0" w:space="0" w:color="auto"/>
        <w:bottom w:val="none" w:sz="0" w:space="0" w:color="auto"/>
        <w:right w:val="none" w:sz="0" w:space="0" w:color="auto"/>
      </w:divBdr>
    </w:div>
    <w:div w:id="711078262">
      <w:bodyDiv w:val="1"/>
      <w:marLeft w:val="0"/>
      <w:marRight w:val="0"/>
      <w:marTop w:val="0"/>
      <w:marBottom w:val="0"/>
      <w:divBdr>
        <w:top w:val="none" w:sz="0" w:space="0" w:color="auto"/>
        <w:left w:val="none" w:sz="0" w:space="0" w:color="auto"/>
        <w:bottom w:val="none" w:sz="0" w:space="0" w:color="auto"/>
        <w:right w:val="none" w:sz="0" w:space="0" w:color="auto"/>
      </w:divBdr>
    </w:div>
    <w:div w:id="926156558">
      <w:bodyDiv w:val="1"/>
      <w:marLeft w:val="0"/>
      <w:marRight w:val="0"/>
      <w:marTop w:val="0"/>
      <w:marBottom w:val="0"/>
      <w:divBdr>
        <w:top w:val="none" w:sz="0" w:space="0" w:color="auto"/>
        <w:left w:val="none" w:sz="0" w:space="0" w:color="auto"/>
        <w:bottom w:val="none" w:sz="0" w:space="0" w:color="auto"/>
        <w:right w:val="none" w:sz="0" w:space="0" w:color="auto"/>
      </w:divBdr>
    </w:div>
    <w:div w:id="1266772651">
      <w:bodyDiv w:val="1"/>
      <w:marLeft w:val="0"/>
      <w:marRight w:val="0"/>
      <w:marTop w:val="0"/>
      <w:marBottom w:val="0"/>
      <w:divBdr>
        <w:top w:val="none" w:sz="0" w:space="0" w:color="auto"/>
        <w:left w:val="none" w:sz="0" w:space="0" w:color="auto"/>
        <w:bottom w:val="none" w:sz="0" w:space="0" w:color="auto"/>
        <w:right w:val="none" w:sz="0" w:space="0" w:color="auto"/>
      </w:divBdr>
    </w:div>
    <w:div w:id="1597059017">
      <w:bodyDiv w:val="1"/>
      <w:marLeft w:val="0"/>
      <w:marRight w:val="0"/>
      <w:marTop w:val="0"/>
      <w:marBottom w:val="0"/>
      <w:divBdr>
        <w:top w:val="none" w:sz="0" w:space="0" w:color="auto"/>
        <w:left w:val="none" w:sz="0" w:space="0" w:color="auto"/>
        <w:bottom w:val="none" w:sz="0" w:space="0" w:color="auto"/>
        <w:right w:val="none" w:sz="0" w:space="0" w:color="auto"/>
      </w:divBdr>
    </w:div>
    <w:div w:id="1673533082">
      <w:bodyDiv w:val="1"/>
      <w:marLeft w:val="0"/>
      <w:marRight w:val="0"/>
      <w:marTop w:val="0"/>
      <w:marBottom w:val="0"/>
      <w:divBdr>
        <w:top w:val="none" w:sz="0" w:space="0" w:color="auto"/>
        <w:left w:val="none" w:sz="0" w:space="0" w:color="auto"/>
        <w:bottom w:val="none" w:sz="0" w:space="0" w:color="auto"/>
        <w:right w:val="none" w:sz="0" w:space="0" w:color="auto"/>
      </w:divBdr>
    </w:div>
    <w:div w:id="1700544493">
      <w:bodyDiv w:val="1"/>
      <w:marLeft w:val="0"/>
      <w:marRight w:val="0"/>
      <w:marTop w:val="0"/>
      <w:marBottom w:val="0"/>
      <w:divBdr>
        <w:top w:val="none" w:sz="0" w:space="0" w:color="auto"/>
        <w:left w:val="none" w:sz="0" w:space="0" w:color="auto"/>
        <w:bottom w:val="none" w:sz="0" w:space="0" w:color="auto"/>
        <w:right w:val="none" w:sz="0" w:space="0" w:color="auto"/>
      </w:divBdr>
    </w:div>
    <w:div w:id="1761368865">
      <w:bodyDiv w:val="1"/>
      <w:marLeft w:val="0"/>
      <w:marRight w:val="0"/>
      <w:marTop w:val="0"/>
      <w:marBottom w:val="0"/>
      <w:divBdr>
        <w:top w:val="none" w:sz="0" w:space="0" w:color="auto"/>
        <w:left w:val="none" w:sz="0" w:space="0" w:color="auto"/>
        <w:bottom w:val="none" w:sz="0" w:space="0" w:color="auto"/>
        <w:right w:val="none" w:sz="0" w:space="0" w:color="auto"/>
      </w:divBdr>
      <w:divsChild>
        <w:div w:id="1428192448">
          <w:marLeft w:val="0"/>
          <w:marRight w:val="0"/>
          <w:marTop w:val="0"/>
          <w:marBottom w:val="0"/>
          <w:divBdr>
            <w:top w:val="none" w:sz="0" w:space="0" w:color="auto"/>
            <w:left w:val="none" w:sz="0" w:space="0" w:color="auto"/>
            <w:bottom w:val="none" w:sz="0" w:space="0" w:color="auto"/>
            <w:right w:val="none" w:sz="0" w:space="0" w:color="auto"/>
          </w:divBdr>
        </w:div>
        <w:div w:id="292713750">
          <w:marLeft w:val="0"/>
          <w:marRight w:val="0"/>
          <w:marTop w:val="0"/>
          <w:marBottom w:val="0"/>
          <w:divBdr>
            <w:top w:val="none" w:sz="0" w:space="0" w:color="auto"/>
            <w:left w:val="none" w:sz="0" w:space="0" w:color="auto"/>
            <w:bottom w:val="none" w:sz="0" w:space="0" w:color="auto"/>
            <w:right w:val="none" w:sz="0" w:space="0" w:color="auto"/>
          </w:divBdr>
        </w:div>
        <w:div w:id="1979143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s://www.hrwc.org/wholefarms/"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6.png"/></Relationships>
</file>

<file path=word/_rels/endnotes.xml.rels><?xml version="1.0" encoding="UTF-8" standalone="yes"?>
<Relationships xmlns="http://schemas.openxmlformats.org/package/2006/relationships"><Relationship Id="rId3" Type="http://schemas.openxmlformats.org/officeDocument/2006/relationships/hyperlink" Target="https://www.washtenaw.org/647/Rain-Gardens" TargetMode="External"/><Relationship Id="rId7" Type="http://schemas.openxmlformats.org/officeDocument/2006/relationships/hyperlink" Target="https://www.wcroads.org/storm-water-management/" TargetMode="External"/><Relationship Id="rId2" Type="http://schemas.openxmlformats.org/officeDocument/2006/relationships/hyperlink" Target="https://www.hrwc.org/our-watershed/protection/surrounding-land/green-infrastructure/green-infrastructure-opps/" TargetMode="External"/><Relationship Id="rId1" Type="http://schemas.openxmlformats.org/officeDocument/2006/relationships/hyperlink" Target="https://www.michigan.gov/documents/dnr/Great_Lakes_Road_Stream_Crossing_Inventory_Instructions_419327_7.pdf" TargetMode="External"/><Relationship Id="rId6" Type="http://schemas.openxmlformats.org/officeDocument/2006/relationships/hyperlink" Target="https://www.washtenaw.org/DocumentCenter/View/23657/SWMP-WC-1116" TargetMode="External"/><Relationship Id="rId5" Type="http://schemas.openxmlformats.org/officeDocument/2006/relationships/hyperlink" Target="https://www.hrwc.org/wp-content/uploads/MH1-WMP-DexterDPW-SWPPP-Mester-draft-.pdf" TargetMode="External"/><Relationship Id="rId4" Type="http://schemas.openxmlformats.org/officeDocument/2006/relationships/hyperlink" Target="https://gisappsecure.ewashtenaw.org/public/greeninfrastruct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4D983ABE98C845A1B700A28D0534C9" ma:contentTypeVersion="16" ma:contentTypeDescription="Create a new document." ma:contentTypeScope="" ma:versionID="2b3b992014e86087423ff5c686adca03">
  <xsd:schema xmlns:xsd="http://www.w3.org/2001/XMLSchema" xmlns:xs="http://www.w3.org/2001/XMLSchema" xmlns:p="http://schemas.microsoft.com/office/2006/metadata/properties" xmlns:ns2="f67d0fad-bc64-4ee3-9d6f-999930f02f50" xmlns:ns3="d7b11498-b253-4c0e-bcd0-a9c9432f3f1d" xmlns:ns4="5fb1ac4b-a505-4ae1-9952-fad26403c642" targetNamespace="http://schemas.microsoft.com/office/2006/metadata/properties" ma:root="true" ma:fieldsID="3f1fdeddc2d451aeb2e0c29d221a87b6" ns2:_="" ns3:_="" ns4:_="">
    <xsd:import namespace="f67d0fad-bc64-4ee3-9d6f-999930f02f50"/>
    <xsd:import namespace="d7b11498-b253-4c0e-bcd0-a9c9432f3f1d"/>
    <xsd:import namespace="5fb1ac4b-a505-4ae1-9952-fad26403c6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d0fad-bc64-4ee3-9d6f-999930f02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95791de-a2e4-4ae3-a71d-a36db243457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7b11498-b253-4c0e-bcd0-a9c9432f3f1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fb1ac4b-a505-4ae1-9952-fad26403c64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17e362-4655-4da2-8209-4621bee094fe}" ma:internalName="TaxCatchAll" ma:showField="CatchAllData" ma:web="5fb1ac4b-a505-4ae1-9952-fad26403c6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67d0fad-bc64-4ee3-9d6f-999930f02f50">
      <Terms xmlns="http://schemas.microsoft.com/office/infopath/2007/PartnerControls"/>
    </lcf76f155ced4ddcb4097134ff3c332f>
    <TaxCatchAll xmlns="5fb1ac4b-a505-4ae1-9952-fad26403c64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519574-1761-4CF0-A4E7-DA37BB906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d0fad-bc64-4ee3-9d6f-999930f02f50"/>
    <ds:schemaRef ds:uri="d7b11498-b253-4c0e-bcd0-a9c9432f3f1d"/>
    <ds:schemaRef ds:uri="5fb1ac4b-a505-4ae1-9952-fad26403c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130743-1D79-416A-82BC-486F52136012}">
  <ds:schemaRefs>
    <ds:schemaRef ds:uri="http://schemas.openxmlformats.org/officeDocument/2006/bibliography"/>
  </ds:schemaRefs>
</ds:datastoreItem>
</file>

<file path=customXml/itemProps3.xml><?xml version="1.0" encoding="utf-8"?>
<ds:datastoreItem xmlns:ds="http://schemas.openxmlformats.org/officeDocument/2006/customXml" ds:itemID="{BB7FE556-B6D9-42EA-9849-70108A6B7D3F}">
  <ds:schemaRefs>
    <ds:schemaRef ds:uri="http://schemas.microsoft.com/office/2006/metadata/properties"/>
    <ds:schemaRef ds:uri="http://schemas.microsoft.com/office/infopath/2007/PartnerControls"/>
    <ds:schemaRef ds:uri="f67d0fad-bc64-4ee3-9d6f-999930f02f50"/>
    <ds:schemaRef ds:uri="5fb1ac4b-a505-4ae1-9952-fad26403c642"/>
  </ds:schemaRefs>
</ds:datastoreItem>
</file>

<file path=customXml/itemProps4.xml><?xml version="1.0" encoding="utf-8"?>
<ds:datastoreItem xmlns:ds="http://schemas.openxmlformats.org/officeDocument/2006/customXml" ds:itemID="{CD2951F0-5D32-4BD4-ADD9-CA19132DCB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1428</TotalTime>
  <Pages>31</Pages>
  <Words>10636</Words>
  <Characters>64874</Characters>
  <Application>Microsoft Office Word</Application>
  <DocSecurity>0</DocSecurity>
  <Lines>540</Lines>
  <Paragraphs>150</Paragraphs>
  <ScaleCrop>false</ScaleCrop>
  <HeadingPairs>
    <vt:vector size="2" baseType="variant">
      <vt:variant>
        <vt:lpstr>Title</vt:lpstr>
      </vt:variant>
      <vt:variant>
        <vt:i4>1</vt:i4>
      </vt:variant>
    </vt:vector>
  </HeadingPairs>
  <TitlesOfParts>
    <vt:vector size="1" baseType="lpstr">
      <vt:lpstr>MH-Sec1-Chapter1.docx</vt:lpstr>
    </vt:vector>
  </TitlesOfParts>
  <Company/>
  <LinksUpToDate>false</LinksUpToDate>
  <CharactersWithSpaces>75360</CharactersWithSpaces>
  <SharedDoc>false</SharedDoc>
  <HLinks>
    <vt:vector size="240" baseType="variant">
      <vt:variant>
        <vt:i4>983119</vt:i4>
      </vt:variant>
      <vt:variant>
        <vt:i4>189</vt:i4>
      </vt:variant>
      <vt:variant>
        <vt:i4>0</vt:i4>
      </vt:variant>
      <vt:variant>
        <vt:i4>5</vt:i4>
      </vt:variant>
      <vt:variant>
        <vt:lpwstr>https://www.hrwc.org/wholefarms/</vt:lpwstr>
      </vt:variant>
      <vt:variant>
        <vt:lpwstr/>
      </vt:variant>
      <vt:variant>
        <vt:i4>1245239</vt:i4>
      </vt:variant>
      <vt:variant>
        <vt:i4>182</vt:i4>
      </vt:variant>
      <vt:variant>
        <vt:i4>0</vt:i4>
      </vt:variant>
      <vt:variant>
        <vt:i4>5</vt:i4>
      </vt:variant>
      <vt:variant>
        <vt:lpwstr/>
      </vt:variant>
      <vt:variant>
        <vt:lpwstr>_Toc107392851</vt:lpwstr>
      </vt:variant>
      <vt:variant>
        <vt:i4>1245239</vt:i4>
      </vt:variant>
      <vt:variant>
        <vt:i4>176</vt:i4>
      </vt:variant>
      <vt:variant>
        <vt:i4>0</vt:i4>
      </vt:variant>
      <vt:variant>
        <vt:i4>5</vt:i4>
      </vt:variant>
      <vt:variant>
        <vt:lpwstr/>
      </vt:variant>
      <vt:variant>
        <vt:lpwstr>_Toc107392850</vt:lpwstr>
      </vt:variant>
      <vt:variant>
        <vt:i4>1179703</vt:i4>
      </vt:variant>
      <vt:variant>
        <vt:i4>170</vt:i4>
      </vt:variant>
      <vt:variant>
        <vt:i4>0</vt:i4>
      </vt:variant>
      <vt:variant>
        <vt:i4>5</vt:i4>
      </vt:variant>
      <vt:variant>
        <vt:lpwstr/>
      </vt:variant>
      <vt:variant>
        <vt:lpwstr>_Toc107392849</vt:lpwstr>
      </vt:variant>
      <vt:variant>
        <vt:i4>1179703</vt:i4>
      </vt:variant>
      <vt:variant>
        <vt:i4>164</vt:i4>
      </vt:variant>
      <vt:variant>
        <vt:i4>0</vt:i4>
      </vt:variant>
      <vt:variant>
        <vt:i4>5</vt:i4>
      </vt:variant>
      <vt:variant>
        <vt:lpwstr/>
      </vt:variant>
      <vt:variant>
        <vt:lpwstr>_Toc107392848</vt:lpwstr>
      </vt:variant>
      <vt:variant>
        <vt:i4>1179703</vt:i4>
      </vt:variant>
      <vt:variant>
        <vt:i4>158</vt:i4>
      </vt:variant>
      <vt:variant>
        <vt:i4>0</vt:i4>
      </vt:variant>
      <vt:variant>
        <vt:i4>5</vt:i4>
      </vt:variant>
      <vt:variant>
        <vt:lpwstr/>
      </vt:variant>
      <vt:variant>
        <vt:lpwstr>_Toc107392847</vt:lpwstr>
      </vt:variant>
      <vt:variant>
        <vt:i4>1179703</vt:i4>
      </vt:variant>
      <vt:variant>
        <vt:i4>152</vt:i4>
      </vt:variant>
      <vt:variant>
        <vt:i4>0</vt:i4>
      </vt:variant>
      <vt:variant>
        <vt:i4>5</vt:i4>
      </vt:variant>
      <vt:variant>
        <vt:lpwstr/>
      </vt:variant>
      <vt:variant>
        <vt:lpwstr>_Toc107392846</vt:lpwstr>
      </vt:variant>
      <vt:variant>
        <vt:i4>1179703</vt:i4>
      </vt:variant>
      <vt:variant>
        <vt:i4>146</vt:i4>
      </vt:variant>
      <vt:variant>
        <vt:i4>0</vt:i4>
      </vt:variant>
      <vt:variant>
        <vt:i4>5</vt:i4>
      </vt:variant>
      <vt:variant>
        <vt:lpwstr/>
      </vt:variant>
      <vt:variant>
        <vt:lpwstr>_Toc107392845</vt:lpwstr>
      </vt:variant>
      <vt:variant>
        <vt:i4>1179703</vt:i4>
      </vt:variant>
      <vt:variant>
        <vt:i4>140</vt:i4>
      </vt:variant>
      <vt:variant>
        <vt:i4>0</vt:i4>
      </vt:variant>
      <vt:variant>
        <vt:i4>5</vt:i4>
      </vt:variant>
      <vt:variant>
        <vt:lpwstr/>
      </vt:variant>
      <vt:variant>
        <vt:lpwstr>_Toc107392844</vt:lpwstr>
      </vt:variant>
      <vt:variant>
        <vt:i4>1179703</vt:i4>
      </vt:variant>
      <vt:variant>
        <vt:i4>134</vt:i4>
      </vt:variant>
      <vt:variant>
        <vt:i4>0</vt:i4>
      </vt:variant>
      <vt:variant>
        <vt:i4>5</vt:i4>
      </vt:variant>
      <vt:variant>
        <vt:lpwstr/>
      </vt:variant>
      <vt:variant>
        <vt:lpwstr>_Toc107392843</vt:lpwstr>
      </vt:variant>
      <vt:variant>
        <vt:i4>1179703</vt:i4>
      </vt:variant>
      <vt:variant>
        <vt:i4>128</vt:i4>
      </vt:variant>
      <vt:variant>
        <vt:i4>0</vt:i4>
      </vt:variant>
      <vt:variant>
        <vt:i4>5</vt:i4>
      </vt:variant>
      <vt:variant>
        <vt:lpwstr/>
      </vt:variant>
      <vt:variant>
        <vt:lpwstr>_Toc107392842</vt:lpwstr>
      </vt:variant>
      <vt:variant>
        <vt:i4>1179703</vt:i4>
      </vt:variant>
      <vt:variant>
        <vt:i4>122</vt:i4>
      </vt:variant>
      <vt:variant>
        <vt:i4>0</vt:i4>
      </vt:variant>
      <vt:variant>
        <vt:i4>5</vt:i4>
      </vt:variant>
      <vt:variant>
        <vt:lpwstr/>
      </vt:variant>
      <vt:variant>
        <vt:lpwstr>_Toc107392841</vt:lpwstr>
      </vt:variant>
      <vt:variant>
        <vt:i4>1179703</vt:i4>
      </vt:variant>
      <vt:variant>
        <vt:i4>116</vt:i4>
      </vt:variant>
      <vt:variant>
        <vt:i4>0</vt:i4>
      </vt:variant>
      <vt:variant>
        <vt:i4>5</vt:i4>
      </vt:variant>
      <vt:variant>
        <vt:lpwstr/>
      </vt:variant>
      <vt:variant>
        <vt:lpwstr>_Toc107392840</vt:lpwstr>
      </vt:variant>
      <vt:variant>
        <vt:i4>1376311</vt:i4>
      </vt:variant>
      <vt:variant>
        <vt:i4>110</vt:i4>
      </vt:variant>
      <vt:variant>
        <vt:i4>0</vt:i4>
      </vt:variant>
      <vt:variant>
        <vt:i4>5</vt:i4>
      </vt:variant>
      <vt:variant>
        <vt:lpwstr/>
      </vt:variant>
      <vt:variant>
        <vt:lpwstr>_Toc107392839</vt:lpwstr>
      </vt:variant>
      <vt:variant>
        <vt:i4>1376311</vt:i4>
      </vt:variant>
      <vt:variant>
        <vt:i4>104</vt:i4>
      </vt:variant>
      <vt:variant>
        <vt:i4>0</vt:i4>
      </vt:variant>
      <vt:variant>
        <vt:i4>5</vt:i4>
      </vt:variant>
      <vt:variant>
        <vt:lpwstr/>
      </vt:variant>
      <vt:variant>
        <vt:lpwstr>_Toc107392838</vt:lpwstr>
      </vt:variant>
      <vt:variant>
        <vt:i4>1376311</vt:i4>
      </vt:variant>
      <vt:variant>
        <vt:i4>98</vt:i4>
      </vt:variant>
      <vt:variant>
        <vt:i4>0</vt:i4>
      </vt:variant>
      <vt:variant>
        <vt:i4>5</vt:i4>
      </vt:variant>
      <vt:variant>
        <vt:lpwstr/>
      </vt:variant>
      <vt:variant>
        <vt:lpwstr>_Toc107392837</vt:lpwstr>
      </vt:variant>
      <vt:variant>
        <vt:i4>1376311</vt:i4>
      </vt:variant>
      <vt:variant>
        <vt:i4>92</vt:i4>
      </vt:variant>
      <vt:variant>
        <vt:i4>0</vt:i4>
      </vt:variant>
      <vt:variant>
        <vt:i4>5</vt:i4>
      </vt:variant>
      <vt:variant>
        <vt:lpwstr/>
      </vt:variant>
      <vt:variant>
        <vt:lpwstr>_Toc107392836</vt:lpwstr>
      </vt:variant>
      <vt:variant>
        <vt:i4>1376311</vt:i4>
      </vt:variant>
      <vt:variant>
        <vt:i4>86</vt:i4>
      </vt:variant>
      <vt:variant>
        <vt:i4>0</vt:i4>
      </vt:variant>
      <vt:variant>
        <vt:i4>5</vt:i4>
      </vt:variant>
      <vt:variant>
        <vt:lpwstr/>
      </vt:variant>
      <vt:variant>
        <vt:lpwstr>_Toc107392835</vt:lpwstr>
      </vt:variant>
      <vt:variant>
        <vt:i4>1376311</vt:i4>
      </vt:variant>
      <vt:variant>
        <vt:i4>80</vt:i4>
      </vt:variant>
      <vt:variant>
        <vt:i4>0</vt:i4>
      </vt:variant>
      <vt:variant>
        <vt:i4>5</vt:i4>
      </vt:variant>
      <vt:variant>
        <vt:lpwstr/>
      </vt:variant>
      <vt:variant>
        <vt:lpwstr>_Toc107392834</vt:lpwstr>
      </vt:variant>
      <vt:variant>
        <vt:i4>1376311</vt:i4>
      </vt:variant>
      <vt:variant>
        <vt:i4>74</vt:i4>
      </vt:variant>
      <vt:variant>
        <vt:i4>0</vt:i4>
      </vt:variant>
      <vt:variant>
        <vt:i4>5</vt:i4>
      </vt:variant>
      <vt:variant>
        <vt:lpwstr/>
      </vt:variant>
      <vt:variant>
        <vt:lpwstr>_Toc107392833</vt:lpwstr>
      </vt:variant>
      <vt:variant>
        <vt:i4>1376311</vt:i4>
      </vt:variant>
      <vt:variant>
        <vt:i4>68</vt:i4>
      </vt:variant>
      <vt:variant>
        <vt:i4>0</vt:i4>
      </vt:variant>
      <vt:variant>
        <vt:i4>5</vt:i4>
      </vt:variant>
      <vt:variant>
        <vt:lpwstr/>
      </vt:variant>
      <vt:variant>
        <vt:lpwstr>_Toc107392832</vt:lpwstr>
      </vt:variant>
      <vt:variant>
        <vt:i4>1376311</vt:i4>
      </vt:variant>
      <vt:variant>
        <vt:i4>62</vt:i4>
      </vt:variant>
      <vt:variant>
        <vt:i4>0</vt:i4>
      </vt:variant>
      <vt:variant>
        <vt:i4>5</vt:i4>
      </vt:variant>
      <vt:variant>
        <vt:lpwstr/>
      </vt:variant>
      <vt:variant>
        <vt:lpwstr>_Toc107392831</vt:lpwstr>
      </vt:variant>
      <vt:variant>
        <vt:i4>1376311</vt:i4>
      </vt:variant>
      <vt:variant>
        <vt:i4>56</vt:i4>
      </vt:variant>
      <vt:variant>
        <vt:i4>0</vt:i4>
      </vt:variant>
      <vt:variant>
        <vt:i4>5</vt:i4>
      </vt:variant>
      <vt:variant>
        <vt:lpwstr/>
      </vt:variant>
      <vt:variant>
        <vt:lpwstr>_Toc107392830</vt:lpwstr>
      </vt:variant>
      <vt:variant>
        <vt:i4>1310775</vt:i4>
      </vt:variant>
      <vt:variant>
        <vt:i4>50</vt:i4>
      </vt:variant>
      <vt:variant>
        <vt:i4>0</vt:i4>
      </vt:variant>
      <vt:variant>
        <vt:i4>5</vt:i4>
      </vt:variant>
      <vt:variant>
        <vt:lpwstr/>
      </vt:variant>
      <vt:variant>
        <vt:lpwstr>_Toc107392829</vt:lpwstr>
      </vt:variant>
      <vt:variant>
        <vt:i4>1310775</vt:i4>
      </vt:variant>
      <vt:variant>
        <vt:i4>44</vt:i4>
      </vt:variant>
      <vt:variant>
        <vt:i4>0</vt:i4>
      </vt:variant>
      <vt:variant>
        <vt:i4>5</vt:i4>
      </vt:variant>
      <vt:variant>
        <vt:lpwstr/>
      </vt:variant>
      <vt:variant>
        <vt:lpwstr>_Toc107392828</vt:lpwstr>
      </vt:variant>
      <vt:variant>
        <vt:i4>1310775</vt:i4>
      </vt:variant>
      <vt:variant>
        <vt:i4>38</vt:i4>
      </vt:variant>
      <vt:variant>
        <vt:i4>0</vt:i4>
      </vt:variant>
      <vt:variant>
        <vt:i4>5</vt:i4>
      </vt:variant>
      <vt:variant>
        <vt:lpwstr/>
      </vt:variant>
      <vt:variant>
        <vt:lpwstr>_Toc107392827</vt:lpwstr>
      </vt:variant>
      <vt:variant>
        <vt:i4>1310775</vt:i4>
      </vt:variant>
      <vt:variant>
        <vt:i4>32</vt:i4>
      </vt:variant>
      <vt:variant>
        <vt:i4>0</vt:i4>
      </vt:variant>
      <vt:variant>
        <vt:i4>5</vt:i4>
      </vt:variant>
      <vt:variant>
        <vt:lpwstr/>
      </vt:variant>
      <vt:variant>
        <vt:lpwstr>_Toc107392826</vt:lpwstr>
      </vt:variant>
      <vt:variant>
        <vt:i4>1310775</vt:i4>
      </vt:variant>
      <vt:variant>
        <vt:i4>26</vt:i4>
      </vt:variant>
      <vt:variant>
        <vt:i4>0</vt:i4>
      </vt:variant>
      <vt:variant>
        <vt:i4>5</vt:i4>
      </vt:variant>
      <vt:variant>
        <vt:lpwstr/>
      </vt:variant>
      <vt:variant>
        <vt:lpwstr>_Toc107392825</vt:lpwstr>
      </vt:variant>
      <vt:variant>
        <vt:i4>1310775</vt:i4>
      </vt:variant>
      <vt:variant>
        <vt:i4>20</vt:i4>
      </vt:variant>
      <vt:variant>
        <vt:i4>0</vt:i4>
      </vt:variant>
      <vt:variant>
        <vt:i4>5</vt:i4>
      </vt:variant>
      <vt:variant>
        <vt:lpwstr/>
      </vt:variant>
      <vt:variant>
        <vt:lpwstr>_Toc107392824</vt:lpwstr>
      </vt:variant>
      <vt:variant>
        <vt:i4>1310775</vt:i4>
      </vt:variant>
      <vt:variant>
        <vt:i4>14</vt:i4>
      </vt:variant>
      <vt:variant>
        <vt:i4>0</vt:i4>
      </vt:variant>
      <vt:variant>
        <vt:i4>5</vt:i4>
      </vt:variant>
      <vt:variant>
        <vt:lpwstr/>
      </vt:variant>
      <vt:variant>
        <vt:lpwstr>_Toc107392823</vt:lpwstr>
      </vt:variant>
      <vt:variant>
        <vt:i4>1310775</vt:i4>
      </vt:variant>
      <vt:variant>
        <vt:i4>8</vt:i4>
      </vt:variant>
      <vt:variant>
        <vt:i4>0</vt:i4>
      </vt:variant>
      <vt:variant>
        <vt:i4>5</vt:i4>
      </vt:variant>
      <vt:variant>
        <vt:lpwstr/>
      </vt:variant>
      <vt:variant>
        <vt:lpwstr>_Toc107392822</vt:lpwstr>
      </vt:variant>
      <vt:variant>
        <vt:i4>1310775</vt:i4>
      </vt:variant>
      <vt:variant>
        <vt:i4>2</vt:i4>
      </vt:variant>
      <vt:variant>
        <vt:i4>0</vt:i4>
      </vt:variant>
      <vt:variant>
        <vt:i4>5</vt:i4>
      </vt:variant>
      <vt:variant>
        <vt:lpwstr/>
      </vt:variant>
      <vt:variant>
        <vt:lpwstr>_Toc107392821</vt:lpwstr>
      </vt:variant>
      <vt:variant>
        <vt:i4>3866721</vt:i4>
      </vt:variant>
      <vt:variant>
        <vt:i4>21</vt:i4>
      </vt:variant>
      <vt:variant>
        <vt:i4>0</vt:i4>
      </vt:variant>
      <vt:variant>
        <vt:i4>5</vt:i4>
      </vt:variant>
      <vt:variant>
        <vt:lpwstr>https://www.hrwc.org/what-we-do/programs/watershed-management-planning/middle-huron-WMP-section-2/</vt:lpwstr>
      </vt:variant>
      <vt:variant>
        <vt:lpwstr/>
      </vt:variant>
      <vt:variant>
        <vt:i4>2424888</vt:i4>
      </vt:variant>
      <vt:variant>
        <vt:i4>18</vt:i4>
      </vt:variant>
      <vt:variant>
        <vt:i4>0</vt:i4>
      </vt:variant>
      <vt:variant>
        <vt:i4>5</vt:i4>
      </vt:variant>
      <vt:variant>
        <vt:lpwstr>https://www.wcroads.org/storm-water-management/</vt:lpwstr>
      </vt:variant>
      <vt:variant>
        <vt:lpwstr/>
      </vt:variant>
      <vt:variant>
        <vt:i4>1114143</vt:i4>
      </vt:variant>
      <vt:variant>
        <vt:i4>15</vt:i4>
      </vt:variant>
      <vt:variant>
        <vt:i4>0</vt:i4>
      </vt:variant>
      <vt:variant>
        <vt:i4>5</vt:i4>
      </vt:variant>
      <vt:variant>
        <vt:lpwstr>https://www.washtenaw.org/DocumentCenter/View/23657/SWMP-WC-1116</vt:lpwstr>
      </vt:variant>
      <vt:variant>
        <vt:lpwstr/>
      </vt:variant>
      <vt:variant>
        <vt:i4>4980758</vt:i4>
      </vt:variant>
      <vt:variant>
        <vt:i4>12</vt:i4>
      </vt:variant>
      <vt:variant>
        <vt:i4>0</vt:i4>
      </vt:variant>
      <vt:variant>
        <vt:i4>5</vt:i4>
      </vt:variant>
      <vt:variant>
        <vt:lpwstr>https://www.hrwc.org/wp-content/uploads/MH1-WMP-DexterDPW-SWPPP-Mester-draft-.pdf</vt:lpwstr>
      </vt:variant>
      <vt:variant>
        <vt:lpwstr/>
      </vt:variant>
      <vt:variant>
        <vt:i4>8323107</vt:i4>
      </vt:variant>
      <vt:variant>
        <vt:i4>9</vt:i4>
      </vt:variant>
      <vt:variant>
        <vt:i4>0</vt:i4>
      </vt:variant>
      <vt:variant>
        <vt:i4>5</vt:i4>
      </vt:variant>
      <vt:variant>
        <vt:lpwstr>https://gisappsecure.ewashtenaw.org/public/greeninfrastructure/</vt:lpwstr>
      </vt:variant>
      <vt:variant>
        <vt:lpwstr/>
      </vt:variant>
      <vt:variant>
        <vt:i4>2162813</vt:i4>
      </vt:variant>
      <vt:variant>
        <vt:i4>6</vt:i4>
      </vt:variant>
      <vt:variant>
        <vt:i4>0</vt:i4>
      </vt:variant>
      <vt:variant>
        <vt:i4>5</vt:i4>
      </vt:variant>
      <vt:variant>
        <vt:lpwstr>https://www.washtenaw.org/647/Rain-Gardens</vt:lpwstr>
      </vt:variant>
      <vt:variant>
        <vt:lpwstr/>
      </vt:variant>
      <vt:variant>
        <vt:i4>6357111</vt:i4>
      </vt:variant>
      <vt:variant>
        <vt:i4>3</vt:i4>
      </vt:variant>
      <vt:variant>
        <vt:i4>0</vt:i4>
      </vt:variant>
      <vt:variant>
        <vt:i4>5</vt:i4>
      </vt:variant>
      <vt:variant>
        <vt:lpwstr>https://www.hrwc.org/our-watershed/protection/surrounding-land/green-infrastructure/green-infrastructure-opps/</vt:lpwstr>
      </vt:variant>
      <vt:variant>
        <vt:lpwstr/>
      </vt:variant>
      <vt:variant>
        <vt:i4>3342375</vt:i4>
      </vt:variant>
      <vt:variant>
        <vt:i4>0</vt:i4>
      </vt:variant>
      <vt:variant>
        <vt:i4>0</vt:i4>
      </vt:variant>
      <vt:variant>
        <vt:i4>5</vt:i4>
      </vt:variant>
      <vt:variant>
        <vt:lpwstr>https://www.michigan.gov/documents/dnr/Great_Lakes_Road_Stream_Crossing_Inventory_Instructions_419327_7.pdf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MH-Sec1-Chapter1.docx</dc:title>
  <dc:subject/>
  <dc:creator>Ric &amp; Kathy</dc:creator>
  <cp:keywords/>
  <cp:lastModifiedBy>Paul Steen</cp:lastModifiedBy>
  <cp:revision>1067</cp:revision>
  <cp:lastPrinted>2022-06-29T17:44:00Z</cp:lastPrinted>
  <dcterms:created xsi:type="dcterms:W3CDTF">2022-02-28T14:15:00Z</dcterms:created>
  <dcterms:modified xsi:type="dcterms:W3CDTF">2022-07-01T16:47:00Z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0x010100054D983ABE98C845A1B700A28D0534C9</vt:lpwstr>
  </property>
  <property fmtid="{D5CDD505-2E9C-101B-9397-08002B2CF9AE}" pid="3" name="MSIP_Label_3a2fed65-62e7-46ea-af74-187e0c17143a_Enabled">
    <vt:lpwstr>true</vt:lpwstr>
  </property>
  <property fmtid="{D5CDD505-2E9C-101B-9397-08002B2CF9AE}" pid="4" name="MSIP_Label_3a2fed65-62e7-46ea-af74-187e0c17143a_SetDate">
    <vt:lpwstr>2022-02-28T17:14:49Z</vt:lpwstr>
  </property>
  <property fmtid="{D5CDD505-2E9C-101B-9397-08002B2CF9AE}" pid="5" name="MSIP_Label_3a2fed65-62e7-46ea-af74-187e0c17143a_Method">
    <vt:lpwstr>Privileged</vt:lpwstr>
  </property>
  <property fmtid="{D5CDD505-2E9C-101B-9397-08002B2CF9AE}" pid="6" name="MSIP_Label_3a2fed65-62e7-46ea-af74-187e0c17143a_Name">
    <vt:lpwstr>3a2fed65-62e7-46ea-af74-187e0c17143a</vt:lpwstr>
  </property>
  <property fmtid="{D5CDD505-2E9C-101B-9397-08002B2CF9AE}" pid="7" name="MSIP_Label_3a2fed65-62e7-46ea-af74-187e0c17143a_SiteId">
    <vt:lpwstr>d5fb7087-3777-42ad-966a-892ef47225d1</vt:lpwstr>
  </property>
  <property fmtid="{D5CDD505-2E9C-101B-9397-08002B2CF9AE}" pid="8" name="MSIP_Label_3a2fed65-62e7-46ea-af74-187e0c17143a_ActionId">
    <vt:lpwstr>9a90def5-4b6e-47f2-a762-e5faf08c54e0</vt:lpwstr>
  </property>
  <property fmtid="{D5CDD505-2E9C-101B-9397-08002B2CF9AE}" pid="9" name="MSIP_Label_3a2fed65-62e7-46ea-af74-187e0c17143a_ContentBits">
    <vt:lpwstr>0</vt:lpwstr>
  </property>
  <property fmtid="{D5CDD505-2E9C-101B-9397-08002B2CF9AE}" pid="10" name="MediaServiceImageTags">
    <vt:lpwstr/>
  </property>
</Properties>
</file>