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E090" w14:textId="77777777" w:rsidR="001B556F" w:rsidRPr="001B556F" w:rsidRDefault="001B556F" w:rsidP="001B556F">
      <w:pPr>
        <w:spacing w:after="165" w:line="240" w:lineRule="auto"/>
        <w:outlineLvl w:val="1"/>
        <w:rPr>
          <w:rFonts w:ascii="inherit" w:eastAsia="Times New Roman" w:hAnsi="inherit" w:cs="Times New Roman"/>
          <w:b/>
          <w:bCs/>
          <w:caps/>
          <w:color w:val="25988B"/>
          <w:sz w:val="36"/>
          <w:szCs w:val="36"/>
        </w:rPr>
      </w:pPr>
      <w:r w:rsidRPr="001B556F">
        <w:rPr>
          <w:rFonts w:ascii="inherit" w:eastAsia="Times New Roman" w:hAnsi="inherit" w:cs="Times New Roman"/>
          <w:b/>
          <w:bCs/>
          <w:caps/>
          <w:color w:val="25988B"/>
          <w:sz w:val="36"/>
          <w:szCs w:val="36"/>
        </w:rPr>
        <w:t>REDUCING BACTERIA IN HONEY CREEK</w:t>
      </w:r>
    </w:p>
    <w:p w14:paraId="5700BB1E" w14:textId="77777777" w:rsidR="001B556F" w:rsidRPr="001B556F" w:rsidRDefault="001B556F" w:rsidP="001B556F">
      <w:pPr>
        <w:spacing w:after="165" w:line="396" w:lineRule="atLeast"/>
        <w:rPr>
          <w:rFonts w:ascii="Times New Roman" w:eastAsia="Times New Roman" w:hAnsi="Times New Roman" w:cs="Times New Roman"/>
          <w:color w:val="292F32"/>
          <w:sz w:val="24"/>
          <w:szCs w:val="24"/>
        </w:rPr>
      </w:pPr>
      <w:r w:rsidRPr="001B556F">
        <w:rPr>
          <w:rFonts w:ascii="Times New Roman" w:eastAsia="Times New Roman" w:hAnsi="Times New Roman" w:cs="Times New Roman"/>
          <w:color w:val="292F32"/>
          <w:sz w:val="24"/>
          <w:szCs w:val="24"/>
        </w:rPr>
        <w:t xml:space="preserve">Honey Creek, </w:t>
      </w:r>
      <w:proofErr w:type="gramStart"/>
      <w:r w:rsidRPr="001B556F">
        <w:rPr>
          <w:rFonts w:ascii="Times New Roman" w:eastAsia="Times New Roman" w:hAnsi="Times New Roman" w:cs="Times New Roman"/>
          <w:color w:val="292F32"/>
          <w:sz w:val="24"/>
          <w:szCs w:val="24"/>
        </w:rPr>
        <w:t>which</w:t>
      </w:r>
      <w:proofErr w:type="gramEnd"/>
      <w:r w:rsidRPr="001B556F">
        <w:rPr>
          <w:rFonts w:ascii="Times New Roman" w:eastAsia="Times New Roman" w:hAnsi="Times New Roman" w:cs="Times New Roman"/>
          <w:color w:val="292F32"/>
          <w:sz w:val="24"/>
          <w:szCs w:val="24"/>
        </w:rPr>
        <w:t xml:space="preserve"> flows to the Huron River, is listed as impaired by the State due to elevated bacteria levels (E. coli).</w:t>
      </w:r>
    </w:p>
    <w:p w14:paraId="521760B0" w14:textId="77777777" w:rsidR="001B556F" w:rsidRPr="001B556F" w:rsidRDefault="001B556F" w:rsidP="001B556F">
      <w:pPr>
        <w:spacing w:after="165" w:line="396" w:lineRule="atLeast"/>
        <w:rPr>
          <w:rFonts w:ascii="Times New Roman" w:eastAsia="Times New Roman" w:hAnsi="Times New Roman" w:cs="Times New Roman"/>
          <w:color w:val="292F32"/>
          <w:sz w:val="24"/>
          <w:szCs w:val="24"/>
        </w:rPr>
      </w:pPr>
      <w:r w:rsidRPr="001B556F">
        <w:rPr>
          <w:rFonts w:ascii="Times New Roman" w:eastAsia="Times New Roman" w:hAnsi="Times New Roman" w:cs="Times New Roman"/>
          <w:color w:val="292F32"/>
          <w:sz w:val="24"/>
          <w:szCs w:val="24"/>
        </w:rPr>
        <w:t>in 2014, HRWC produced a watershed management plan and through that process we found that Honey Creek has some </w:t>
      </w:r>
      <w:r w:rsidRPr="001B556F">
        <w:rPr>
          <w:rFonts w:ascii="Times New Roman" w:eastAsia="Times New Roman" w:hAnsi="Times New Roman" w:cs="Times New Roman"/>
          <w:i/>
          <w:iCs/>
          <w:color w:val="292F32"/>
          <w:sz w:val="24"/>
          <w:szCs w:val="24"/>
        </w:rPr>
        <w:t>critical areas</w:t>
      </w:r>
      <w:r w:rsidRPr="001B556F">
        <w:rPr>
          <w:rFonts w:ascii="Times New Roman" w:eastAsia="Times New Roman" w:hAnsi="Times New Roman" w:cs="Times New Roman"/>
          <w:color w:val="292F32"/>
          <w:sz w:val="24"/>
          <w:szCs w:val="24"/>
        </w:rPr>
        <w:t> with higher bacteria concentrations than others. Given these findings, we applied for and received a grant to address some of the issues.</w:t>
      </w:r>
    </w:p>
    <w:p w14:paraId="65E52444" w14:textId="77777777" w:rsidR="001B556F" w:rsidRPr="001B556F" w:rsidRDefault="001B556F" w:rsidP="001B556F">
      <w:pPr>
        <w:spacing w:after="165" w:line="396" w:lineRule="atLeast"/>
        <w:rPr>
          <w:rFonts w:ascii="Times New Roman" w:eastAsia="Times New Roman" w:hAnsi="Times New Roman" w:cs="Times New Roman"/>
          <w:color w:val="292F32"/>
          <w:sz w:val="24"/>
          <w:szCs w:val="24"/>
        </w:rPr>
      </w:pPr>
      <w:r w:rsidRPr="001B556F">
        <w:rPr>
          <w:rFonts w:ascii="Times New Roman" w:eastAsia="Times New Roman" w:hAnsi="Times New Roman" w:cs="Times New Roman"/>
          <w:color w:val="292F32"/>
          <w:sz w:val="24"/>
          <w:szCs w:val="24"/>
        </w:rPr>
        <w:t>The goal of our Honey Creek project is to reduce bacterial contamination. HRWC is reaching out to residents to encourage them to take specific actions to address the pollution. In addition, we will monitor the creek after our outreach efforts to see where gains are being made.</w:t>
      </w:r>
    </w:p>
    <w:p w14:paraId="22AD26DC" w14:textId="77777777" w:rsidR="001B556F" w:rsidRPr="001B556F" w:rsidRDefault="001B556F" w:rsidP="001B556F">
      <w:pPr>
        <w:spacing w:after="165" w:line="396" w:lineRule="atLeast"/>
        <w:rPr>
          <w:rFonts w:ascii="Times New Roman" w:eastAsia="Times New Roman" w:hAnsi="Times New Roman" w:cs="Times New Roman"/>
          <w:color w:val="292F32"/>
          <w:sz w:val="24"/>
          <w:szCs w:val="24"/>
        </w:rPr>
      </w:pPr>
      <w:r w:rsidRPr="001B556F">
        <w:rPr>
          <w:rFonts w:ascii="Times New Roman" w:eastAsia="Times New Roman" w:hAnsi="Times New Roman" w:cs="Times New Roman"/>
          <w:color w:val="292F32"/>
          <w:sz w:val="24"/>
          <w:szCs w:val="24"/>
        </w:rPr>
        <w:t>To help us understand Honey Creek residents’ knowledge of local water conditions and opinions about water, we sent out a ‘social survey</w:t>
      </w:r>
      <w:proofErr w:type="gramStart"/>
      <w:r w:rsidRPr="001B556F">
        <w:rPr>
          <w:rFonts w:ascii="Times New Roman" w:eastAsia="Times New Roman" w:hAnsi="Times New Roman" w:cs="Times New Roman"/>
          <w:color w:val="292F32"/>
          <w:sz w:val="24"/>
          <w:szCs w:val="24"/>
        </w:rPr>
        <w:t>’  at</w:t>
      </w:r>
      <w:proofErr w:type="gramEnd"/>
      <w:r w:rsidRPr="001B556F">
        <w:rPr>
          <w:rFonts w:ascii="Times New Roman" w:eastAsia="Times New Roman" w:hAnsi="Times New Roman" w:cs="Times New Roman"/>
          <w:color w:val="292F32"/>
          <w:sz w:val="24"/>
          <w:szCs w:val="24"/>
        </w:rPr>
        <w:t xml:space="preserve"> the beginning of this project in 2017 and again in 2020. Results will be posted to our Resource Library when they are finalized. For results from the 2017 social survey go to the “Key Products” section below.</w:t>
      </w:r>
    </w:p>
    <w:p w14:paraId="67B89DD0" w14:textId="77777777" w:rsidR="001B556F" w:rsidRPr="001B556F" w:rsidRDefault="001B556F" w:rsidP="001B556F">
      <w:pPr>
        <w:spacing w:before="330" w:after="165" w:line="240" w:lineRule="auto"/>
        <w:outlineLvl w:val="2"/>
        <w:rPr>
          <w:rFonts w:ascii="inherit" w:eastAsia="Times New Roman" w:hAnsi="inherit" w:cs="Times New Roman"/>
          <w:b/>
          <w:bCs/>
          <w:caps/>
          <w:color w:val="25988B"/>
          <w:sz w:val="27"/>
          <w:szCs w:val="27"/>
        </w:rPr>
      </w:pPr>
      <w:r w:rsidRPr="001B556F">
        <w:rPr>
          <w:rFonts w:ascii="inherit" w:eastAsia="Times New Roman" w:hAnsi="inherit" w:cs="Times New Roman"/>
          <w:b/>
          <w:bCs/>
          <w:caps/>
          <w:color w:val="25988B"/>
          <w:sz w:val="27"/>
          <w:szCs w:val="27"/>
        </w:rPr>
        <w:t>HONEY CREEK PROJECT</w:t>
      </w:r>
    </w:p>
    <w:p w14:paraId="308B10E0" w14:textId="77777777" w:rsidR="001B556F" w:rsidRPr="001B556F" w:rsidRDefault="001B556F" w:rsidP="001B556F">
      <w:pPr>
        <w:spacing w:after="165" w:line="396" w:lineRule="atLeast"/>
        <w:rPr>
          <w:rFonts w:ascii="Times New Roman" w:eastAsia="Times New Roman" w:hAnsi="Times New Roman" w:cs="Times New Roman"/>
          <w:color w:val="292F32"/>
          <w:sz w:val="24"/>
          <w:szCs w:val="24"/>
        </w:rPr>
      </w:pPr>
      <w:r w:rsidRPr="001B556F">
        <w:rPr>
          <w:rFonts w:ascii="Times New Roman" w:eastAsia="Times New Roman" w:hAnsi="Times New Roman" w:cs="Times New Roman"/>
          <w:color w:val="292F32"/>
          <w:sz w:val="24"/>
          <w:szCs w:val="24"/>
        </w:rPr>
        <w:t>Through this project, we will:</w:t>
      </w:r>
    </w:p>
    <w:p w14:paraId="621332D2" w14:textId="77777777" w:rsidR="001B556F" w:rsidRPr="001B556F" w:rsidRDefault="001B556F" w:rsidP="001B556F">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rPr>
      </w:pPr>
      <w:r w:rsidRPr="001B556F">
        <w:rPr>
          <w:rFonts w:ascii="Times New Roman" w:eastAsia="Times New Roman" w:hAnsi="Times New Roman" w:cs="Times New Roman"/>
          <w:color w:val="222222"/>
          <w:sz w:val="24"/>
          <w:szCs w:val="24"/>
        </w:rPr>
        <w:t>Identify and encourage the elimination of human sources. Canine detection is being used to identify failing septic systems followed by homeowner outreach.</w:t>
      </w:r>
    </w:p>
    <w:p w14:paraId="15918D24" w14:textId="77777777" w:rsidR="001B556F" w:rsidRPr="001B556F" w:rsidRDefault="001B556F" w:rsidP="001B556F">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rPr>
      </w:pPr>
      <w:r w:rsidRPr="001B556F">
        <w:rPr>
          <w:rFonts w:ascii="Times New Roman" w:eastAsia="Times New Roman" w:hAnsi="Times New Roman" w:cs="Times New Roman"/>
          <w:color w:val="222222"/>
          <w:sz w:val="24"/>
          <w:szCs w:val="24"/>
        </w:rPr>
        <w:t>Educate residents about pathogen problems and how they can help. Outreach materials will be delivered primarily within “critical areas.” We will also meet with farmers to discuss ways they reduce contamination from their practices.</w:t>
      </w:r>
    </w:p>
    <w:p w14:paraId="0BE0524F" w14:textId="77777777" w:rsidR="001B556F" w:rsidRPr="001B556F" w:rsidRDefault="001B556F" w:rsidP="001B556F">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rPr>
      </w:pPr>
      <w:r w:rsidRPr="001B556F">
        <w:rPr>
          <w:rFonts w:ascii="Times New Roman" w:eastAsia="Times New Roman" w:hAnsi="Times New Roman" w:cs="Times New Roman"/>
          <w:color w:val="222222"/>
          <w:sz w:val="24"/>
          <w:szCs w:val="24"/>
        </w:rPr>
        <w:t>Reduce pet waste entering storm systems. A combination of regulation, education and pet waste disposal stations will be used to reduce pet waste inputs to Honey Creek.</w:t>
      </w:r>
    </w:p>
    <w:p w14:paraId="37C244F7" w14:textId="77777777" w:rsidR="001B556F" w:rsidRPr="001B556F" w:rsidRDefault="001B556F" w:rsidP="001B556F">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rPr>
      </w:pPr>
      <w:r w:rsidRPr="001B556F">
        <w:rPr>
          <w:rFonts w:ascii="Times New Roman" w:eastAsia="Times New Roman" w:hAnsi="Times New Roman" w:cs="Times New Roman"/>
          <w:color w:val="222222"/>
          <w:sz w:val="24"/>
          <w:szCs w:val="24"/>
        </w:rPr>
        <w:t>Evaluate the success of these efforts to guide future investments. Year three will involve extensive monitoring and analysis to gauge progress.</w:t>
      </w:r>
    </w:p>
    <w:p w14:paraId="32DC8E46" w14:textId="0BD7AC7F" w:rsidR="001B556F" w:rsidRPr="001B556F" w:rsidRDefault="001B556F" w:rsidP="001B556F">
      <w:pPr>
        <w:spacing w:after="165" w:line="396" w:lineRule="atLeast"/>
        <w:rPr>
          <w:rFonts w:ascii="Times New Roman" w:eastAsia="Times New Roman" w:hAnsi="Times New Roman" w:cs="Times New Roman"/>
          <w:color w:val="292F32"/>
          <w:sz w:val="24"/>
          <w:szCs w:val="24"/>
        </w:rPr>
      </w:pPr>
      <w:r w:rsidRPr="001B556F">
        <w:rPr>
          <w:rFonts w:ascii="Times New Roman" w:eastAsia="Times New Roman" w:hAnsi="Times New Roman" w:cs="Times New Roman"/>
          <w:noProof/>
          <w:color w:val="292F32"/>
          <w:sz w:val="24"/>
          <w:szCs w:val="24"/>
        </w:rPr>
        <w:lastRenderedPageBreak/>
        <w:drawing>
          <wp:inline distT="0" distB="0" distL="0" distR="0" wp14:anchorId="7F1C0844" wp14:editId="46B794E3">
            <wp:extent cx="1106170" cy="2860675"/>
            <wp:effectExtent l="0" t="0" r="0" b="0"/>
            <wp:docPr id="11" name="Picture 1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6170" cy="2860675"/>
                    </a:xfrm>
                    <a:prstGeom prst="rect">
                      <a:avLst/>
                    </a:prstGeom>
                    <a:noFill/>
                    <a:ln>
                      <a:noFill/>
                    </a:ln>
                  </pic:spPr>
                </pic:pic>
              </a:graphicData>
            </a:graphic>
          </wp:inline>
        </w:drawing>
      </w:r>
      <w:r w:rsidRPr="001B556F">
        <w:rPr>
          <w:rFonts w:ascii="Times New Roman" w:eastAsia="Times New Roman" w:hAnsi="Times New Roman" w:cs="Times New Roman"/>
          <w:noProof/>
          <w:color w:val="292F32"/>
          <w:sz w:val="24"/>
          <w:szCs w:val="24"/>
        </w:rPr>
        <w:drawing>
          <wp:inline distT="0" distB="0" distL="0" distR="0" wp14:anchorId="717610D9" wp14:editId="03AAFE3E">
            <wp:extent cx="1106170" cy="2860675"/>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6170" cy="2860675"/>
                    </a:xfrm>
                    <a:prstGeom prst="rect">
                      <a:avLst/>
                    </a:prstGeom>
                    <a:noFill/>
                    <a:ln>
                      <a:noFill/>
                    </a:ln>
                  </pic:spPr>
                </pic:pic>
              </a:graphicData>
            </a:graphic>
          </wp:inline>
        </w:drawing>
      </w:r>
    </w:p>
    <w:p w14:paraId="524AE567" w14:textId="77777777" w:rsidR="001B556F" w:rsidRPr="001B556F" w:rsidRDefault="001B556F" w:rsidP="001B556F">
      <w:pPr>
        <w:spacing w:before="330" w:after="165" w:line="240" w:lineRule="auto"/>
        <w:outlineLvl w:val="2"/>
        <w:rPr>
          <w:rFonts w:ascii="inherit" w:eastAsia="Times New Roman" w:hAnsi="inherit" w:cs="Times New Roman"/>
          <w:b/>
          <w:bCs/>
          <w:caps/>
          <w:color w:val="25988B"/>
          <w:sz w:val="27"/>
          <w:szCs w:val="27"/>
        </w:rPr>
      </w:pPr>
      <w:r w:rsidRPr="001B556F">
        <w:rPr>
          <w:rFonts w:ascii="inherit" w:eastAsia="Times New Roman" w:hAnsi="inherit" w:cs="Times New Roman"/>
          <w:b/>
          <w:bCs/>
          <w:caps/>
          <w:color w:val="25988B"/>
          <w:sz w:val="27"/>
          <w:szCs w:val="27"/>
        </w:rPr>
        <w:t>OUTCOMES</w:t>
      </w:r>
    </w:p>
    <w:p w14:paraId="1E4F6F52" w14:textId="77777777" w:rsidR="001B556F" w:rsidRPr="001B556F" w:rsidRDefault="001B556F" w:rsidP="001B556F">
      <w:pPr>
        <w:spacing w:after="165" w:line="396" w:lineRule="atLeast"/>
        <w:rPr>
          <w:rFonts w:ascii="Times New Roman" w:eastAsia="Times New Roman" w:hAnsi="Times New Roman" w:cs="Times New Roman"/>
          <w:color w:val="292F32"/>
          <w:sz w:val="24"/>
          <w:szCs w:val="24"/>
        </w:rPr>
      </w:pPr>
      <w:r w:rsidRPr="001B556F">
        <w:rPr>
          <w:rFonts w:ascii="Times New Roman" w:eastAsia="Times New Roman" w:hAnsi="Times New Roman" w:cs="Times New Roman"/>
          <w:color w:val="292F32"/>
          <w:sz w:val="24"/>
          <w:szCs w:val="24"/>
        </w:rPr>
        <w:t xml:space="preserve">This project is unique because it is likely that together, we can remove human-sourced pathogens and significantly reduce overall bacteria levels in Honey Creek. Given the level of contamination in the creek, it is quite possible that the pathogen impairment could be completely </w:t>
      </w:r>
      <w:proofErr w:type="gramStart"/>
      <w:r w:rsidRPr="001B556F">
        <w:rPr>
          <w:rFonts w:ascii="Times New Roman" w:eastAsia="Times New Roman" w:hAnsi="Times New Roman" w:cs="Times New Roman"/>
          <w:color w:val="292F32"/>
          <w:sz w:val="24"/>
          <w:szCs w:val="24"/>
        </w:rPr>
        <w:t>removed</w:t>
      </w:r>
      <w:proofErr w:type="gramEnd"/>
      <w:r w:rsidRPr="001B556F">
        <w:rPr>
          <w:rFonts w:ascii="Times New Roman" w:eastAsia="Times New Roman" w:hAnsi="Times New Roman" w:cs="Times New Roman"/>
          <w:color w:val="292F32"/>
          <w:sz w:val="24"/>
          <w:szCs w:val="24"/>
        </w:rPr>
        <w:t xml:space="preserve"> and the creek returned to full beneficial use status. We hope this project will serve as a model for reducing bacteria levels in similar watersheds around the state.</w:t>
      </w:r>
    </w:p>
    <w:p w14:paraId="686E5A87" w14:textId="77777777" w:rsidR="001B556F" w:rsidRPr="001B556F" w:rsidRDefault="001B556F" w:rsidP="001B556F">
      <w:pPr>
        <w:spacing w:after="165" w:line="396" w:lineRule="atLeast"/>
        <w:rPr>
          <w:rFonts w:ascii="Times New Roman" w:eastAsia="Times New Roman" w:hAnsi="Times New Roman" w:cs="Times New Roman"/>
          <w:color w:val="292F32"/>
          <w:sz w:val="24"/>
          <w:szCs w:val="24"/>
        </w:rPr>
      </w:pPr>
      <w:r w:rsidRPr="001B556F">
        <w:rPr>
          <w:rFonts w:ascii="Times New Roman" w:eastAsia="Times New Roman" w:hAnsi="Times New Roman" w:cs="Times New Roman"/>
          <w:color w:val="292F32"/>
          <w:sz w:val="24"/>
          <w:szCs w:val="24"/>
        </w:rPr>
        <w:t xml:space="preserve">FUNDED BY: Michigan Department of Environmental Quality, </w:t>
      </w:r>
      <w:proofErr w:type="spellStart"/>
      <w:proofErr w:type="gramStart"/>
      <w:r w:rsidRPr="001B556F">
        <w:rPr>
          <w:rFonts w:ascii="Times New Roman" w:eastAsia="Times New Roman" w:hAnsi="Times New Roman" w:cs="Times New Roman"/>
          <w:color w:val="292F32"/>
          <w:sz w:val="24"/>
          <w:szCs w:val="24"/>
        </w:rPr>
        <w:t>Non Point</w:t>
      </w:r>
      <w:proofErr w:type="spellEnd"/>
      <w:proofErr w:type="gramEnd"/>
      <w:r w:rsidRPr="001B556F">
        <w:rPr>
          <w:rFonts w:ascii="Times New Roman" w:eastAsia="Times New Roman" w:hAnsi="Times New Roman" w:cs="Times New Roman"/>
          <w:color w:val="292F32"/>
          <w:sz w:val="24"/>
          <w:szCs w:val="24"/>
        </w:rPr>
        <w:t xml:space="preserve"> Source Pollution Program</w:t>
      </w:r>
      <w:r w:rsidRPr="001B556F">
        <w:rPr>
          <w:rFonts w:ascii="Times New Roman" w:eastAsia="Times New Roman" w:hAnsi="Times New Roman" w:cs="Times New Roman"/>
          <w:color w:val="292F32"/>
          <w:sz w:val="24"/>
          <w:szCs w:val="24"/>
        </w:rPr>
        <w:br/>
        <w:t>PROJECT BUDGET: $149,740</w:t>
      </w:r>
      <w:r w:rsidRPr="001B556F">
        <w:rPr>
          <w:rFonts w:ascii="Times New Roman" w:eastAsia="Times New Roman" w:hAnsi="Times New Roman" w:cs="Times New Roman"/>
          <w:color w:val="292F32"/>
          <w:sz w:val="24"/>
          <w:szCs w:val="24"/>
        </w:rPr>
        <w:br/>
        <w:t>TIMELINE: November, 2016 – October, 2020</w:t>
      </w:r>
    </w:p>
    <w:p w14:paraId="6C93E0A8" w14:textId="77777777" w:rsidR="001B556F" w:rsidRPr="001B556F" w:rsidRDefault="001B556F" w:rsidP="001B556F">
      <w:pPr>
        <w:spacing w:after="0" w:line="240" w:lineRule="auto"/>
        <w:rPr>
          <w:rFonts w:ascii="Times New Roman" w:eastAsia="Times New Roman" w:hAnsi="Times New Roman" w:cs="Times New Roman"/>
          <w:sz w:val="24"/>
          <w:szCs w:val="24"/>
        </w:rPr>
      </w:pPr>
      <w:hyperlink r:id="rId7" w:history="1">
        <w:proofErr w:type="spellStart"/>
        <w:r w:rsidRPr="001B556F">
          <w:rPr>
            <w:rFonts w:ascii="Times New Roman" w:eastAsia="Times New Roman" w:hAnsi="Times New Roman" w:cs="Times New Roman"/>
            <w:color w:val="337AB7"/>
            <w:sz w:val="24"/>
            <w:szCs w:val="24"/>
            <w:u w:val="single"/>
          </w:rPr>
          <w:t>Edit</w:t>
        </w:r>
        <w:r w:rsidRPr="001B556F">
          <w:rPr>
            <w:rFonts w:ascii="Times New Roman" w:eastAsia="Times New Roman" w:hAnsi="Times New Roman" w:cs="Times New Roman"/>
            <w:color w:val="337AB7"/>
            <w:sz w:val="24"/>
            <w:szCs w:val="24"/>
            <w:bdr w:val="none" w:sz="0" w:space="0" w:color="auto" w:frame="1"/>
          </w:rPr>
          <w:t>"Honey</w:t>
        </w:r>
        <w:proofErr w:type="spellEnd"/>
        <w:r w:rsidRPr="001B556F">
          <w:rPr>
            <w:rFonts w:ascii="Times New Roman" w:eastAsia="Times New Roman" w:hAnsi="Times New Roman" w:cs="Times New Roman"/>
            <w:color w:val="337AB7"/>
            <w:sz w:val="24"/>
            <w:szCs w:val="24"/>
            <w:bdr w:val="none" w:sz="0" w:space="0" w:color="auto" w:frame="1"/>
          </w:rPr>
          <w:t xml:space="preserve"> Creek"</w:t>
        </w:r>
      </w:hyperlink>
    </w:p>
    <w:p w14:paraId="001E714A" w14:textId="77777777" w:rsidR="001B556F" w:rsidRPr="001B556F" w:rsidRDefault="001B556F" w:rsidP="001B556F">
      <w:pPr>
        <w:shd w:val="clear" w:color="auto" w:fill="FFFFFF"/>
        <w:spacing w:after="165" w:line="240" w:lineRule="auto"/>
        <w:outlineLvl w:val="1"/>
        <w:rPr>
          <w:rFonts w:ascii="inherit" w:eastAsia="Times New Roman" w:hAnsi="inherit" w:cs="Times New Roman"/>
          <w:b/>
          <w:bCs/>
          <w:caps/>
          <w:color w:val="25988B"/>
          <w:sz w:val="36"/>
          <w:szCs w:val="36"/>
        </w:rPr>
      </w:pPr>
      <w:r w:rsidRPr="001B556F">
        <w:rPr>
          <w:rFonts w:ascii="inherit" w:eastAsia="Times New Roman" w:hAnsi="inherit" w:cs="Times New Roman"/>
          <w:b/>
          <w:bCs/>
          <w:caps/>
          <w:color w:val="25988B"/>
          <w:sz w:val="36"/>
          <w:szCs w:val="36"/>
        </w:rPr>
        <w:t>ABOUT THE 2011-2013 HONEY CREEK WATERSHED PLAN</w:t>
      </w:r>
    </w:p>
    <w:p w14:paraId="2AECD8DC" w14:textId="77777777" w:rsidR="001B556F" w:rsidRPr="001B556F" w:rsidRDefault="001B556F" w:rsidP="001B556F">
      <w:pPr>
        <w:shd w:val="clear" w:color="auto" w:fill="F6F3EE"/>
        <w:spacing w:after="0" w:line="240" w:lineRule="auto"/>
        <w:outlineLvl w:val="3"/>
        <w:rPr>
          <w:rFonts w:ascii="inherit" w:eastAsia="Times New Roman" w:hAnsi="inherit" w:cs="Times New Roman"/>
          <w:b/>
          <w:bCs/>
          <w:color w:val="4E4E4E"/>
          <w:sz w:val="24"/>
          <w:szCs w:val="24"/>
        </w:rPr>
      </w:pPr>
      <w:r w:rsidRPr="001B556F">
        <w:rPr>
          <w:rFonts w:ascii="inherit" w:eastAsia="Times New Roman" w:hAnsi="inherit" w:cs="Times New Roman"/>
          <w:b/>
          <w:bCs/>
          <w:color w:val="4E4E4E"/>
          <w:sz w:val="24"/>
          <w:szCs w:val="24"/>
        </w:rPr>
        <w:t> Key Products</w:t>
      </w:r>
    </w:p>
    <w:p w14:paraId="5B483382" w14:textId="22C0EA24" w:rsidR="001B556F" w:rsidRPr="001B556F" w:rsidRDefault="001B556F" w:rsidP="001B556F">
      <w:pPr>
        <w:shd w:val="clear" w:color="auto" w:fill="F6F3EE"/>
        <w:spacing w:after="0" w:line="240" w:lineRule="auto"/>
        <w:rPr>
          <w:rFonts w:ascii="PT Sans" w:eastAsia="Times New Roman" w:hAnsi="PT Sans" w:cs="Times New Roman"/>
          <w:color w:val="444444"/>
          <w:sz w:val="24"/>
          <w:szCs w:val="24"/>
        </w:rPr>
      </w:pPr>
      <w:r w:rsidRPr="001B556F">
        <w:rPr>
          <w:rFonts w:ascii="PT Sans" w:eastAsia="Times New Roman" w:hAnsi="PT Sans" w:cs="Times New Roman"/>
          <w:noProof/>
          <w:color w:val="337AB7"/>
          <w:sz w:val="24"/>
          <w:szCs w:val="24"/>
        </w:rPr>
        <w:lastRenderedPageBreak/>
        <w:drawing>
          <wp:inline distT="0" distB="0" distL="0" distR="0" wp14:anchorId="59714BE4" wp14:editId="7506D907">
            <wp:extent cx="2218055" cy="2860675"/>
            <wp:effectExtent l="0" t="0" r="0" b="0"/>
            <wp:docPr id="9" name="Picture 9" descr="Graphical user interface, websit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website&#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055" cy="2860675"/>
                    </a:xfrm>
                    <a:prstGeom prst="rect">
                      <a:avLst/>
                    </a:prstGeom>
                    <a:noFill/>
                    <a:ln>
                      <a:noFill/>
                    </a:ln>
                  </pic:spPr>
                </pic:pic>
              </a:graphicData>
            </a:graphic>
          </wp:inline>
        </w:drawing>
      </w:r>
      <w:r w:rsidRPr="001B556F">
        <w:rPr>
          <w:rFonts w:ascii="PT Sans" w:eastAsia="Times New Roman" w:hAnsi="PT Sans" w:cs="Times New Roman"/>
          <w:color w:val="444444"/>
          <w:sz w:val="24"/>
          <w:szCs w:val="24"/>
        </w:rPr>
        <w:t>Thanks to those who got a survey in 2017 and responded! 35% of you participated. Click on this image to see the results.</w:t>
      </w:r>
    </w:p>
    <w:p w14:paraId="7BECE44E"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hyperlink r:id="rId10" w:history="1">
        <w:r w:rsidRPr="001B556F">
          <w:rPr>
            <w:rFonts w:ascii="PT Sans" w:eastAsia="Times New Roman" w:hAnsi="PT Sans" w:cs="Times New Roman"/>
            <w:color w:val="337AB7"/>
            <w:sz w:val="24"/>
            <w:szCs w:val="24"/>
            <w:u w:val="single"/>
          </w:rPr>
          <w:t>Honey Creek Watershed Management Plan</w:t>
        </w:r>
      </w:hyperlink>
      <w:r w:rsidRPr="001B556F">
        <w:rPr>
          <w:rFonts w:ascii="PT Sans" w:eastAsia="Times New Roman" w:hAnsi="PT Sans" w:cs="Times New Roman"/>
          <w:color w:val="333333"/>
          <w:sz w:val="24"/>
          <w:szCs w:val="24"/>
        </w:rPr>
        <w:br/>
      </w:r>
      <w:hyperlink r:id="rId11" w:history="1">
        <w:r w:rsidRPr="001B556F">
          <w:rPr>
            <w:rFonts w:ascii="PT Sans" w:eastAsia="Times New Roman" w:hAnsi="PT Sans" w:cs="Times New Roman"/>
            <w:color w:val="337AB7"/>
            <w:sz w:val="24"/>
            <w:szCs w:val="24"/>
            <w:u w:val="single"/>
          </w:rPr>
          <w:t>Honey Creek Bacterial Study</w:t>
        </w:r>
      </w:hyperlink>
      <w:r w:rsidRPr="001B556F">
        <w:rPr>
          <w:rFonts w:ascii="PT Sans" w:eastAsia="Times New Roman" w:hAnsi="PT Sans" w:cs="Times New Roman"/>
          <w:color w:val="333333"/>
          <w:sz w:val="24"/>
          <w:szCs w:val="24"/>
        </w:rPr>
        <w:br/>
      </w:r>
      <w:hyperlink r:id="rId12" w:history="1">
        <w:r w:rsidRPr="001B556F">
          <w:rPr>
            <w:rFonts w:ascii="PT Sans" w:eastAsia="Times New Roman" w:hAnsi="PT Sans" w:cs="Times New Roman"/>
            <w:color w:val="337AB7"/>
            <w:sz w:val="24"/>
            <w:szCs w:val="24"/>
            <w:u w:val="single"/>
          </w:rPr>
          <w:t>Honey Creek Social Survey 2017</w:t>
        </w:r>
      </w:hyperlink>
    </w:p>
    <w:p w14:paraId="49FF7B9F" w14:textId="77777777" w:rsidR="001B556F" w:rsidRPr="001B556F" w:rsidRDefault="001B556F" w:rsidP="001B556F">
      <w:pPr>
        <w:shd w:val="clear" w:color="auto" w:fill="F6F3EE"/>
        <w:spacing w:after="0" w:line="240" w:lineRule="auto"/>
        <w:outlineLvl w:val="3"/>
        <w:rPr>
          <w:rFonts w:ascii="inherit" w:eastAsia="Times New Roman" w:hAnsi="inherit" w:cs="Times New Roman"/>
          <w:b/>
          <w:bCs/>
          <w:color w:val="4E4E4E"/>
          <w:sz w:val="24"/>
          <w:szCs w:val="24"/>
        </w:rPr>
      </w:pPr>
      <w:r w:rsidRPr="001B556F">
        <w:rPr>
          <w:rFonts w:ascii="inherit" w:eastAsia="Times New Roman" w:hAnsi="inherit" w:cs="Times New Roman"/>
          <w:b/>
          <w:bCs/>
          <w:color w:val="4E4E4E"/>
          <w:sz w:val="24"/>
          <w:szCs w:val="24"/>
        </w:rPr>
        <w:t> Advisory and Stakeholder Committee Meeting Schedule</w:t>
      </w:r>
    </w:p>
    <w:p w14:paraId="69366331"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A kick-off meeting was held with the Advisory Committee on December 1, remedy 2011. The first Stakeholder Committee was held on March 29, 2012. Several Advisory Committee meetings were held through the course of the project.</w:t>
      </w:r>
      <w:r w:rsidRPr="001B556F">
        <w:rPr>
          <w:rFonts w:ascii="PT Sans" w:eastAsia="Times New Roman" w:hAnsi="PT Sans" w:cs="Times New Roman"/>
          <w:color w:val="333333"/>
          <w:sz w:val="24"/>
          <w:szCs w:val="24"/>
        </w:rPr>
        <w:br/>
        <w:t>A final Stakeholder Meeting to review the draft Watershed Management Plan was held on October 1, 2013.</w:t>
      </w:r>
    </w:p>
    <w:p w14:paraId="6688463C" w14:textId="77777777" w:rsidR="001B556F" w:rsidRPr="001B556F" w:rsidRDefault="001B556F" w:rsidP="001B556F">
      <w:pPr>
        <w:shd w:val="clear" w:color="auto" w:fill="F6F3EE"/>
        <w:spacing w:after="0" w:line="240" w:lineRule="auto"/>
        <w:outlineLvl w:val="3"/>
        <w:rPr>
          <w:rFonts w:ascii="inherit" w:eastAsia="Times New Roman" w:hAnsi="inherit" w:cs="Times New Roman"/>
          <w:b/>
          <w:bCs/>
          <w:color w:val="4E4E4E"/>
          <w:sz w:val="24"/>
          <w:szCs w:val="24"/>
        </w:rPr>
      </w:pPr>
      <w:r w:rsidRPr="001B556F">
        <w:rPr>
          <w:rFonts w:ascii="inherit" w:eastAsia="Times New Roman" w:hAnsi="inherit" w:cs="Times New Roman"/>
          <w:b/>
          <w:bCs/>
          <w:color w:val="4E4E4E"/>
          <w:sz w:val="24"/>
          <w:szCs w:val="24"/>
        </w:rPr>
        <w:t> Project Overview</w:t>
      </w:r>
    </w:p>
    <w:p w14:paraId="14FB5A2B"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 xml:space="preserve">The following presentation was developed for the project kick-off meeting and covers major project elements. A special thank you to Molly </w:t>
      </w:r>
      <w:proofErr w:type="spellStart"/>
      <w:r w:rsidRPr="001B556F">
        <w:rPr>
          <w:rFonts w:ascii="PT Sans" w:eastAsia="Times New Roman" w:hAnsi="PT Sans" w:cs="Times New Roman"/>
          <w:color w:val="333333"/>
          <w:sz w:val="24"/>
          <w:szCs w:val="24"/>
        </w:rPr>
        <w:t>Rippke</w:t>
      </w:r>
      <w:proofErr w:type="spellEnd"/>
      <w:r w:rsidRPr="001B556F">
        <w:rPr>
          <w:rFonts w:ascii="PT Sans" w:eastAsia="Times New Roman" w:hAnsi="PT Sans" w:cs="Times New Roman"/>
          <w:color w:val="333333"/>
          <w:sz w:val="24"/>
          <w:szCs w:val="24"/>
        </w:rPr>
        <w:t>, Michigan DEQ for much of the background content.</w:t>
      </w:r>
      <w:r w:rsidRPr="001B556F">
        <w:rPr>
          <w:rFonts w:ascii="PT Sans" w:eastAsia="Times New Roman" w:hAnsi="PT Sans" w:cs="Times New Roman"/>
          <w:color w:val="333333"/>
          <w:sz w:val="24"/>
          <w:szCs w:val="24"/>
        </w:rPr>
        <w:br/>
        <w:t>Honey Creek Kickoff Presentation (5 mb)</w:t>
      </w:r>
    </w:p>
    <w:p w14:paraId="09BEEC74" w14:textId="77777777" w:rsidR="001B556F" w:rsidRPr="001B556F" w:rsidRDefault="001B556F" w:rsidP="001B556F">
      <w:pPr>
        <w:shd w:val="clear" w:color="auto" w:fill="F6F3EE"/>
        <w:spacing w:after="0" w:line="240" w:lineRule="auto"/>
        <w:outlineLvl w:val="3"/>
        <w:rPr>
          <w:rFonts w:ascii="inherit" w:eastAsia="Times New Roman" w:hAnsi="inherit" w:cs="Times New Roman"/>
          <w:b/>
          <w:bCs/>
          <w:color w:val="4E4E4E"/>
          <w:sz w:val="24"/>
          <w:szCs w:val="24"/>
        </w:rPr>
      </w:pPr>
      <w:r w:rsidRPr="001B556F">
        <w:rPr>
          <w:rFonts w:ascii="inherit" w:eastAsia="Times New Roman" w:hAnsi="inherit" w:cs="Times New Roman"/>
          <w:b/>
          <w:bCs/>
          <w:color w:val="4E4E4E"/>
          <w:sz w:val="24"/>
          <w:szCs w:val="24"/>
        </w:rPr>
        <w:t> Honey Creek Contamination Background</w:t>
      </w:r>
    </w:p>
    <w:p w14:paraId="7C81E6E5"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 xml:space="preserve">In 2009, the DEQ (then DNRE) developed a pollution limit policy (called a Total Maximum Daily Load (TMDL)) for Honey Creek due to body contact impairments </w:t>
      </w:r>
      <w:proofErr w:type="gramStart"/>
      <w:r w:rsidRPr="001B556F">
        <w:rPr>
          <w:rFonts w:ascii="PT Sans" w:eastAsia="Times New Roman" w:hAnsi="PT Sans" w:cs="Times New Roman"/>
          <w:color w:val="333333"/>
          <w:sz w:val="24"/>
          <w:szCs w:val="24"/>
        </w:rPr>
        <w:t>as a result of</w:t>
      </w:r>
      <w:proofErr w:type="gramEnd"/>
      <w:r w:rsidRPr="001B556F">
        <w:rPr>
          <w:rFonts w:ascii="PT Sans" w:eastAsia="Times New Roman" w:hAnsi="PT Sans" w:cs="Times New Roman"/>
          <w:color w:val="333333"/>
          <w:sz w:val="24"/>
          <w:szCs w:val="24"/>
        </w:rPr>
        <w:t xml:space="preserve"> elevated bacteria levels. Specifically, high E. coli counts were recorded at a sampling location near the Honey Creek outflow. Also, HRWC has been monitoring E. coli levels in the creek since 2006. Under HRWC’s program, the mean E. coli count was 405 per 100 ml, </w:t>
      </w:r>
      <w:r w:rsidRPr="001B556F">
        <w:rPr>
          <w:rFonts w:ascii="PT Sans" w:eastAsia="Times New Roman" w:hAnsi="PT Sans" w:cs="Times New Roman"/>
          <w:color w:val="333333"/>
          <w:sz w:val="24"/>
          <w:szCs w:val="24"/>
        </w:rPr>
        <w:lastRenderedPageBreak/>
        <w:t>with a maximum count of 3000 per 100 ml (</w:t>
      </w:r>
      <w:proofErr w:type="gramStart"/>
      <w:r w:rsidRPr="001B556F">
        <w:rPr>
          <w:rFonts w:ascii="PT Sans" w:eastAsia="Times New Roman" w:hAnsi="PT Sans" w:cs="Times New Roman"/>
          <w:color w:val="333333"/>
          <w:sz w:val="24"/>
          <w:szCs w:val="24"/>
        </w:rPr>
        <w:t>June,</w:t>
      </w:r>
      <w:proofErr w:type="gramEnd"/>
      <w:r w:rsidRPr="001B556F">
        <w:rPr>
          <w:rFonts w:ascii="PT Sans" w:eastAsia="Times New Roman" w:hAnsi="PT Sans" w:cs="Times New Roman"/>
          <w:color w:val="333333"/>
          <w:sz w:val="24"/>
          <w:szCs w:val="24"/>
        </w:rPr>
        <w:t xml:space="preserve"> 2009) and a median of 305 per 100 ml – all above the single event water quality standard of 300 E. coli per 100 ml for total body contact (TBC).</w:t>
      </w:r>
      <w:r w:rsidRPr="001B556F">
        <w:rPr>
          <w:rFonts w:ascii="PT Sans" w:eastAsia="Times New Roman" w:hAnsi="PT Sans" w:cs="Times New Roman"/>
          <w:color w:val="333333"/>
          <w:sz w:val="24"/>
          <w:szCs w:val="24"/>
        </w:rPr>
        <w:br/>
        <w:t>DNRE collected additional E. coli data in 2007 at four sites along Honey Creek to develop the TMDL. All sites exceeded the TBC standards, and many events exceeded the partial body contact standard. The highest counts were found at the most upstream location, where the 30-day geometric mean exceeded 1,000 E. coli per 100 ml (the PBC standard) for the entire sampling period (dry and wet weather). E. coli counts were progressively lower at each downstream location for most sampling events.</w:t>
      </w:r>
      <w:r w:rsidRPr="001B556F">
        <w:rPr>
          <w:rFonts w:ascii="PT Sans" w:eastAsia="Times New Roman" w:hAnsi="PT Sans" w:cs="Times New Roman"/>
          <w:color w:val="333333"/>
          <w:sz w:val="24"/>
          <w:szCs w:val="24"/>
        </w:rPr>
        <w:br/>
        <w:t xml:space="preserve">These results suggest that a source exists near or upstream of sampling station 1. One sample from station 1 was analyzed for human biomarkers and none were found, suggesting animal sources. Potential sources </w:t>
      </w:r>
      <w:proofErr w:type="gramStart"/>
      <w:r w:rsidRPr="001B556F">
        <w:rPr>
          <w:rFonts w:ascii="PT Sans" w:eastAsia="Times New Roman" w:hAnsi="PT Sans" w:cs="Times New Roman"/>
          <w:color w:val="333333"/>
          <w:sz w:val="24"/>
          <w:szCs w:val="24"/>
        </w:rPr>
        <w:t>in the area of</w:t>
      </w:r>
      <w:proofErr w:type="gramEnd"/>
      <w:r w:rsidRPr="001B556F">
        <w:rPr>
          <w:rFonts w:ascii="PT Sans" w:eastAsia="Times New Roman" w:hAnsi="PT Sans" w:cs="Times New Roman"/>
          <w:color w:val="333333"/>
          <w:sz w:val="24"/>
          <w:szCs w:val="24"/>
        </w:rPr>
        <w:t xml:space="preserve"> station 1 identified in the TMDL include livestock manure, horse pastures, pet waste and urban/suburban wildlife. One high-density housing development, Scio Farms, was identified with high pet ownership and storm water runoff that enters Honey Creek upstream of station 1.</w:t>
      </w:r>
    </w:p>
    <w:p w14:paraId="1E83C758" w14:textId="77777777" w:rsidR="001B556F" w:rsidRPr="001B556F" w:rsidRDefault="001B556F" w:rsidP="001B556F">
      <w:pPr>
        <w:shd w:val="clear" w:color="auto" w:fill="F6F3EE"/>
        <w:spacing w:after="0" w:line="240" w:lineRule="auto"/>
        <w:outlineLvl w:val="3"/>
        <w:rPr>
          <w:rFonts w:ascii="inherit" w:eastAsia="Times New Roman" w:hAnsi="inherit" w:cs="Times New Roman"/>
          <w:b/>
          <w:bCs/>
          <w:color w:val="4E4E4E"/>
          <w:sz w:val="24"/>
          <w:szCs w:val="24"/>
        </w:rPr>
      </w:pPr>
      <w:r w:rsidRPr="001B556F">
        <w:rPr>
          <w:rFonts w:ascii="inherit" w:eastAsia="Times New Roman" w:hAnsi="inherit" w:cs="Times New Roman"/>
          <w:b/>
          <w:bCs/>
          <w:color w:val="4E4E4E"/>
          <w:sz w:val="24"/>
          <w:szCs w:val="24"/>
        </w:rPr>
        <w:t> Project Goals and Objectives</w:t>
      </w:r>
    </w:p>
    <w:p w14:paraId="40834107"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The overall project goal is to collect information and develop a Watershed Management Plan that will foster activities that will reduce the quantity of bacteria entering Honey Creek and eventually meet water quality standards. Specific objectives are to:</w:t>
      </w:r>
      <w:r w:rsidRPr="001B556F">
        <w:rPr>
          <w:rFonts w:ascii="PT Sans" w:eastAsia="Times New Roman" w:hAnsi="PT Sans" w:cs="Times New Roman"/>
          <w:color w:val="333333"/>
          <w:sz w:val="24"/>
          <w:szCs w:val="24"/>
        </w:rPr>
        <w:br/>
        <w:t>Conduct E. coli monitoring, including Bacterial Source Tracking (BST), to narrow the identification of sources.</w:t>
      </w:r>
      <w:r w:rsidRPr="001B556F">
        <w:rPr>
          <w:rFonts w:ascii="PT Sans" w:eastAsia="Times New Roman" w:hAnsi="PT Sans" w:cs="Times New Roman"/>
          <w:color w:val="333333"/>
          <w:sz w:val="24"/>
          <w:szCs w:val="24"/>
        </w:rPr>
        <w:br/>
        <w:t>Develop a watershed management plan (WMP) to address the pathogen and other identified impairments.</w:t>
      </w:r>
      <w:r w:rsidRPr="001B556F">
        <w:rPr>
          <w:rFonts w:ascii="PT Sans" w:eastAsia="Times New Roman" w:hAnsi="PT Sans" w:cs="Times New Roman"/>
          <w:color w:val="333333"/>
          <w:sz w:val="24"/>
          <w:szCs w:val="24"/>
        </w:rPr>
        <w:br/>
        <w:t>Involve relevant residents in the plan-development and inform them about their roles and responsibilities through a workshop and educational materials.</w:t>
      </w:r>
    </w:p>
    <w:p w14:paraId="06627D04" w14:textId="77777777" w:rsidR="001B556F" w:rsidRPr="001B556F" w:rsidRDefault="001B556F" w:rsidP="001B556F">
      <w:pPr>
        <w:shd w:val="clear" w:color="auto" w:fill="F6F3EE"/>
        <w:spacing w:after="0" w:line="240" w:lineRule="auto"/>
        <w:outlineLvl w:val="3"/>
        <w:rPr>
          <w:rFonts w:ascii="inherit" w:eastAsia="Times New Roman" w:hAnsi="inherit" w:cs="Times New Roman"/>
          <w:b/>
          <w:bCs/>
          <w:color w:val="4E4E4E"/>
          <w:sz w:val="24"/>
          <w:szCs w:val="24"/>
        </w:rPr>
      </w:pPr>
      <w:r w:rsidRPr="001B556F">
        <w:rPr>
          <w:rFonts w:ascii="inherit" w:eastAsia="Times New Roman" w:hAnsi="inherit" w:cs="Times New Roman"/>
          <w:b/>
          <w:bCs/>
          <w:color w:val="4E4E4E"/>
          <w:sz w:val="24"/>
          <w:szCs w:val="24"/>
        </w:rPr>
        <w:t> Project Timeline</w:t>
      </w:r>
    </w:p>
    <w:p w14:paraId="0B62C345"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Oct 2011 – Apr 2012</w:t>
      </w:r>
      <w:r w:rsidRPr="001B556F">
        <w:rPr>
          <w:rFonts w:ascii="PT Sans" w:eastAsia="Times New Roman" w:hAnsi="PT Sans" w:cs="Times New Roman"/>
          <w:color w:val="333333"/>
          <w:sz w:val="24"/>
          <w:szCs w:val="24"/>
        </w:rPr>
        <w:br/>
        <w:t>Collect data and background information to assess overall watershed impairments, threats, causes and potential sources, and determine monitoring sites.</w:t>
      </w:r>
      <w:r w:rsidRPr="001B556F">
        <w:rPr>
          <w:rFonts w:ascii="PT Sans" w:eastAsia="Times New Roman" w:hAnsi="PT Sans" w:cs="Times New Roman"/>
          <w:color w:val="333333"/>
          <w:sz w:val="24"/>
          <w:szCs w:val="24"/>
        </w:rPr>
        <w:br/>
        <w:t>Meet with local stakeholders to get early input.</w:t>
      </w:r>
      <w:r w:rsidRPr="001B556F">
        <w:rPr>
          <w:rFonts w:ascii="PT Sans" w:eastAsia="Times New Roman" w:hAnsi="PT Sans" w:cs="Times New Roman"/>
          <w:color w:val="333333"/>
          <w:sz w:val="24"/>
          <w:szCs w:val="24"/>
        </w:rPr>
        <w:br/>
        <w:t>Monitoring data, along with results from BST, will determine the most likely sources of E. coli contamination.</w:t>
      </w:r>
      <w:r w:rsidRPr="001B556F">
        <w:rPr>
          <w:rFonts w:ascii="PT Sans" w:eastAsia="Times New Roman" w:hAnsi="PT Sans" w:cs="Times New Roman"/>
          <w:color w:val="333333"/>
          <w:sz w:val="24"/>
          <w:szCs w:val="24"/>
        </w:rPr>
        <w:br/>
      </w:r>
      <w:r w:rsidRPr="001B556F">
        <w:rPr>
          <w:rFonts w:ascii="PT Sans" w:eastAsia="Times New Roman" w:hAnsi="PT Sans" w:cs="Times New Roman"/>
          <w:color w:val="333333"/>
          <w:sz w:val="24"/>
          <w:szCs w:val="24"/>
        </w:rPr>
        <w:lastRenderedPageBreak/>
        <w:t>May 2012 – Dec 2012</w:t>
      </w:r>
      <w:r w:rsidRPr="001B556F">
        <w:rPr>
          <w:rFonts w:ascii="PT Sans" w:eastAsia="Times New Roman" w:hAnsi="PT Sans" w:cs="Times New Roman"/>
          <w:color w:val="333333"/>
          <w:sz w:val="24"/>
          <w:szCs w:val="24"/>
        </w:rPr>
        <w:br/>
        <w:t>Conduct E. coli monitoring, including BST, statistical analysis, and follow-up monitoring. Report results in December 2012.</w:t>
      </w:r>
      <w:r w:rsidRPr="001B556F">
        <w:rPr>
          <w:rFonts w:ascii="PT Sans" w:eastAsia="Times New Roman" w:hAnsi="PT Sans" w:cs="Times New Roman"/>
          <w:color w:val="333333"/>
          <w:sz w:val="24"/>
          <w:szCs w:val="24"/>
        </w:rPr>
        <w:br/>
        <w:t>Conduct other field investigations to collect information on land uses and potential sources.</w:t>
      </w:r>
      <w:r w:rsidRPr="001B556F">
        <w:rPr>
          <w:rFonts w:ascii="PT Sans" w:eastAsia="Times New Roman" w:hAnsi="PT Sans" w:cs="Times New Roman"/>
          <w:color w:val="333333"/>
          <w:sz w:val="24"/>
          <w:szCs w:val="24"/>
        </w:rPr>
        <w:br/>
        <w:t>Dec 2012 – August 2013</w:t>
      </w:r>
      <w:r w:rsidRPr="001B556F">
        <w:rPr>
          <w:rFonts w:ascii="PT Sans" w:eastAsia="Times New Roman" w:hAnsi="PT Sans" w:cs="Times New Roman"/>
          <w:color w:val="333333"/>
          <w:sz w:val="24"/>
          <w:szCs w:val="24"/>
        </w:rPr>
        <w:br/>
        <w:t>Evaluate results and revise plan to fill in data and knowledge gaps.</w:t>
      </w:r>
      <w:r w:rsidRPr="001B556F">
        <w:rPr>
          <w:rFonts w:ascii="PT Sans" w:eastAsia="Times New Roman" w:hAnsi="PT Sans" w:cs="Times New Roman"/>
          <w:color w:val="333333"/>
          <w:sz w:val="24"/>
          <w:szCs w:val="24"/>
        </w:rPr>
        <w:br/>
        <w:t>Collect additional data and summarize results.</w:t>
      </w:r>
      <w:r w:rsidRPr="001B556F">
        <w:rPr>
          <w:rFonts w:ascii="PT Sans" w:eastAsia="Times New Roman" w:hAnsi="PT Sans" w:cs="Times New Roman"/>
          <w:color w:val="333333"/>
          <w:sz w:val="24"/>
          <w:szCs w:val="24"/>
        </w:rPr>
        <w:br/>
        <w:t>Jan 2013 – March 2014</w:t>
      </w:r>
      <w:r w:rsidRPr="001B556F">
        <w:rPr>
          <w:rFonts w:ascii="PT Sans" w:eastAsia="Times New Roman" w:hAnsi="PT Sans" w:cs="Times New Roman"/>
          <w:color w:val="333333"/>
          <w:sz w:val="24"/>
          <w:szCs w:val="24"/>
        </w:rPr>
        <w:br/>
        <w:t>Complete draft WMP (final WMP produced in March 2014).</w:t>
      </w:r>
      <w:r w:rsidRPr="001B556F">
        <w:rPr>
          <w:rFonts w:ascii="PT Sans" w:eastAsia="Times New Roman" w:hAnsi="PT Sans" w:cs="Times New Roman"/>
          <w:color w:val="333333"/>
          <w:sz w:val="24"/>
          <w:szCs w:val="24"/>
        </w:rPr>
        <w:br/>
        <w:t>Conduct a public stakeholders meeting to gather feedback and provide guidance about individual actions to address bacteria and other impairment sources.</w:t>
      </w:r>
      <w:r w:rsidRPr="001B556F">
        <w:rPr>
          <w:rFonts w:ascii="PT Sans" w:eastAsia="Times New Roman" w:hAnsi="PT Sans" w:cs="Times New Roman"/>
          <w:color w:val="333333"/>
          <w:sz w:val="24"/>
          <w:szCs w:val="24"/>
        </w:rPr>
        <w:br/>
        <w:t>These activities resulted in a planning project that cost-effectively targets actions that have the greatest likelihood of successfully reducing or eliminating identified impairments.</w:t>
      </w:r>
      <w:r w:rsidRPr="001B556F">
        <w:rPr>
          <w:rFonts w:ascii="PT Sans" w:eastAsia="Times New Roman" w:hAnsi="PT Sans" w:cs="Times New Roman"/>
          <w:color w:val="333333"/>
          <w:sz w:val="24"/>
          <w:szCs w:val="24"/>
        </w:rPr>
        <w:br/>
        <w:t>Management Plan, Monitoring Plan, Data and Results</w:t>
      </w:r>
    </w:p>
    <w:p w14:paraId="66E9E61C"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The Honey Creek Watershed Management Plan (WMP) was completed in Spring 2014, reviewed by MDEQ and revised, and then approved by MDEQ and the U.S. Environmental Protection Agency in September 2014. The WMP references appendices that were too large to post. Contact Ric Lawson to request any or all appendices.</w:t>
      </w:r>
      <w:r w:rsidRPr="001B556F">
        <w:rPr>
          <w:rFonts w:ascii="PT Sans" w:eastAsia="Times New Roman" w:hAnsi="PT Sans" w:cs="Times New Roman"/>
          <w:color w:val="333333"/>
          <w:sz w:val="24"/>
          <w:szCs w:val="24"/>
        </w:rPr>
        <w:br/>
        <w:t>A monitoring plan was developed and implemented to collect water quality data from different stream sections. Details and results can be viewed on the Honey Creek Study webpage.</w:t>
      </w:r>
    </w:p>
    <w:p w14:paraId="362DBB48" w14:textId="77777777" w:rsidR="001B556F" w:rsidRPr="001B556F" w:rsidRDefault="001B556F" w:rsidP="001B556F">
      <w:pPr>
        <w:shd w:val="clear" w:color="auto" w:fill="F6F3EE"/>
        <w:spacing w:after="0" w:line="240" w:lineRule="auto"/>
        <w:outlineLvl w:val="3"/>
        <w:rPr>
          <w:rFonts w:ascii="inherit" w:eastAsia="Times New Roman" w:hAnsi="inherit" w:cs="Times New Roman"/>
          <w:b/>
          <w:bCs/>
          <w:color w:val="4E4E4E"/>
          <w:sz w:val="24"/>
          <w:szCs w:val="24"/>
        </w:rPr>
      </w:pPr>
      <w:r w:rsidRPr="001B556F">
        <w:rPr>
          <w:rFonts w:ascii="inherit" w:eastAsia="Times New Roman" w:hAnsi="inherit" w:cs="Times New Roman"/>
          <w:b/>
          <w:bCs/>
          <w:color w:val="4E4E4E"/>
          <w:sz w:val="24"/>
          <w:szCs w:val="24"/>
        </w:rPr>
        <w:t> Partners</w:t>
      </w:r>
    </w:p>
    <w:p w14:paraId="13767D58" w14:textId="77777777" w:rsidR="001B556F" w:rsidRPr="001B556F" w:rsidRDefault="001B556F" w:rsidP="001B556F">
      <w:pPr>
        <w:shd w:val="clear" w:color="auto" w:fill="F6F3EE"/>
        <w:spacing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This project was funded through a Nonpoint Source grant from the Michigan Department of Environmental Quality, with match funding and additional contributions provided by the following partners.</w:t>
      </w:r>
      <w:r w:rsidRPr="001B556F">
        <w:rPr>
          <w:rFonts w:ascii="PT Sans" w:eastAsia="Times New Roman" w:hAnsi="PT Sans" w:cs="Times New Roman"/>
          <w:color w:val="333333"/>
          <w:sz w:val="24"/>
          <w:szCs w:val="24"/>
        </w:rPr>
        <w:br/>
        <w:t>Washtenaw County Water Resources Commissioner</w:t>
      </w:r>
      <w:r w:rsidRPr="001B556F">
        <w:rPr>
          <w:rFonts w:ascii="PT Sans" w:eastAsia="Times New Roman" w:hAnsi="PT Sans" w:cs="Times New Roman"/>
          <w:color w:val="333333"/>
          <w:sz w:val="24"/>
          <w:szCs w:val="24"/>
        </w:rPr>
        <w:br/>
        <w:t>Scio Township</w:t>
      </w:r>
      <w:r w:rsidRPr="001B556F">
        <w:rPr>
          <w:rFonts w:ascii="PT Sans" w:eastAsia="Times New Roman" w:hAnsi="PT Sans" w:cs="Times New Roman"/>
          <w:color w:val="333333"/>
          <w:sz w:val="24"/>
          <w:szCs w:val="24"/>
        </w:rPr>
        <w:br/>
        <w:t>Middle Huron Initiative (includes 17 signatory communities or agencies to the TMDL cooperative agreement)</w:t>
      </w:r>
      <w:r w:rsidRPr="001B556F">
        <w:rPr>
          <w:rFonts w:ascii="PT Sans" w:eastAsia="Times New Roman" w:hAnsi="PT Sans" w:cs="Times New Roman"/>
          <w:color w:val="333333"/>
          <w:sz w:val="24"/>
          <w:szCs w:val="24"/>
        </w:rPr>
        <w:br/>
        <w:t>Middle Huron River Watershed Stormwater Advisory Group (includes 7 member municipalities and agencies)</w:t>
      </w:r>
    </w:p>
    <w:p w14:paraId="43B357AF" w14:textId="77777777" w:rsidR="001B556F" w:rsidRPr="001B556F" w:rsidRDefault="001B556F" w:rsidP="001B556F">
      <w:pPr>
        <w:shd w:val="clear" w:color="auto" w:fill="FFFFFF"/>
        <w:spacing w:after="165" w:line="240" w:lineRule="auto"/>
        <w:outlineLvl w:val="2"/>
        <w:rPr>
          <w:rFonts w:ascii="inherit" w:eastAsia="Times New Roman" w:hAnsi="inherit" w:cs="Times New Roman"/>
          <w:b/>
          <w:bCs/>
          <w:caps/>
          <w:color w:val="0073AE"/>
          <w:sz w:val="27"/>
          <w:szCs w:val="27"/>
        </w:rPr>
      </w:pPr>
      <w:r w:rsidRPr="001B556F">
        <w:rPr>
          <w:rFonts w:ascii="inherit" w:eastAsia="Times New Roman" w:hAnsi="inherit" w:cs="Times New Roman"/>
          <w:b/>
          <w:bCs/>
          <w:caps/>
          <w:color w:val="0073AE"/>
          <w:sz w:val="27"/>
          <w:szCs w:val="27"/>
        </w:rPr>
        <w:lastRenderedPageBreak/>
        <w:t>MORE ABOUT BACTERIA</w:t>
      </w:r>
    </w:p>
    <w:p w14:paraId="5237AFB0" w14:textId="77777777" w:rsidR="001B556F" w:rsidRPr="001B556F" w:rsidRDefault="001B556F" w:rsidP="001B556F">
      <w:pPr>
        <w:shd w:val="clear" w:color="auto" w:fill="F6F3EE"/>
        <w:spacing w:after="0" w:line="240" w:lineRule="auto"/>
        <w:outlineLvl w:val="3"/>
        <w:rPr>
          <w:rFonts w:ascii="inherit" w:eastAsia="Times New Roman" w:hAnsi="inherit" w:cs="Times New Roman"/>
          <w:b/>
          <w:bCs/>
          <w:color w:val="4E4E4E"/>
          <w:sz w:val="24"/>
          <w:szCs w:val="24"/>
        </w:rPr>
      </w:pPr>
      <w:r w:rsidRPr="001B556F">
        <w:rPr>
          <w:rFonts w:ascii="inherit" w:eastAsia="Times New Roman" w:hAnsi="inherit" w:cs="Times New Roman"/>
          <w:b/>
          <w:bCs/>
          <w:color w:val="4E4E4E"/>
          <w:sz w:val="24"/>
          <w:szCs w:val="24"/>
        </w:rPr>
        <w:t> Bacteria Comes from Many Sources</w:t>
      </w:r>
    </w:p>
    <w:p w14:paraId="3D5BC7FB" w14:textId="0906CBDF"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noProof/>
          <w:color w:val="337AB7"/>
          <w:sz w:val="24"/>
          <w:szCs w:val="24"/>
        </w:rPr>
        <w:drawing>
          <wp:inline distT="0" distB="0" distL="0" distR="0" wp14:anchorId="6A795BCB" wp14:editId="27E7F74B">
            <wp:extent cx="1124585" cy="1717675"/>
            <wp:effectExtent l="0" t="0" r="0" b="0"/>
            <wp:docPr id="8" name="Picture 8" descr="A dog lying in the grass&#10;&#10;Description automatically generated with medium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og lying in the grass&#10;&#10;Description automatically generated with medium confidenc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4585" cy="1717675"/>
                    </a:xfrm>
                    <a:prstGeom prst="rect">
                      <a:avLst/>
                    </a:prstGeom>
                    <a:noFill/>
                    <a:ln>
                      <a:noFill/>
                    </a:ln>
                  </pic:spPr>
                </pic:pic>
              </a:graphicData>
            </a:graphic>
          </wp:inline>
        </w:drawing>
      </w:r>
    </w:p>
    <w:p w14:paraId="0513C83F" w14:textId="77777777" w:rsidR="001B556F" w:rsidRPr="001B556F" w:rsidRDefault="001B556F" w:rsidP="001B556F">
      <w:pPr>
        <w:shd w:val="clear" w:color="auto" w:fill="F6F3EE"/>
        <w:spacing w:before="330" w:after="165" w:line="240" w:lineRule="auto"/>
        <w:outlineLvl w:val="2"/>
        <w:rPr>
          <w:rFonts w:ascii="inherit" w:eastAsia="Times New Roman" w:hAnsi="inherit" w:cs="Times New Roman"/>
          <w:b/>
          <w:bCs/>
          <w:caps/>
          <w:color w:val="0073AE"/>
          <w:sz w:val="27"/>
          <w:szCs w:val="27"/>
        </w:rPr>
      </w:pPr>
      <w:r w:rsidRPr="001B556F">
        <w:rPr>
          <w:rFonts w:ascii="inherit" w:eastAsia="Times New Roman" w:hAnsi="inherit" w:cs="Times New Roman"/>
          <w:b/>
          <w:bCs/>
          <w:caps/>
          <w:color w:val="0073AE"/>
          <w:sz w:val="27"/>
          <w:szCs w:val="27"/>
        </w:rPr>
        <w:t>DOMESTIC PETS</w:t>
      </w:r>
    </w:p>
    <w:p w14:paraId="62F5C71E" w14:textId="77777777" w:rsidR="001B556F" w:rsidRPr="001B556F" w:rsidRDefault="001B556F" w:rsidP="001B556F">
      <w:pPr>
        <w:shd w:val="clear" w:color="auto" w:fill="F6F3EE"/>
        <w:spacing w:before="165" w:after="165" w:line="240" w:lineRule="auto"/>
        <w:outlineLvl w:val="3"/>
        <w:rPr>
          <w:rFonts w:ascii="inherit" w:eastAsia="Times New Roman" w:hAnsi="inherit" w:cs="Times New Roman"/>
          <w:b/>
          <w:bCs/>
          <w:color w:val="444444"/>
          <w:sz w:val="24"/>
          <w:szCs w:val="24"/>
        </w:rPr>
      </w:pPr>
      <w:r w:rsidRPr="001B556F">
        <w:rPr>
          <w:rFonts w:ascii="inherit" w:eastAsia="Times New Roman" w:hAnsi="inherit" w:cs="Times New Roman"/>
          <w:b/>
          <w:bCs/>
          <w:color w:val="444444"/>
          <w:sz w:val="24"/>
          <w:szCs w:val="24"/>
        </w:rPr>
        <w:t>The issue</w:t>
      </w:r>
    </w:p>
    <w:p w14:paraId="09E4A683"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Most pets that poop on the lawn are warm blooded mammals, which means that their excrement contains </w:t>
      </w:r>
      <w:r w:rsidRPr="001B556F">
        <w:rPr>
          <w:rFonts w:ascii="PT Sans" w:eastAsia="Times New Roman" w:hAnsi="PT Sans" w:cs="Times New Roman"/>
          <w:i/>
          <w:iCs/>
          <w:color w:val="333333"/>
          <w:sz w:val="24"/>
          <w:szCs w:val="24"/>
        </w:rPr>
        <w:t>E. coli</w:t>
      </w:r>
      <w:r w:rsidRPr="001B556F">
        <w:rPr>
          <w:rFonts w:ascii="PT Sans" w:eastAsia="Times New Roman" w:hAnsi="PT Sans" w:cs="Times New Roman"/>
          <w:color w:val="333333"/>
          <w:sz w:val="24"/>
          <w:szCs w:val="24"/>
        </w:rPr>
        <w:t xml:space="preserve"> bacteria. During snowmelt or rainwater events, </w:t>
      </w:r>
      <w:proofErr w:type="gramStart"/>
      <w:r w:rsidRPr="001B556F">
        <w:rPr>
          <w:rFonts w:ascii="PT Sans" w:eastAsia="Times New Roman" w:hAnsi="PT Sans" w:cs="Times New Roman"/>
          <w:color w:val="333333"/>
          <w:sz w:val="24"/>
          <w:szCs w:val="24"/>
        </w:rPr>
        <w:t>this bacteria</w:t>
      </w:r>
      <w:proofErr w:type="gramEnd"/>
      <w:r w:rsidRPr="001B556F">
        <w:rPr>
          <w:rFonts w:ascii="PT Sans" w:eastAsia="Times New Roman" w:hAnsi="PT Sans" w:cs="Times New Roman"/>
          <w:color w:val="333333"/>
          <w:sz w:val="24"/>
          <w:szCs w:val="24"/>
        </w:rPr>
        <w:t xml:space="preserve"> is often washed into local streams and eventually finds its way to the Huron River. When bacteria levels are elevated, the river and tributaries become potentially unsafe for recreation, preventing uses such as canoeing, swimming, or fishing. The water also becomes unhealthy for wildlife and river ecosystems.</w:t>
      </w:r>
    </w:p>
    <w:p w14:paraId="23D4B68D" w14:textId="77777777" w:rsidR="001B556F" w:rsidRPr="001B556F" w:rsidRDefault="001B556F" w:rsidP="001B556F">
      <w:pPr>
        <w:shd w:val="clear" w:color="auto" w:fill="F6F3EE"/>
        <w:spacing w:before="165" w:after="165" w:line="240" w:lineRule="auto"/>
        <w:outlineLvl w:val="3"/>
        <w:rPr>
          <w:rFonts w:ascii="inherit" w:eastAsia="Times New Roman" w:hAnsi="inherit" w:cs="Times New Roman"/>
          <w:b/>
          <w:bCs/>
          <w:color w:val="444444"/>
          <w:sz w:val="24"/>
          <w:szCs w:val="24"/>
        </w:rPr>
      </w:pPr>
      <w:r w:rsidRPr="001B556F">
        <w:rPr>
          <w:rFonts w:ascii="inherit" w:eastAsia="Times New Roman" w:hAnsi="inherit" w:cs="Times New Roman"/>
          <w:b/>
          <w:bCs/>
          <w:color w:val="444444"/>
          <w:sz w:val="24"/>
          <w:szCs w:val="24"/>
        </w:rPr>
        <w:t>Be part of the solution</w:t>
      </w:r>
    </w:p>
    <w:p w14:paraId="326BF339" w14:textId="78970644" w:rsidR="001B556F" w:rsidRPr="001B556F" w:rsidRDefault="001B556F" w:rsidP="001B556F">
      <w:pPr>
        <w:shd w:val="clear" w:color="auto" w:fill="F6F3EE"/>
        <w:spacing w:before="165" w:after="165" w:line="240" w:lineRule="auto"/>
        <w:outlineLvl w:val="4"/>
        <w:rPr>
          <w:rFonts w:ascii="inherit" w:eastAsia="Times New Roman" w:hAnsi="inherit" w:cs="Times New Roman"/>
          <w:color w:val="444444"/>
          <w:sz w:val="24"/>
          <w:szCs w:val="24"/>
        </w:rPr>
      </w:pPr>
      <w:r w:rsidRPr="001B556F">
        <w:rPr>
          <w:rFonts w:ascii="inherit" w:eastAsia="Times New Roman" w:hAnsi="inherit" w:cs="Times New Roman"/>
          <w:b/>
          <w:bCs/>
          <w:noProof/>
          <w:color w:val="337AB7"/>
          <w:sz w:val="24"/>
          <w:szCs w:val="24"/>
        </w:rPr>
        <w:drawing>
          <wp:inline distT="0" distB="0" distL="0" distR="0" wp14:anchorId="4CC35F26" wp14:editId="4248A963">
            <wp:extent cx="828040" cy="1365250"/>
            <wp:effectExtent l="0" t="0" r="0" b="6350"/>
            <wp:docPr id="7" name="Picture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040" cy="1365250"/>
                    </a:xfrm>
                    <a:prstGeom prst="rect">
                      <a:avLst/>
                    </a:prstGeom>
                    <a:noFill/>
                    <a:ln>
                      <a:noFill/>
                    </a:ln>
                  </pic:spPr>
                </pic:pic>
              </a:graphicData>
            </a:graphic>
          </wp:inline>
        </w:drawing>
      </w:r>
    </w:p>
    <w:p w14:paraId="725EADCB"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b/>
          <w:bCs/>
          <w:color w:val="333333"/>
          <w:sz w:val="24"/>
          <w:szCs w:val="24"/>
        </w:rPr>
        <w:t>Poop-scooping</w:t>
      </w:r>
      <w:r w:rsidRPr="001B556F">
        <w:rPr>
          <w:rFonts w:ascii="PT Sans" w:eastAsia="Times New Roman" w:hAnsi="PT Sans" w:cs="Times New Roman"/>
          <w:color w:val="333333"/>
          <w:sz w:val="24"/>
          <w:szCs w:val="24"/>
        </w:rPr>
        <w:t xml:space="preserve">. It is now the social norm to scoop your pet’s poop. </w:t>
      </w:r>
      <w:proofErr w:type="gramStart"/>
      <w:r w:rsidRPr="001B556F">
        <w:rPr>
          <w:rFonts w:ascii="PT Sans" w:eastAsia="Times New Roman" w:hAnsi="PT Sans" w:cs="Times New Roman"/>
          <w:color w:val="333333"/>
          <w:sz w:val="24"/>
          <w:szCs w:val="24"/>
        </w:rPr>
        <w:t>So</w:t>
      </w:r>
      <w:proofErr w:type="gramEnd"/>
      <w:r w:rsidRPr="001B556F">
        <w:rPr>
          <w:rFonts w:ascii="PT Sans" w:eastAsia="Times New Roman" w:hAnsi="PT Sans" w:cs="Times New Roman"/>
          <w:color w:val="333333"/>
          <w:sz w:val="24"/>
          <w:szCs w:val="24"/>
        </w:rPr>
        <w:t xml:space="preserve"> grab a baggy on your way out the door and stoop, scoop, and drop into the nearest trash can. It’s the neighborly thing to do.</w:t>
      </w:r>
    </w:p>
    <w:p w14:paraId="353E27A7"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proofErr w:type="gramStart"/>
      <w:r w:rsidRPr="001B556F">
        <w:rPr>
          <w:rFonts w:ascii="PT Sans" w:eastAsia="Times New Roman" w:hAnsi="PT Sans" w:cs="Times New Roman"/>
          <w:b/>
          <w:bCs/>
          <w:color w:val="333333"/>
          <w:sz w:val="24"/>
          <w:szCs w:val="24"/>
        </w:rPr>
        <w:t>Wise-walking</w:t>
      </w:r>
      <w:proofErr w:type="gramEnd"/>
      <w:r w:rsidRPr="001B556F">
        <w:rPr>
          <w:rFonts w:ascii="PT Sans" w:eastAsia="Times New Roman" w:hAnsi="PT Sans" w:cs="Times New Roman"/>
          <w:color w:val="333333"/>
          <w:sz w:val="24"/>
          <w:szCs w:val="24"/>
        </w:rPr>
        <w:t xml:space="preserve">. When taking </w:t>
      </w:r>
      <w:proofErr w:type="spellStart"/>
      <w:r w:rsidRPr="001B556F">
        <w:rPr>
          <w:rFonts w:ascii="PT Sans" w:eastAsia="Times New Roman" w:hAnsi="PT Sans" w:cs="Times New Roman"/>
          <w:color w:val="333333"/>
          <w:sz w:val="24"/>
          <w:szCs w:val="24"/>
        </w:rPr>
        <w:t>you</w:t>
      </w:r>
      <w:proofErr w:type="spellEnd"/>
      <w:r w:rsidRPr="001B556F">
        <w:rPr>
          <w:rFonts w:ascii="PT Sans" w:eastAsia="Times New Roman" w:hAnsi="PT Sans" w:cs="Times New Roman"/>
          <w:color w:val="333333"/>
          <w:sz w:val="24"/>
          <w:szCs w:val="24"/>
        </w:rPr>
        <w:t xml:space="preserve"> pet for a walk, consider first how close the nearest water body is? If you’re within 50 yards of a stream, pond, or lake, it is likely that bacteria from your pet’s poop is washing directly into the water body following the next snowmelt or </w:t>
      </w:r>
      <w:r w:rsidRPr="001B556F">
        <w:rPr>
          <w:rFonts w:ascii="PT Sans" w:eastAsia="Times New Roman" w:hAnsi="PT Sans" w:cs="Times New Roman"/>
          <w:color w:val="333333"/>
          <w:sz w:val="24"/>
          <w:szCs w:val="24"/>
        </w:rPr>
        <w:lastRenderedPageBreak/>
        <w:t>rain event. To protect the stream, stay as far back as possible. Avoiding “pet walk” areas that are adjacent to streams, and especially areas that have a steep gradient toward the stream. In general, the closer you are to a body of water, the more diligent you should be in scooping your pet’s poop.</w:t>
      </w:r>
    </w:p>
    <w:p w14:paraId="2C840284"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 xml:space="preserve">This is especially important in winter months when lakes and streams are frozen. Allowing your pet to poop on the ice will cause a direct deposition of bacteria into the lake or stream when the ice melts. In addition, when the </w:t>
      </w:r>
      <w:proofErr w:type="gramStart"/>
      <w:r w:rsidRPr="001B556F">
        <w:rPr>
          <w:rFonts w:ascii="PT Sans" w:eastAsia="Times New Roman" w:hAnsi="PT Sans" w:cs="Times New Roman"/>
          <w:color w:val="333333"/>
          <w:sz w:val="24"/>
          <w:szCs w:val="24"/>
        </w:rPr>
        <w:t>snow pack</w:t>
      </w:r>
      <w:proofErr w:type="gramEnd"/>
      <w:r w:rsidRPr="001B556F">
        <w:rPr>
          <w:rFonts w:ascii="PT Sans" w:eastAsia="Times New Roman" w:hAnsi="PT Sans" w:cs="Times New Roman"/>
          <w:color w:val="333333"/>
          <w:sz w:val="24"/>
          <w:szCs w:val="24"/>
        </w:rPr>
        <w:t xml:space="preserve"> is heavier, spring runoff is heavier. Keep these geological processes in mind when walking your pet.</w:t>
      </w:r>
    </w:p>
    <w:p w14:paraId="5F615B6A" w14:textId="77777777" w:rsidR="001B556F" w:rsidRPr="001B556F" w:rsidRDefault="001B556F" w:rsidP="001B556F">
      <w:pPr>
        <w:shd w:val="clear" w:color="auto" w:fill="F6F3EE"/>
        <w:spacing w:before="330" w:after="165" w:line="240" w:lineRule="auto"/>
        <w:outlineLvl w:val="2"/>
        <w:rPr>
          <w:rFonts w:ascii="inherit" w:eastAsia="Times New Roman" w:hAnsi="inherit" w:cs="Times New Roman"/>
          <w:b/>
          <w:bCs/>
          <w:caps/>
          <w:color w:val="0073AE"/>
          <w:sz w:val="27"/>
          <w:szCs w:val="27"/>
        </w:rPr>
      </w:pPr>
      <w:r w:rsidRPr="001B556F">
        <w:rPr>
          <w:rFonts w:ascii="inherit" w:eastAsia="Times New Roman" w:hAnsi="inherit" w:cs="Times New Roman"/>
          <w:b/>
          <w:bCs/>
          <w:caps/>
          <w:color w:val="0073AE"/>
          <w:sz w:val="27"/>
          <w:szCs w:val="27"/>
        </w:rPr>
        <w:t>SEPTIC SYSTEMS</w:t>
      </w:r>
    </w:p>
    <w:p w14:paraId="34FCED11" w14:textId="5197753A"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See how septic systems work with HRWC’s </w:t>
      </w:r>
      <w:hyperlink r:id="rId17" w:tgtFrame="_self" w:tooltip="Septic Systems 101" w:history="1">
        <w:r w:rsidRPr="001B556F">
          <w:rPr>
            <w:rFonts w:ascii="PT Sans" w:eastAsia="Times New Roman" w:hAnsi="PT Sans" w:cs="Times New Roman"/>
            <w:color w:val="337AB7"/>
            <w:sz w:val="24"/>
            <w:szCs w:val="24"/>
            <w:u w:val="single"/>
          </w:rPr>
          <w:t>Septic Systems 101</w:t>
        </w:r>
        <w:r w:rsidRPr="001B556F">
          <w:rPr>
            <w:rFonts w:ascii="PT Sans" w:eastAsia="Times New Roman" w:hAnsi="PT Sans" w:cs="Times New Roman"/>
            <w:noProof/>
            <w:color w:val="337AB7"/>
            <w:sz w:val="24"/>
            <w:szCs w:val="24"/>
          </w:rPr>
          <w:drawing>
            <wp:inline distT="0" distB="0" distL="0" distR="0" wp14:anchorId="7E261DED" wp14:editId="050951E5">
              <wp:extent cx="2236470" cy="1674495"/>
              <wp:effectExtent l="0" t="0" r="0" b="1905"/>
              <wp:docPr id="6" name="Picture 6" descr="A picture containing grass, outdoor, dry&#10;&#10;Description automatically generated">
                <a:hlinkClick xmlns:a="http://schemas.openxmlformats.org/drawingml/2006/main" r:id="rId17" tgtFrame="&quot;_self&quot;" tooltip="&quot;Septic Systems 10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ss, outdoor, dry&#10;&#10;Description automatically generated">
                        <a:hlinkClick r:id="rId17" tgtFrame="&quot;_self&quot;" tooltip="&quot;Septic Systems 101&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6470" cy="1674495"/>
                      </a:xfrm>
                      <a:prstGeom prst="rect">
                        <a:avLst/>
                      </a:prstGeom>
                      <a:noFill/>
                      <a:ln>
                        <a:noFill/>
                      </a:ln>
                    </pic:spPr>
                  </pic:pic>
                </a:graphicData>
              </a:graphic>
            </wp:inline>
          </w:drawing>
        </w:r>
      </w:hyperlink>
    </w:p>
    <w:p w14:paraId="661F6CCE" w14:textId="77777777" w:rsidR="001B556F" w:rsidRPr="001B556F" w:rsidRDefault="001B556F" w:rsidP="001B556F">
      <w:pPr>
        <w:shd w:val="clear" w:color="auto" w:fill="F6F3EE"/>
        <w:spacing w:before="165" w:after="165" w:line="240" w:lineRule="auto"/>
        <w:outlineLvl w:val="3"/>
        <w:rPr>
          <w:rFonts w:ascii="inherit" w:eastAsia="Times New Roman" w:hAnsi="inherit" w:cs="Times New Roman"/>
          <w:b/>
          <w:bCs/>
          <w:color w:val="444444"/>
          <w:sz w:val="24"/>
          <w:szCs w:val="24"/>
        </w:rPr>
      </w:pPr>
      <w:r w:rsidRPr="001B556F">
        <w:rPr>
          <w:rFonts w:ascii="inherit" w:eastAsia="Times New Roman" w:hAnsi="inherit" w:cs="Times New Roman"/>
          <w:b/>
          <w:bCs/>
          <w:color w:val="444444"/>
          <w:sz w:val="24"/>
          <w:szCs w:val="24"/>
        </w:rPr>
        <w:t>The issue: illicit connections</w:t>
      </w:r>
    </w:p>
    <w:p w14:paraId="5E9E0D8D"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Fifty years ago, it was common practice to connect septic tank outlets directly to water ways (e.g., ditches and streams) or to storm sewers. While this practice is no longer legal, old systems often retain this setup. In Washtenaw County, septic systems are inspected at the “</w:t>
      </w:r>
      <w:hyperlink r:id="rId19" w:tgtFrame="_blank" w:tooltip="Time of Sale Inspection, Washtenaw County" w:history="1">
        <w:r w:rsidRPr="001B556F">
          <w:rPr>
            <w:rFonts w:ascii="PT Sans" w:eastAsia="Times New Roman" w:hAnsi="PT Sans" w:cs="Times New Roman"/>
            <w:color w:val="337AB7"/>
            <w:sz w:val="24"/>
            <w:szCs w:val="24"/>
            <w:u w:val="single"/>
          </w:rPr>
          <w:t>Time of Sale</w:t>
        </w:r>
      </w:hyperlink>
      <w:r w:rsidRPr="001B556F">
        <w:rPr>
          <w:rFonts w:ascii="PT Sans" w:eastAsia="Times New Roman" w:hAnsi="PT Sans" w:cs="Times New Roman"/>
          <w:color w:val="333333"/>
          <w:sz w:val="24"/>
          <w:szCs w:val="24"/>
        </w:rPr>
        <w:t>.” Systems that are illicit are brought up to code, or as close as possible to code, depending on the situation. This may include repairs or the installation of a leach (or drain) field at the end of the system. The leach field filters out the solids and purifies the water before returning it naturally to the groundwater.</w:t>
      </w:r>
    </w:p>
    <w:p w14:paraId="707AB795" w14:textId="77777777" w:rsidR="001B556F" w:rsidRPr="001B556F" w:rsidRDefault="001B556F" w:rsidP="001B556F">
      <w:pPr>
        <w:shd w:val="clear" w:color="auto" w:fill="F6F3EE"/>
        <w:spacing w:before="165" w:after="165" w:line="240" w:lineRule="auto"/>
        <w:outlineLvl w:val="3"/>
        <w:rPr>
          <w:rFonts w:ascii="inherit" w:eastAsia="Times New Roman" w:hAnsi="inherit" w:cs="Times New Roman"/>
          <w:b/>
          <w:bCs/>
          <w:color w:val="444444"/>
          <w:sz w:val="24"/>
          <w:szCs w:val="24"/>
        </w:rPr>
      </w:pPr>
      <w:r w:rsidRPr="001B556F">
        <w:rPr>
          <w:rFonts w:ascii="inherit" w:eastAsia="Times New Roman" w:hAnsi="inherit" w:cs="Times New Roman"/>
          <w:b/>
          <w:bCs/>
          <w:color w:val="444444"/>
          <w:sz w:val="24"/>
          <w:szCs w:val="24"/>
        </w:rPr>
        <w:t>Be part of the solution</w:t>
      </w:r>
    </w:p>
    <w:p w14:paraId="2EE1B568"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Don’t wait for a time-of-sale inspection to eliminate your illicit connection. Install a leach field and protect our streams.</w:t>
      </w:r>
    </w:p>
    <w:p w14:paraId="23F92E60" w14:textId="4FA8273F" w:rsidR="001B556F" w:rsidRPr="001B556F" w:rsidRDefault="001B556F" w:rsidP="001B556F">
      <w:pPr>
        <w:shd w:val="clear" w:color="auto" w:fill="F6F3EE"/>
        <w:spacing w:before="165" w:after="165" w:line="240" w:lineRule="auto"/>
        <w:outlineLvl w:val="3"/>
        <w:rPr>
          <w:rFonts w:ascii="inherit" w:eastAsia="Times New Roman" w:hAnsi="inherit" w:cs="Times New Roman"/>
          <w:b/>
          <w:bCs/>
          <w:color w:val="444444"/>
          <w:sz w:val="24"/>
          <w:szCs w:val="24"/>
        </w:rPr>
      </w:pPr>
      <w:r w:rsidRPr="001B556F">
        <w:rPr>
          <w:rFonts w:ascii="inherit" w:eastAsia="Times New Roman" w:hAnsi="inherit" w:cs="Times New Roman"/>
          <w:b/>
          <w:bCs/>
          <w:color w:val="444444"/>
          <w:sz w:val="24"/>
          <w:szCs w:val="24"/>
        </w:rPr>
        <w:lastRenderedPageBreak/>
        <w:t>The issue: leakage and failing systems</w:t>
      </w:r>
      <w:r w:rsidRPr="001B556F">
        <w:rPr>
          <w:rFonts w:ascii="inherit" w:eastAsia="Times New Roman" w:hAnsi="inherit" w:cs="Times New Roman"/>
          <w:b/>
          <w:bCs/>
          <w:noProof/>
          <w:color w:val="337AB7"/>
          <w:sz w:val="24"/>
          <w:szCs w:val="24"/>
        </w:rPr>
        <w:drawing>
          <wp:inline distT="0" distB="0" distL="0" distR="0" wp14:anchorId="1757073C" wp14:editId="0D4CA023">
            <wp:extent cx="1495425" cy="1656080"/>
            <wp:effectExtent l="0" t="0" r="9525" b="1270"/>
            <wp:docPr id="5" name="Picture 5" descr="A picture containing grass, outdoor, tree, field&#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outdoor, tree, field&#10;&#10;Description automatically genera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5425" cy="1656080"/>
                    </a:xfrm>
                    <a:prstGeom prst="rect">
                      <a:avLst/>
                    </a:prstGeom>
                    <a:noFill/>
                    <a:ln>
                      <a:noFill/>
                    </a:ln>
                  </pic:spPr>
                </pic:pic>
              </a:graphicData>
            </a:graphic>
          </wp:inline>
        </w:drawing>
      </w:r>
    </w:p>
    <w:p w14:paraId="2974D951"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 xml:space="preserve">Septic systems can leak and eventually fail. Leakage can result from broken drainage pipes due to settling or ground compaction. It can also be the result of overloading the system by directing rainwater drainage from roofs through the septic tank. It is unnecessary to treat such water. Once a septic system becomes overwhelmed, sewage can pond on the ground near the septic tank or </w:t>
      </w:r>
      <w:proofErr w:type="spellStart"/>
      <w:r w:rsidRPr="001B556F">
        <w:rPr>
          <w:rFonts w:ascii="PT Sans" w:eastAsia="Times New Roman" w:hAnsi="PT Sans" w:cs="Times New Roman"/>
          <w:color w:val="333333"/>
          <w:sz w:val="24"/>
          <w:szCs w:val="24"/>
        </w:rPr>
        <w:t>drainfield</w:t>
      </w:r>
      <w:proofErr w:type="spellEnd"/>
      <w:r w:rsidRPr="001B556F">
        <w:rPr>
          <w:rFonts w:ascii="PT Sans" w:eastAsia="Times New Roman" w:hAnsi="PT Sans" w:cs="Times New Roman"/>
          <w:color w:val="333333"/>
          <w:sz w:val="24"/>
          <w:szCs w:val="24"/>
        </w:rPr>
        <w:t xml:space="preserve"> or back up into buildings. This, in turn, can pollute ditches, creeks, and shallow groundwater supplies.</w:t>
      </w:r>
    </w:p>
    <w:p w14:paraId="02C1B3FF" w14:textId="77777777" w:rsidR="001B556F" w:rsidRPr="001B556F" w:rsidRDefault="001B556F" w:rsidP="001B556F">
      <w:pPr>
        <w:shd w:val="clear" w:color="auto" w:fill="F6F3EE"/>
        <w:spacing w:before="165" w:after="165" w:line="240" w:lineRule="auto"/>
        <w:outlineLvl w:val="3"/>
        <w:rPr>
          <w:rFonts w:ascii="inherit" w:eastAsia="Times New Roman" w:hAnsi="inherit" w:cs="Times New Roman"/>
          <w:b/>
          <w:bCs/>
          <w:color w:val="444444"/>
          <w:sz w:val="24"/>
          <w:szCs w:val="24"/>
        </w:rPr>
      </w:pPr>
      <w:r w:rsidRPr="001B556F">
        <w:rPr>
          <w:rFonts w:ascii="inherit" w:eastAsia="Times New Roman" w:hAnsi="inherit" w:cs="Times New Roman"/>
          <w:b/>
          <w:bCs/>
          <w:color w:val="444444"/>
          <w:sz w:val="24"/>
          <w:szCs w:val="24"/>
        </w:rPr>
        <w:t>Be part of the solution</w:t>
      </w:r>
    </w:p>
    <w:p w14:paraId="5C23009F"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Maintain your system by having it pumped and inspected every 2 to 3 years. This can prevent costly repairs. See our </w:t>
      </w:r>
      <w:hyperlink r:id="rId22" w:anchor="keep-your-septic-system-healthy" w:tooltip="HRWC Maintain Your Septic" w:history="1">
        <w:r w:rsidRPr="001B556F">
          <w:rPr>
            <w:rFonts w:ascii="PT Sans" w:eastAsia="Times New Roman" w:hAnsi="PT Sans" w:cs="Times New Roman"/>
            <w:color w:val="337AB7"/>
            <w:sz w:val="24"/>
            <w:szCs w:val="24"/>
            <w:u w:val="single"/>
          </w:rPr>
          <w:t>Maintain Your Septic</w:t>
        </w:r>
      </w:hyperlink>
      <w:r w:rsidRPr="001B556F">
        <w:rPr>
          <w:rFonts w:ascii="PT Sans" w:eastAsia="Times New Roman" w:hAnsi="PT Sans" w:cs="Times New Roman"/>
          <w:color w:val="333333"/>
          <w:sz w:val="24"/>
          <w:szCs w:val="24"/>
        </w:rPr>
        <w:t> page for more detailed information and service providers.</w:t>
      </w:r>
    </w:p>
    <w:p w14:paraId="45DBBC70"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In addition, run rainwater gutters and sump pumps onto the lawn, away from your house. Avoid connecting them to your septic system.</w:t>
      </w:r>
    </w:p>
    <w:p w14:paraId="19D8FC04"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For more detailed information on septic systems, Washtenaw County’s  </w:t>
      </w:r>
      <w:hyperlink r:id="rId23" w:tgtFrame="_blank" w:tooltip="WCDC Homeowner's Handbook" w:history="1">
        <w:r w:rsidRPr="001B556F">
          <w:rPr>
            <w:rFonts w:ascii="PT Sans" w:eastAsia="Times New Roman" w:hAnsi="PT Sans" w:cs="Times New Roman"/>
            <w:i/>
            <w:iCs/>
            <w:color w:val="337AB7"/>
            <w:sz w:val="24"/>
            <w:szCs w:val="24"/>
            <w:u w:val="single"/>
          </w:rPr>
          <w:t>Maintaining Septic Systems</w:t>
        </w:r>
      </w:hyperlink>
      <w:r w:rsidRPr="001B556F">
        <w:rPr>
          <w:rFonts w:ascii="PT Sans" w:eastAsia="Times New Roman" w:hAnsi="PT Sans" w:cs="Times New Roman"/>
          <w:color w:val="333333"/>
          <w:sz w:val="24"/>
          <w:szCs w:val="24"/>
        </w:rPr>
        <w:t> web pages.</w:t>
      </w:r>
    </w:p>
    <w:p w14:paraId="3448EB70" w14:textId="77777777" w:rsidR="001B556F" w:rsidRPr="001B556F" w:rsidRDefault="001B556F" w:rsidP="001B556F">
      <w:pPr>
        <w:shd w:val="clear" w:color="auto" w:fill="F6F3EE"/>
        <w:spacing w:before="330" w:after="165" w:line="240" w:lineRule="auto"/>
        <w:outlineLvl w:val="2"/>
        <w:rPr>
          <w:rFonts w:ascii="inherit" w:eastAsia="Times New Roman" w:hAnsi="inherit" w:cs="Times New Roman"/>
          <w:b/>
          <w:bCs/>
          <w:caps/>
          <w:color w:val="0073AE"/>
          <w:sz w:val="27"/>
          <w:szCs w:val="27"/>
        </w:rPr>
      </w:pPr>
      <w:r w:rsidRPr="001B556F">
        <w:rPr>
          <w:rFonts w:ascii="inherit" w:eastAsia="Times New Roman" w:hAnsi="inherit" w:cs="Times New Roman"/>
          <w:b/>
          <w:bCs/>
          <w:caps/>
          <w:color w:val="0073AE"/>
          <w:sz w:val="27"/>
          <w:szCs w:val="27"/>
        </w:rPr>
        <w:t>AGRICULTURE</w:t>
      </w:r>
    </w:p>
    <w:p w14:paraId="6C7CF430" w14:textId="5284BA24" w:rsidR="001B556F" w:rsidRPr="001B556F" w:rsidRDefault="001B556F" w:rsidP="001B556F">
      <w:pPr>
        <w:shd w:val="clear" w:color="auto" w:fill="F6F3EE"/>
        <w:spacing w:before="165" w:after="165" w:line="240" w:lineRule="auto"/>
        <w:outlineLvl w:val="3"/>
        <w:rPr>
          <w:rFonts w:ascii="inherit" w:eastAsia="Times New Roman" w:hAnsi="inherit" w:cs="Times New Roman"/>
          <w:b/>
          <w:bCs/>
          <w:color w:val="444444"/>
          <w:sz w:val="24"/>
          <w:szCs w:val="24"/>
        </w:rPr>
      </w:pPr>
      <w:r w:rsidRPr="001B556F">
        <w:rPr>
          <w:rFonts w:ascii="inherit" w:eastAsia="Times New Roman" w:hAnsi="inherit" w:cs="Times New Roman"/>
          <w:b/>
          <w:bCs/>
          <w:color w:val="444444"/>
          <w:sz w:val="24"/>
          <w:szCs w:val="24"/>
        </w:rPr>
        <w:t>The issue: pasture runoff and unrestricted access to water for livestock</w:t>
      </w:r>
      <w:r w:rsidRPr="001B556F">
        <w:rPr>
          <w:rFonts w:ascii="inherit" w:eastAsia="Times New Roman" w:hAnsi="inherit" w:cs="Times New Roman"/>
          <w:b/>
          <w:bCs/>
          <w:noProof/>
          <w:color w:val="337AB7"/>
          <w:sz w:val="24"/>
          <w:szCs w:val="24"/>
        </w:rPr>
        <w:drawing>
          <wp:inline distT="0" distB="0" distL="0" distR="0" wp14:anchorId="00BD3F46" wp14:editId="352B2059">
            <wp:extent cx="1593850" cy="1322070"/>
            <wp:effectExtent l="0" t="0" r="6350" b="0"/>
            <wp:docPr id="4" name="Picture 4" descr="A brown horse standing in a field&#10;&#10;Description automatically generated with low confidenc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rown horse standing in a field&#10;&#10;Description automatically generated with low confidence">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93850" cy="1322070"/>
                    </a:xfrm>
                    <a:prstGeom prst="rect">
                      <a:avLst/>
                    </a:prstGeom>
                    <a:noFill/>
                    <a:ln>
                      <a:noFill/>
                    </a:ln>
                  </pic:spPr>
                </pic:pic>
              </a:graphicData>
            </a:graphic>
          </wp:inline>
        </w:drawing>
      </w:r>
    </w:p>
    <w:p w14:paraId="10B0C0BD"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lastRenderedPageBreak/>
        <w:t xml:space="preserve">Pasturing of livestock (including horses) is a common practice throughout the state. Runoff from these pastures can carry significant amounts of nutrients and bacteria into water bodies if not properly managed. Occasionally, livestock find or are given unrestricted access to water. This can be the result of improper fencing, broken fencing, or standing water in pastures </w:t>
      </w:r>
      <w:proofErr w:type="gramStart"/>
      <w:r w:rsidRPr="001B556F">
        <w:rPr>
          <w:rFonts w:ascii="PT Sans" w:eastAsia="Times New Roman" w:hAnsi="PT Sans" w:cs="Times New Roman"/>
          <w:color w:val="333333"/>
          <w:sz w:val="24"/>
          <w:szCs w:val="24"/>
        </w:rPr>
        <w:t>as a result of</w:t>
      </w:r>
      <w:proofErr w:type="gramEnd"/>
      <w:r w:rsidRPr="001B556F">
        <w:rPr>
          <w:rFonts w:ascii="PT Sans" w:eastAsia="Times New Roman" w:hAnsi="PT Sans" w:cs="Times New Roman"/>
          <w:color w:val="333333"/>
          <w:sz w:val="24"/>
          <w:szCs w:val="24"/>
        </w:rPr>
        <w:t xml:space="preserve"> heavy rainfall. Livestock are often attracted to water, especially during hot summer months. This can be one of the most significant sources of </w:t>
      </w:r>
      <w:r w:rsidRPr="001B556F">
        <w:rPr>
          <w:rFonts w:ascii="PT Sans" w:eastAsia="Times New Roman" w:hAnsi="PT Sans" w:cs="Times New Roman"/>
          <w:i/>
          <w:iCs/>
          <w:color w:val="333333"/>
          <w:sz w:val="24"/>
          <w:szCs w:val="24"/>
        </w:rPr>
        <w:t>E. coli</w:t>
      </w:r>
      <w:r w:rsidRPr="001B556F">
        <w:rPr>
          <w:rFonts w:ascii="PT Sans" w:eastAsia="Times New Roman" w:hAnsi="PT Sans" w:cs="Times New Roman"/>
          <w:color w:val="333333"/>
          <w:sz w:val="24"/>
          <w:szCs w:val="24"/>
        </w:rPr>
        <w:t> contamination due to the direct deposition of manure into surface waters.</w:t>
      </w:r>
    </w:p>
    <w:p w14:paraId="67DECA54" w14:textId="77777777" w:rsidR="001B556F" w:rsidRPr="001B556F" w:rsidRDefault="001B556F" w:rsidP="001B556F">
      <w:pPr>
        <w:shd w:val="clear" w:color="auto" w:fill="F6F3EE"/>
        <w:spacing w:before="165" w:after="165" w:line="240" w:lineRule="auto"/>
        <w:outlineLvl w:val="3"/>
        <w:rPr>
          <w:rFonts w:ascii="inherit" w:eastAsia="Times New Roman" w:hAnsi="inherit" w:cs="Times New Roman"/>
          <w:b/>
          <w:bCs/>
          <w:color w:val="444444"/>
          <w:sz w:val="24"/>
          <w:szCs w:val="24"/>
        </w:rPr>
      </w:pPr>
      <w:r w:rsidRPr="001B556F">
        <w:rPr>
          <w:rFonts w:ascii="inherit" w:eastAsia="Times New Roman" w:hAnsi="inherit" w:cs="Times New Roman"/>
          <w:b/>
          <w:bCs/>
          <w:color w:val="444444"/>
          <w:sz w:val="24"/>
          <w:szCs w:val="24"/>
        </w:rPr>
        <w:t>Be part of the solution</w:t>
      </w:r>
    </w:p>
    <w:p w14:paraId="6904F724"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Erect permanent or temporary fencing around all exposed surface water, including drain tile outflows, ditches, and seasonal ponds or flows. In addition, vegetative buffer strips can be used to reduce runoff and filter nutrients and bacteria out before runoff percolates into the groundwater adjacent to streams. Such measures prevent both erosion and bacterial contamination of lakes and streams.</w:t>
      </w:r>
    </w:p>
    <w:p w14:paraId="7E8A1F3A" w14:textId="5DAE71FC" w:rsidR="001B556F" w:rsidRPr="001B556F" w:rsidRDefault="001B556F" w:rsidP="001B556F">
      <w:pPr>
        <w:shd w:val="clear" w:color="auto" w:fill="F6F3EE"/>
        <w:spacing w:before="165" w:after="165" w:line="240" w:lineRule="auto"/>
        <w:outlineLvl w:val="3"/>
        <w:rPr>
          <w:rFonts w:ascii="inherit" w:eastAsia="Times New Roman" w:hAnsi="inherit" w:cs="Times New Roman"/>
          <w:b/>
          <w:bCs/>
          <w:color w:val="444444"/>
          <w:sz w:val="24"/>
          <w:szCs w:val="24"/>
        </w:rPr>
      </w:pPr>
      <w:r w:rsidRPr="001B556F">
        <w:rPr>
          <w:rFonts w:ascii="inherit" w:eastAsia="Times New Roman" w:hAnsi="inherit" w:cs="Times New Roman"/>
          <w:b/>
          <w:bCs/>
          <w:color w:val="444444"/>
          <w:sz w:val="24"/>
          <w:szCs w:val="24"/>
        </w:rPr>
        <w:t>The issue: manure spreading</w:t>
      </w:r>
      <w:r w:rsidRPr="001B556F">
        <w:rPr>
          <w:rFonts w:ascii="inherit" w:eastAsia="Times New Roman" w:hAnsi="inherit" w:cs="Times New Roman"/>
          <w:b/>
          <w:bCs/>
          <w:noProof/>
          <w:color w:val="337AB7"/>
          <w:sz w:val="24"/>
          <w:szCs w:val="24"/>
        </w:rPr>
        <w:drawing>
          <wp:inline distT="0" distB="0" distL="0" distR="0" wp14:anchorId="773115ED" wp14:editId="7BF76A1A">
            <wp:extent cx="2051050" cy="1371600"/>
            <wp:effectExtent l="0" t="0" r="6350" b="0"/>
            <wp:docPr id="3" name="Picture 3" descr="A tractor in a field&#10;&#10;Description automatically generated with medium confidenc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ractor in a field&#10;&#10;Description automatically generated with medium confidenc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51050" cy="1371600"/>
                    </a:xfrm>
                    <a:prstGeom prst="rect">
                      <a:avLst/>
                    </a:prstGeom>
                    <a:noFill/>
                    <a:ln>
                      <a:noFill/>
                    </a:ln>
                  </pic:spPr>
                </pic:pic>
              </a:graphicData>
            </a:graphic>
          </wp:inline>
        </w:drawing>
      </w:r>
    </w:p>
    <w:p w14:paraId="13DCFDA4"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Spreading livestock manure in the spring or fall is a common practice and can be a rich and sustainable source of Phosphorus (P), Potassium (K), and Nitrogen (N) for pastures or croplands. However, manure also contains strains of E. coli and other potentially harmful bacteria and, therefore, needs to be treated responsibly. Application before rain events or upon snow-covered or frozen fields can lead to rapid runoff into streams and dramatically elevate bacteria counts to dangerous levels, leading to enforcement measures by the MDEQ. Storage of manure in lagoons or bunkers can lead to similar problems.</w:t>
      </w:r>
    </w:p>
    <w:p w14:paraId="1FFB42F0" w14:textId="77777777" w:rsidR="001B556F" w:rsidRPr="001B556F" w:rsidRDefault="001B556F" w:rsidP="001B556F">
      <w:pPr>
        <w:shd w:val="clear" w:color="auto" w:fill="F6F3EE"/>
        <w:spacing w:before="165" w:after="165" w:line="240" w:lineRule="auto"/>
        <w:outlineLvl w:val="3"/>
        <w:rPr>
          <w:rFonts w:ascii="inherit" w:eastAsia="Times New Roman" w:hAnsi="inherit" w:cs="Times New Roman"/>
          <w:b/>
          <w:bCs/>
          <w:color w:val="444444"/>
          <w:sz w:val="24"/>
          <w:szCs w:val="24"/>
        </w:rPr>
      </w:pPr>
      <w:r w:rsidRPr="001B556F">
        <w:rPr>
          <w:rFonts w:ascii="inherit" w:eastAsia="Times New Roman" w:hAnsi="inherit" w:cs="Times New Roman"/>
          <w:b/>
          <w:bCs/>
          <w:color w:val="444444"/>
          <w:sz w:val="24"/>
          <w:szCs w:val="24"/>
        </w:rPr>
        <w:t>Be part of the solution</w:t>
      </w:r>
    </w:p>
    <w:p w14:paraId="0543BA2C"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The Michigan Department of Agriculture and Rural Development has developed Generally Accepted Agricultural and Management Practices (GAAMPS) for handling manure in ways that protect farmland, neighbors, and the environment. These guidelines can be found in their </w:t>
      </w:r>
      <w:hyperlink r:id="rId28" w:tgtFrame="_blank" w:tooltip="MDEQ Generally Accepted Agricultural and Management Practices for Manure Management and Utilization, January 2012" w:history="1">
        <w:r w:rsidRPr="001B556F">
          <w:rPr>
            <w:rFonts w:ascii="PT Sans" w:eastAsia="Times New Roman" w:hAnsi="PT Sans" w:cs="Times New Roman"/>
            <w:color w:val="337AB7"/>
            <w:sz w:val="24"/>
            <w:szCs w:val="24"/>
            <w:u w:val="single"/>
          </w:rPr>
          <w:t>GAMPS for Manure Management and Utilization</w:t>
        </w:r>
      </w:hyperlink>
      <w:r w:rsidRPr="001B556F">
        <w:rPr>
          <w:rFonts w:ascii="PT Sans" w:eastAsia="Times New Roman" w:hAnsi="PT Sans" w:cs="Times New Roman"/>
          <w:color w:val="333333"/>
          <w:sz w:val="24"/>
          <w:szCs w:val="24"/>
        </w:rPr>
        <w:t xml:space="preserve">. Two of the most important </w:t>
      </w:r>
      <w:r w:rsidRPr="001B556F">
        <w:rPr>
          <w:rFonts w:ascii="PT Sans" w:eastAsia="Times New Roman" w:hAnsi="PT Sans" w:cs="Times New Roman"/>
          <w:color w:val="333333"/>
          <w:sz w:val="24"/>
          <w:szCs w:val="24"/>
        </w:rPr>
        <w:lastRenderedPageBreak/>
        <w:t>considerations are proximity to surface water and slope of the field, and a general guideline is to not spread within 150 feet of surface water. For guidance on winter surface application, download Michigan State University Extension’s </w:t>
      </w:r>
      <w:hyperlink r:id="rId29" w:history="1">
        <w:r w:rsidRPr="001B556F">
          <w:rPr>
            <w:rFonts w:ascii="PT Sans" w:eastAsia="Times New Roman" w:hAnsi="PT Sans" w:cs="Times New Roman"/>
            <w:color w:val="337AB7"/>
            <w:sz w:val="24"/>
            <w:szCs w:val="24"/>
            <w:u w:val="single"/>
          </w:rPr>
          <w:t>Keeping Land-applied Manure in the Root Zone, Spreading on Frozen and Snow-covered Ground</w:t>
        </w:r>
      </w:hyperlink>
      <w:r w:rsidRPr="001B556F">
        <w:rPr>
          <w:rFonts w:ascii="PT Sans" w:eastAsia="Times New Roman" w:hAnsi="PT Sans" w:cs="Times New Roman"/>
          <w:color w:val="333333"/>
          <w:sz w:val="24"/>
          <w:szCs w:val="24"/>
        </w:rPr>
        <w:t>.</w:t>
      </w:r>
    </w:p>
    <w:p w14:paraId="1249DA51" w14:textId="77777777" w:rsidR="001B556F" w:rsidRPr="001B556F" w:rsidRDefault="001B556F" w:rsidP="001B556F">
      <w:pPr>
        <w:shd w:val="clear" w:color="auto" w:fill="F6F3EE"/>
        <w:spacing w:before="330" w:after="165" w:line="240" w:lineRule="auto"/>
        <w:outlineLvl w:val="2"/>
        <w:rPr>
          <w:rFonts w:ascii="inherit" w:eastAsia="Times New Roman" w:hAnsi="inherit" w:cs="Times New Roman"/>
          <w:b/>
          <w:bCs/>
          <w:caps/>
          <w:color w:val="0073AE"/>
          <w:sz w:val="27"/>
          <w:szCs w:val="27"/>
        </w:rPr>
      </w:pPr>
      <w:r w:rsidRPr="001B556F">
        <w:rPr>
          <w:rFonts w:ascii="inherit" w:eastAsia="Times New Roman" w:hAnsi="inherit" w:cs="Times New Roman"/>
          <w:b/>
          <w:bCs/>
          <w:caps/>
          <w:color w:val="0073AE"/>
          <w:sz w:val="27"/>
          <w:szCs w:val="27"/>
        </w:rPr>
        <w:t>WILDLIFE</w:t>
      </w:r>
    </w:p>
    <w:p w14:paraId="36490EF9" w14:textId="2DDC312A" w:rsidR="001B556F" w:rsidRPr="001B556F" w:rsidRDefault="001B556F" w:rsidP="001B556F">
      <w:pPr>
        <w:shd w:val="clear" w:color="auto" w:fill="F6F3EE"/>
        <w:spacing w:before="165" w:after="165" w:line="240" w:lineRule="auto"/>
        <w:outlineLvl w:val="3"/>
        <w:rPr>
          <w:rFonts w:ascii="inherit" w:eastAsia="Times New Roman" w:hAnsi="inherit" w:cs="Times New Roman"/>
          <w:b/>
          <w:bCs/>
          <w:color w:val="444444"/>
          <w:sz w:val="24"/>
          <w:szCs w:val="24"/>
        </w:rPr>
      </w:pPr>
      <w:r w:rsidRPr="001B556F">
        <w:rPr>
          <w:rFonts w:ascii="inherit" w:eastAsia="Times New Roman" w:hAnsi="inherit" w:cs="Times New Roman"/>
          <w:b/>
          <w:bCs/>
          <w:color w:val="444444"/>
          <w:sz w:val="24"/>
          <w:szCs w:val="24"/>
        </w:rPr>
        <w:t>The issue: waterfowl</w:t>
      </w:r>
      <w:r w:rsidRPr="001B556F">
        <w:rPr>
          <w:rFonts w:ascii="inherit" w:eastAsia="Times New Roman" w:hAnsi="inherit" w:cs="Times New Roman"/>
          <w:b/>
          <w:bCs/>
          <w:noProof/>
          <w:color w:val="337AB7"/>
          <w:sz w:val="24"/>
          <w:szCs w:val="24"/>
        </w:rPr>
        <w:drawing>
          <wp:inline distT="0" distB="0" distL="0" distR="0" wp14:anchorId="31231977" wp14:editId="0482ED74">
            <wp:extent cx="1457960" cy="2199640"/>
            <wp:effectExtent l="0" t="0" r="8890" b="0"/>
            <wp:docPr id="2" name="Picture 2" descr="A picture containing grass, outdoor, goose, aquatic bird&#10;&#10;Description automatically generate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goose, aquatic bird&#10;&#10;Description automatically generated">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57960" cy="2199640"/>
                    </a:xfrm>
                    <a:prstGeom prst="rect">
                      <a:avLst/>
                    </a:prstGeom>
                    <a:noFill/>
                    <a:ln>
                      <a:noFill/>
                    </a:ln>
                  </pic:spPr>
                </pic:pic>
              </a:graphicData>
            </a:graphic>
          </wp:inline>
        </w:drawing>
      </w:r>
    </w:p>
    <w:p w14:paraId="2BD02D1E"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Open, grassy areas near water bodies attract waterfowl, such as geese or ducks. If you own property adjacent to a lake or stream, you are familiar with the mess these birds can leave behind. They contaminate both the beaches and riparian zones. Rainwater washes these bacteria-laden contaminants directly into the lake or stream.</w:t>
      </w:r>
    </w:p>
    <w:p w14:paraId="6C5F9663" w14:textId="77777777" w:rsidR="001B556F" w:rsidRPr="001B556F" w:rsidRDefault="001B556F" w:rsidP="001B556F">
      <w:pPr>
        <w:shd w:val="clear" w:color="auto" w:fill="F6F3EE"/>
        <w:spacing w:before="165" w:after="165" w:line="240" w:lineRule="auto"/>
        <w:outlineLvl w:val="3"/>
        <w:rPr>
          <w:rFonts w:ascii="inherit" w:eastAsia="Times New Roman" w:hAnsi="inherit" w:cs="Times New Roman"/>
          <w:b/>
          <w:bCs/>
          <w:color w:val="444444"/>
          <w:sz w:val="24"/>
          <w:szCs w:val="24"/>
        </w:rPr>
      </w:pPr>
      <w:r w:rsidRPr="001B556F">
        <w:rPr>
          <w:rFonts w:ascii="inherit" w:eastAsia="Times New Roman" w:hAnsi="inherit" w:cs="Times New Roman"/>
          <w:b/>
          <w:bCs/>
          <w:color w:val="444444"/>
          <w:sz w:val="24"/>
          <w:szCs w:val="24"/>
        </w:rPr>
        <w:t>Be part of the solution</w:t>
      </w:r>
    </w:p>
    <w:p w14:paraId="2A19408A"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Waterfowl congregate in open, grassy areas because they can clearly see any approaching predators. Disrupting lines of sight and offering possible hiding places for would-be predators decreases the likelihood that geese will find your property an attractive roosting ground. Waterfowl are also attracted to long, uninterrupted shorelines. Placing obstacles such as trees or shrubs near the water’s edge can be effective deterrents.</w:t>
      </w:r>
    </w:p>
    <w:p w14:paraId="25CDA941"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Likewise, planting denser riparian vegetation, such as trees and tall grasses, within the first 15 yards of a shoreline will decrease waterfowl traffic. Merely leaving the lawn to grow longer near the shoreline can also be effective. In general, </w:t>
      </w:r>
      <w:hyperlink r:id="rId32" w:tgtFrame="_blank" w:tooltip="MDNRE, The Water's Edge: Helping Fish and Wildlife on your Lakeshore Property, 2010" w:history="1">
        <w:r w:rsidRPr="001B556F">
          <w:rPr>
            <w:rFonts w:ascii="PT Sans" w:eastAsia="Times New Roman" w:hAnsi="PT Sans" w:cs="Times New Roman"/>
            <w:color w:val="337AB7"/>
            <w:sz w:val="24"/>
            <w:szCs w:val="24"/>
            <w:u w:val="single"/>
          </w:rPr>
          <w:t>leaving the shoreline to develop naturally</w:t>
        </w:r>
      </w:hyperlink>
      <w:r w:rsidRPr="001B556F">
        <w:rPr>
          <w:rFonts w:ascii="PT Sans" w:eastAsia="Times New Roman" w:hAnsi="PT Sans" w:cs="Times New Roman"/>
          <w:color w:val="333333"/>
          <w:sz w:val="24"/>
          <w:szCs w:val="24"/>
        </w:rPr>
        <w:t> can lead to a more healthy and robust stream ecosystem.</w:t>
      </w:r>
    </w:p>
    <w:p w14:paraId="5DE2E227" w14:textId="42F28084" w:rsidR="001B556F" w:rsidRPr="001B556F" w:rsidRDefault="001B556F" w:rsidP="001B556F">
      <w:pPr>
        <w:shd w:val="clear" w:color="auto" w:fill="F6F3EE"/>
        <w:spacing w:before="165" w:after="165" w:line="240" w:lineRule="auto"/>
        <w:outlineLvl w:val="3"/>
        <w:rPr>
          <w:rFonts w:ascii="inherit" w:eastAsia="Times New Roman" w:hAnsi="inherit" w:cs="Times New Roman"/>
          <w:b/>
          <w:bCs/>
          <w:color w:val="444444"/>
          <w:sz w:val="24"/>
          <w:szCs w:val="24"/>
        </w:rPr>
      </w:pPr>
      <w:r w:rsidRPr="001B556F">
        <w:rPr>
          <w:rFonts w:ascii="inherit" w:eastAsia="Times New Roman" w:hAnsi="inherit" w:cs="Times New Roman"/>
          <w:b/>
          <w:bCs/>
          <w:color w:val="444444"/>
          <w:sz w:val="24"/>
          <w:szCs w:val="24"/>
        </w:rPr>
        <w:lastRenderedPageBreak/>
        <w:t>The issue: four-legged wildlife</w:t>
      </w:r>
      <w:r w:rsidRPr="001B556F">
        <w:rPr>
          <w:rFonts w:ascii="inherit" w:eastAsia="Times New Roman" w:hAnsi="inherit" w:cs="Times New Roman"/>
          <w:b/>
          <w:bCs/>
          <w:noProof/>
          <w:color w:val="337AB7"/>
          <w:sz w:val="24"/>
          <w:szCs w:val="24"/>
        </w:rPr>
        <w:drawing>
          <wp:inline distT="0" distB="0" distL="0" distR="0" wp14:anchorId="2A94ACB2" wp14:editId="2D6626FD">
            <wp:extent cx="1581785" cy="1247775"/>
            <wp:effectExtent l="0" t="0" r="0" b="9525"/>
            <wp:docPr id="1" name="Picture 1" descr="A raccoon walking on grass&#10;&#10;Description automatically generated with medium confidenc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accoon walking on grass&#10;&#10;Description automatically generated with medium confidence">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81785" cy="1247775"/>
                    </a:xfrm>
                    <a:prstGeom prst="rect">
                      <a:avLst/>
                    </a:prstGeom>
                    <a:noFill/>
                    <a:ln>
                      <a:noFill/>
                    </a:ln>
                  </pic:spPr>
                </pic:pic>
              </a:graphicData>
            </a:graphic>
          </wp:inline>
        </w:drawing>
      </w:r>
    </w:p>
    <w:p w14:paraId="640ACD34"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Other wildlife (e.g., raccoons, opossums, skunks, deer, etc.) can also pose the threat of bacterial contamination. These animals often roam throughout the neighborhood or countryside at night and are attracted to human wastes. Some wildlife may also occupy storm sewer drains.</w:t>
      </w:r>
    </w:p>
    <w:p w14:paraId="0D6F3855" w14:textId="77777777" w:rsidR="001B556F" w:rsidRPr="001B556F" w:rsidRDefault="001B556F" w:rsidP="001B556F">
      <w:pPr>
        <w:shd w:val="clear" w:color="auto" w:fill="F6F3EE"/>
        <w:spacing w:before="165" w:after="165" w:line="240" w:lineRule="auto"/>
        <w:outlineLvl w:val="3"/>
        <w:rPr>
          <w:rFonts w:ascii="inherit" w:eastAsia="Times New Roman" w:hAnsi="inherit" w:cs="Times New Roman"/>
          <w:b/>
          <w:bCs/>
          <w:color w:val="444444"/>
          <w:sz w:val="24"/>
          <w:szCs w:val="24"/>
        </w:rPr>
      </w:pPr>
      <w:r w:rsidRPr="001B556F">
        <w:rPr>
          <w:rFonts w:ascii="inherit" w:eastAsia="Times New Roman" w:hAnsi="inherit" w:cs="Times New Roman"/>
          <w:b/>
          <w:bCs/>
          <w:color w:val="444444"/>
          <w:sz w:val="24"/>
          <w:szCs w:val="24"/>
        </w:rPr>
        <w:t>Be part of the solution</w:t>
      </w:r>
    </w:p>
    <w:p w14:paraId="7ED0D2B1"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To discourage nighttime visitors, avoid leaving food or waste outdoors overnight. Especially avoid leaving it near streams or lakes.</w:t>
      </w:r>
    </w:p>
    <w:p w14:paraId="2C2FCAE3" w14:textId="77777777" w:rsidR="001B556F" w:rsidRPr="001B556F" w:rsidRDefault="001B556F" w:rsidP="001B556F">
      <w:pPr>
        <w:shd w:val="clear" w:color="auto" w:fill="F6F3EE"/>
        <w:spacing w:before="330" w:after="165" w:line="240" w:lineRule="auto"/>
        <w:outlineLvl w:val="2"/>
        <w:rPr>
          <w:rFonts w:ascii="inherit" w:eastAsia="Times New Roman" w:hAnsi="inherit" w:cs="Times New Roman"/>
          <w:b/>
          <w:bCs/>
          <w:caps/>
          <w:color w:val="0073AE"/>
          <w:sz w:val="27"/>
          <w:szCs w:val="27"/>
        </w:rPr>
      </w:pPr>
      <w:r w:rsidRPr="001B556F">
        <w:rPr>
          <w:rFonts w:ascii="inherit" w:eastAsia="Times New Roman" w:hAnsi="inherit" w:cs="Times New Roman"/>
          <w:b/>
          <w:bCs/>
          <w:caps/>
          <w:color w:val="0073AE"/>
          <w:sz w:val="27"/>
          <w:szCs w:val="27"/>
        </w:rPr>
        <w:t>COMBINED OR SANITARY SEWER OVERFLOWS (CSOS OR SSOS)</w:t>
      </w:r>
    </w:p>
    <w:p w14:paraId="4087203C" w14:textId="77777777" w:rsidR="001B556F" w:rsidRPr="001B556F" w:rsidRDefault="001B556F" w:rsidP="001B556F">
      <w:pPr>
        <w:shd w:val="clear" w:color="auto" w:fill="F6F3EE"/>
        <w:spacing w:before="165" w:after="165" w:line="240" w:lineRule="auto"/>
        <w:outlineLvl w:val="3"/>
        <w:rPr>
          <w:rFonts w:ascii="inherit" w:eastAsia="Times New Roman" w:hAnsi="inherit" w:cs="Times New Roman"/>
          <w:b/>
          <w:bCs/>
          <w:color w:val="444444"/>
          <w:sz w:val="24"/>
          <w:szCs w:val="24"/>
        </w:rPr>
      </w:pPr>
      <w:r w:rsidRPr="001B556F">
        <w:rPr>
          <w:rFonts w:ascii="inherit" w:eastAsia="Times New Roman" w:hAnsi="inherit" w:cs="Times New Roman"/>
          <w:b/>
          <w:bCs/>
          <w:color w:val="444444"/>
          <w:sz w:val="24"/>
          <w:szCs w:val="24"/>
        </w:rPr>
        <w:t>The issue</w:t>
      </w:r>
    </w:p>
    <w:p w14:paraId="1AEC795D"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 xml:space="preserve">In some older communities outside the Huron River Watershed, sewer systems were built that combined domestic </w:t>
      </w:r>
      <w:proofErr w:type="gramStart"/>
      <w:r w:rsidRPr="001B556F">
        <w:rPr>
          <w:rFonts w:ascii="PT Sans" w:eastAsia="Times New Roman" w:hAnsi="PT Sans" w:cs="Times New Roman"/>
          <w:color w:val="333333"/>
          <w:sz w:val="24"/>
          <w:szCs w:val="24"/>
        </w:rPr>
        <w:t>waste water</w:t>
      </w:r>
      <w:proofErr w:type="gramEnd"/>
      <w:r w:rsidRPr="001B556F">
        <w:rPr>
          <w:rFonts w:ascii="PT Sans" w:eastAsia="Times New Roman" w:hAnsi="PT Sans" w:cs="Times New Roman"/>
          <w:color w:val="333333"/>
          <w:sz w:val="24"/>
          <w:szCs w:val="24"/>
        </w:rPr>
        <w:t xml:space="preserve"> with storm water loads in the same drainage pipes. During dry seasons, this drainage is treated by wastewater treatment plants. However, during storm events, wastewater treatment plants become overwhelmed and some of the drainage must be released untreated as a Combined Sewer Overflow (CSO). Though there has been a long-term effort to separate the two drainage systems where they exist, some of these systems are still in use in cities throughout the state today. (See the St. Louis Clean Rivers Healthy Communities Program for an interactive visual explanation.)</w:t>
      </w:r>
    </w:p>
    <w:p w14:paraId="7CF896E9" w14:textId="77777777" w:rsidR="001B556F" w:rsidRPr="001B556F" w:rsidRDefault="001B556F" w:rsidP="001B556F">
      <w:pPr>
        <w:shd w:val="clear" w:color="auto" w:fill="F6F3EE"/>
        <w:spacing w:before="165" w:after="165" w:line="240" w:lineRule="auto"/>
        <w:outlineLvl w:val="3"/>
        <w:rPr>
          <w:rFonts w:ascii="inherit" w:eastAsia="Times New Roman" w:hAnsi="inherit" w:cs="Times New Roman"/>
          <w:b/>
          <w:bCs/>
          <w:color w:val="444444"/>
          <w:sz w:val="24"/>
          <w:szCs w:val="24"/>
        </w:rPr>
      </w:pPr>
      <w:r w:rsidRPr="001B556F">
        <w:rPr>
          <w:rFonts w:ascii="inherit" w:eastAsia="Times New Roman" w:hAnsi="inherit" w:cs="Times New Roman"/>
          <w:b/>
          <w:bCs/>
          <w:color w:val="444444"/>
          <w:sz w:val="24"/>
          <w:szCs w:val="24"/>
        </w:rPr>
        <w:t>Be part of the solution</w:t>
      </w:r>
    </w:p>
    <w:p w14:paraId="67C25656"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 xml:space="preserve">Sanitary Sewer Overflows (SSO), on the other hand, are illegal discharges of raw or inadequately treated sewage or industrial waste from municipal separate sanitary sewer systems that are designed to carry only domestic sanitary sewage. The discharge may end up in basements, city streets, properties, rivers, or streams. These often occur during wet weather conditions because of infiltration of groundwater through cracks in drainage pipes; rainwater drainage from residential roof drainage systems; pump or power failures; </w:t>
      </w:r>
      <w:r w:rsidRPr="001B556F">
        <w:rPr>
          <w:rFonts w:ascii="PT Sans" w:eastAsia="Times New Roman" w:hAnsi="PT Sans" w:cs="Times New Roman"/>
          <w:color w:val="333333"/>
          <w:sz w:val="24"/>
          <w:szCs w:val="24"/>
        </w:rPr>
        <w:lastRenderedPageBreak/>
        <w:t>undersized sanitary systems; or system failures due to tree roots, shifting or settling pipes, or sediment buildup. When SSOs are frequent in a watershed, they can lead to serious public health concerns and water body impairments. The MDEQ has broad authority to regulate SSOs. However, because they are illegal, they often go unreported.</w:t>
      </w:r>
    </w:p>
    <w:p w14:paraId="25771E73" w14:textId="77777777" w:rsidR="001B556F" w:rsidRPr="001B556F" w:rsidRDefault="001B556F" w:rsidP="001B556F">
      <w:pPr>
        <w:shd w:val="clear" w:color="auto" w:fill="F6F3EE"/>
        <w:spacing w:after="165" w:line="396" w:lineRule="atLeast"/>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Source: </w:t>
      </w:r>
      <w:hyperlink r:id="rId35" w:tgtFrame="_blank" w:tooltip="MDEQ, Combined/Sanitary Sewer Overflow Information" w:history="1">
        <w:r w:rsidRPr="001B556F">
          <w:rPr>
            <w:rFonts w:ascii="PT Sans" w:eastAsia="Times New Roman" w:hAnsi="PT Sans" w:cs="Times New Roman"/>
            <w:color w:val="337AB7"/>
            <w:sz w:val="24"/>
            <w:szCs w:val="24"/>
            <w:u w:val="single"/>
          </w:rPr>
          <w:t>MDEQ</w:t>
        </w:r>
      </w:hyperlink>
      <w:r w:rsidRPr="001B556F">
        <w:rPr>
          <w:rFonts w:ascii="PT Sans" w:eastAsia="Times New Roman" w:hAnsi="PT Sans" w:cs="Times New Roman"/>
          <w:color w:val="333333"/>
          <w:sz w:val="24"/>
          <w:szCs w:val="24"/>
        </w:rPr>
        <w:t>.</w:t>
      </w:r>
    </w:p>
    <w:p w14:paraId="65D7E942" w14:textId="77777777" w:rsidR="001B556F" w:rsidRPr="001B556F" w:rsidRDefault="001B556F" w:rsidP="001B556F">
      <w:pPr>
        <w:shd w:val="clear" w:color="auto" w:fill="F6F3EE"/>
        <w:spacing w:line="396" w:lineRule="atLeast"/>
        <w:jc w:val="center"/>
        <w:rPr>
          <w:rFonts w:ascii="PT Sans" w:eastAsia="Times New Roman" w:hAnsi="PT Sans" w:cs="Times New Roman"/>
          <w:color w:val="333333"/>
          <w:sz w:val="24"/>
          <w:szCs w:val="24"/>
        </w:rPr>
      </w:pPr>
      <w:r w:rsidRPr="001B556F">
        <w:rPr>
          <w:rFonts w:ascii="PT Sans" w:eastAsia="Times New Roman" w:hAnsi="PT Sans" w:cs="Times New Roman"/>
          <w:color w:val="333333"/>
          <w:sz w:val="24"/>
          <w:szCs w:val="24"/>
        </w:rPr>
        <w:t xml:space="preserve">Bacteria Section images by: freedigitalphotos.net: </w:t>
      </w:r>
      <w:proofErr w:type="spellStart"/>
      <w:r w:rsidRPr="001B556F">
        <w:rPr>
          <w:rFonts w:ascii="PT Sans" w:eastAsia="Times New Roman" w:hAnsi="PT Sans" w:cs="Times New Roman"/>
          <w:color w:val="333333"/>
          <w:sz w:val="24"/>
          <w:szCs w:val="24"/>
        </w:rPr>
        <w:t>graur</w:t>
      </w:r>
      <w:proofErr w:type="spellEnd"/>
      <w:r w:rsidRPr="001B556F">
        <w:rPr>
          <w:rFonts w:ascii="PT Sans" w:eastAsia="Times New Roman" w:hAnsi="PT Sans" w:cs="Times New Roman"/>
          <w:color w:val="333333"/>
          <w:sz w:val="24"/>
          <w:szCs w:val="24"/>
        </w:rPr>
        <w:t xml:space="preserve"> </w:t>
      </w:r>
      <w:proofErr w:type="spellStart"/>
      <w:r w:rsidRPr="001B556F">
        <w:rPr>
          <w:rFonts w:ascii="PT Sans" w:eastAsia="Times New Roman" w:hAnsi="PT Sans" w:cs="Times New Roman"/>
          <w:color w:val="333333"/>
          <w:sz w:val="24"/>
          <w:szCs w:val="24"/>
        </w:rPr>
        <w:t>razvan</w:t>
      </w:r>
      <w:proofErr w:type="spellEnd"/>
      <w:r w:rsidRPr="001B556F">
        <w:rPr>
          <w:rFonts w:ascii="PT Sans" w:eastAsia="Times New Roman" w:hAnsi="PT Sans" w:cs="Times New Roman"/>
          <w:color w:val="333333"/>
          <w:sz w:val="24"/>
          <w:szCs w:val="24"/>
        </w:rPr>
        <w:t xml:space="preserve"> </w:t>
      </w:r>
      <w:proofErr w:type="spellStart"/>
      <w:r w:rsidRPr="001B556F">
        <w:rPr>
          <w:rFonts w:ascii="PT Sans" w:eastAsia="Times New Roman" w:hAnsi="PT Sans" w:cs="Times New Roman"/>
          <w:color w:val="333333"/>
          <w:sz w:val="24"/>
          <w:szCs w:val="24"/>
        </w:rPr>
        <w:t>ionut</w:t>
      </w:r>
      <w:proofErr w:type="spellEnd"/>
      <w:r w:rsidRPr="001B556F">
        <w:rPr>
          <w:rFonts w:ascii="PT Sans" w:eastAsia="Times New Roman" w:hAnsi="PT Sans" w:cs="Times New Roman"/>
          <w:color w:val="333333"/>
          <w:sz w:val="24"/>
          <w:szCs w:val="24"/>
        </w:rPr>
        <w:t xml:space="preserve">, </w:t>
      </w:r>
      <w:proofErr w:type="spellStart"/>
      <w:r w:rsidRPr="001B556F">
        <w:rPr>
          <w:rFonts w:ascii="PT Sans" w:eastAsia="Times New Roman" w:hAnsi="PT Sans" w:cs="Times New Roman"/>
          <w:color w:val="333333"/>
          <w:sz w:val="24"/>
          <w:szCs w:val="24"/>
        </w:rPr>
        <w:t>keattikorn</w:t>
      </w:r>
      <w:proofErr w:type="spellEnd"/>
      <w:r w:rsidRPr="001B556F">
        <w:rPr>
          <w:rFonts w:ascii="PT Sans" w:eastAsia="Times New Roman" w:hAnsi="PT Sans" w:cs="Times New Roman"/>
          <w:color w:val="333333"/>
          <w:sz w:val="24"/>
          <w:szCs w:val="24"/>
        </w:rPr>
        <w:t xml:space="preserve">, tina </w:t>
      </w:r>
      <w:proofErr w:type="spellStart"/>
      <w:r w:rsidRPr="001B556F">
        <w:rPr>
          <w:rFonts w:ascii="PT Sans" w:eastAsia="Times New Roman" w:hAnsi="PT Sans" w:cs="Times New Roman"/>
          <w:color w:val="333333"/>
          <w:sz w:val="24"/>
          <w:szCs w:val="24"/>
        </w:rPr>
        <w:t>phillips</w:t>
      </w:r>
      <w:proofErr w:type="spellEnd"/>
      <w:r w:rsidRPr="001B556F">
        <w:rPr>
          <w:rFonts w:ascii="PT Sans" w:eastAsia="Times New Roman" w:hAnsi="PT Sans" w:cs="Times New Roman"/>
          <w:color w:val="333333"/>
          <w:sz w:val="24"/>
          <w:szCs w:val="24"/>
        </w:rPr>
        <w:t xml:space="preserve">, dan, David Castillo </w:t>
      </w:r>
      <w:proofErr w:type="spellStart"/>
      <w:r w:rsidRPr="001B556F">
        <w:rPr>
          <w:rFonts w:ascii="PT Sans" w:eastAsia="Times New Roman" w:hAnsi="PT Sans" w:cs="Times New Roman"/>
          <w:color w:val="333333"/>
          <w:sz w:val="24"/>
          <w:szCs w:val="24"/>
        </w:rPr>
        <w:t>Dominici</w:t>
      </w:r>
      <w:proofErr w:type="spellEnd"/>
    </w:p>
    <w:p w14:paraId="33D719AE" w14:textId="77777777" w:rsidR="0052108E" w:rsidRDefault="0052108E"/>
    <w:sectPr w:rsidR="00521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441A5"/>
    <w:multiLevelType w:val="multilevel"/>
    <w:tmpl w:val="26AC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614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6F"/>
    <w:rsid w:val="001B556F"/>
    <w:rsid w:val="0052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A1A0"/>
  <w15:chartTrackingRefBased/>
  <w15:docId w15:val="{6D634142-678F-4BF5-9AF2-7F534BD4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5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55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B55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B556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5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55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B556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B556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B55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556F"/>
    <w:rPr>
      <w:i/>
      <w:iCs/>
    </w:rPr>
  </w:style>
  <w:style w:type="character" w:customStyle="1" w:styleId="edit-link">
    <w:name w:val="edit-link"/>
    <w:basedOn w:val="DefaultParagraphFont"/>
    <w:rsid w:val="001B556F"/>
  </w:style>
  <w:style w:type="character" w:styleId="Hyperlink">
    <w:name w:val="Hyperlink"/>
    <w:basedOn w:val="DefaultParagraphFont"/>
    <w:uiPriority w:val="99"/>
    <w:semiHidden/>
    <w:unhideWhenUsed/>
    <w:rsid w:val="001B556F"/>
    <w:rPr>
      <w:color w:val="0000FF"/>
      <w:u w:val="single"/>
    </w:rPr>
  </w:style>
  <w:style w:type="character" w:customStyle="1" w:styleId="screen-reader-text">
    <w:name w:val="screen-reader-text"/>
    <w:basedOn w:val="DefaultParagraphFont"/>
    <w:rsid w:val="001B556F"/>
  </w:style>
  <w:style w:type="character" w:styleId="Strong">
    <w:name w:val="Strong"/>
    <w:basedOn w:val="DefaultParagraphFont"/>
    <w:uiPriority w:val="22"/>
    <w:qFormat/>
    <w:rsid w:val="001B5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96330">
      <w:bodyDiv w:val="1"/>
      <w:marLeft w:val="0"/>
      <w:marRight w:val="0"/>
      <w:marTop w:val="0"/>
      <w:marBottom w:val="0"/>
      <w:divBdr>
        <w:top w:val="none" w:sz="0" w:space="0" w:color="auto"/>
        <w:left w:val="none" w:sz="0" w:space="0" w:color="auto"/>
        <w:bottom w:val="none" w:sz="0" w:space="0" w:color="auto"/>
        <w:right w:val="none" w:sz="0" w:space="0" w:color="auto"/>
      </w:divBdr>
      <w:divsChild>
        <w:div w:id="528489385">
          <w:marLeft w:val="0"/>
          <w:marRight w:val="0"/>
          <w:marTop w:val="0"/>
          <w:marBottom w:val="0"/>
          <w:divBdr>
            <w:top w:val="none" w:sz="0" w:space="0" w:color="auto"/>
            <w:left w:val="none" w:sz="0" w:space="0" w:color="auto"/>
            <w:bottom w:val="none" w:sz="0" w:space="0" w:color="auto"/>
            <w:right w:val="none" w:sz="0" w:space="0" w:color="auto"/>
          </w:divBdr>
        </w:div>
        <w:div w:id="651375368">
          <w:marLeft w:val="0"/>
          <w:marRight w:val="0"/>
          <w:marTop w:val="0"/>
          <w:marBottom w:val="600"/>
          <w:divBdr>
            <w:top w:val="none" w:sz="0" w:space="0" w:color="auto"/>
            <w:left w:val="none" w:sz="0" w:space="0" w:color="auto"/>
            <w:bottom w:val="none" w:sz="0" w:space="0" w:color="auto"/>
            <w:right w:val="none" w:sz="0" w:space="0" w:color="auto"/>
          </w:divBdr>
          <w:divsChild>
            <w:div w:id="770928765">
              <w:marLeft w:val="-225"/>
              <w:marRight w:val="-225"/>
              <w:marTop w:val="0"/>
              <w:marBottom w:val="0"/>
              <w:divBdr>
                <w:top w:val="none" w:sz="0" w:space="0" w:color="auto"/>
                <w:left w:val="none" w:sz="0" w:space="0" w:color="auto"/>
                <w:bottom w:val="none" w:sz="0" w:space="0" w:color="auto"/>
                <w:right w:val="none" w:sz="0" w:space="0" w:color="auto"/>
              </w:divBdr>
              <w:divsChild>
                <w:div w:id="1685128200">
                  <w:marLeft w:val="0"/>
                  <w:marRight w:val="0"/>
                  <w:marTop w:val="0"/>
                  <w:marBottom w:val="0"/>
                  <w:divBdr>
                    <w:top w:val="none" w:sz="0" w:space="0" w:color="auto"/>
                    <w:left w:val="none" w:sz="0" w:space="0" w:color="auto"/>
                    <w:bottom w:val="none" w:sz="0" w:space="0" w:color="auto"/>
                    <w:right w:val="none" w:sz="0" w:space="0" w:color="auto"/>
                  </w:divBdr>
                  <w:divsChild>
                    <w:div w:id="1065763447">
                      <w:marLeft w:val="0"/>
                      <w:marRight w:val="0"/>
                      <w:marTop w:val="0"/>
                      <w:marBottom w:val="0"/>
                      <w:divBdr>
                        <w:top w:val="none" w:sz="0" w:space="0" w:color="auto"/>
                        <w:left w:val="none" w:sz="0" w:space="0" w:color="auto"/>
                        <w:bottom w:val="none" w:sz="0" w:space="0" w:color="auto"/>
                        <w:right w:val="none" w:sz="0" w:space="0" w:color="auto"/>
                      </w:divBdr>
                    </w:div>
                    <w:div w:id="376393696">
                      <w:marLeft w:val="0"/>
                      <w:marRight w:val="0"/>
                      <w:marTop w:val="0"/>
                      <w:marBottom w:val="0"/>
                      <w:divBdr>
                        <w:top w:val="none" w:sz="0" w:space="0" w:color="auto"/>
                        <w:left w:val="none" w:sz="0" w:space="0" w:color="auto"/>
                        <w:bottom w:val="none" w:sz="0" w:space="0" w:color="auto"/>
                        <w:right w:val="none" w:sz="0" w:space="0" w:color="auto"/>
                      </w:divBdr>
                      <w:divsChild>
                        <w:div w:id="1379475005">
                          <w:marLeft w:val="0"/>
                          <w:marRight w:val="0"/>
                          <w:marTop w:val="0"/>
                          <w:marBottom w:val="330"/>
                          <w:divBdr>
                            <w:top w:val="none" w:sz="0" w:space="0" w:color="auto"/>
                            <w:left w:val="none" w:sz="0" w:space="0" w:color="auto"/>
                            <w:bottom w:val="none" w:sz="0" w:space="0" w:color="auto"/>
                            <w:right w:val="none" w:sz="0" w:space="0" w:color="auto"/>
                          </w:divBdr>
                          <w:divsChild>
                            <w:div w:id="1735006694">
                              <w:marLeft w:val="0"/>
                              <w:marRight w:val="0"/>
                              <w:marTop w:val="0"/>
                              <w:marBottom w:val="0"/>
                              <w:divBdr>
                                <w:top w:val="single" w:sz="6" w:space="0" w:color="DDDDDD"/>
                                <w:left w:val="single" w:sz="6" w:space="0" w:color="DDDDDD"/>
                                <w:bottom w:val="single" w:sz="6" w:space="0" w:color="DDDDDD"/>
                                <w:right w:val="single" w:sz="6" w:space="0" w:color="DDDDDD"/>
                              </w:divBdr>
                              <w:divsChild>
                                <w:div w:id="1934776488">
                                  <w:marLeft w:val="0"/>
                                  <w:marRight w:val="0"/>
                                  <w:marTop w:val="0"/>
                                  <w:marBottom w:val="0"/>
                                  <w:divBdr>
                                    <w:top w:val="none" w:sz="0" w:space="0" w:color="E3E0DC"/>
                                    <w:left w:val="none" w:sz="0" w:space="0" w:color="E3E0DC"/>
                                    <w:bottom w:val="none" w:sz="0" w:space="0" w:color="auto"/>
                                    <w:right w:val="none" w:sz="0" w:space="0" w:color="E3E0DC"/>
                                  </w:divBdr>
                                </w:div>
                                <w:div w:id="458763863">
                                  <w:marLeft w:val="0"/>
                                  <w:marRight w:val="0"/>
                                  <w:marTop w:val="0"/>
                                  <w:marBottom w:val="0"/>
                                  <w:divBdr>
                                    <w:top w:val="none" w:sz="0" w:space="0" w:color="auto"/>
                                    <w:left w:val="none" w:sz="0" w:space="0" w:color="auto"/>
                                    <w:bottom w:val="none" w:sz="0" w:space="0" w:color="auto"/>
                                    <w:right w:val="none" w:sz="0" w:space="0" w:color="auto"/>
                                  </w:divBdr>
                                  <w:divsChild>
                                    <w:div w:id="1328243886">
                                      <w:marLeft w:val="0"/>
                                      <w:marRight w:val="0"/>
                                      <w:marTop w:val="0"/>
                                      <w:marBottom w:val="0"/>
                                      <w:divBdr>
                                        <w:top w:val="single" w:sz="6" w:space="23" w:color="DDDDDD"/>
                                        <w:left w:val="none" w:sz="0" w:space="0" w:color="auto"/>
                                        <w:bottom w:val="none" w:sz="0" w:space="0" w:color="auto"/>
                                        <w:right w:val="none" w:sz="0" w:space="0" w:color="auto"/>
                                      </w:divBdr>
                                    </w:div>
                                  </w:divsChild>
                                </w:div>
                              </w:divsChild>
                            </w:div>
                            <w:div w:id="216016823">
                              <w:marLeft w:val="0"/>
                              <w:marRight w:val="0"/>
                              <w:marTop w:val="150"/>
                              <w:marBottom w:val="0"/>
                              <w:divBdr>
                                <w:top w:val="single" w:sz="6" w:space="0" w:color="DDDDDD"/>
                                <w:left w:val="single" w:sz="6" w:space="0" w:color="DDDDDD"/>
                                <w:bottom w:val="single" w:sz="6" w:space="0" w:color="DDDDDD"/>
                                <w:right w:val="single" w:sz="6" w:space="0" w:color="DDDDDD"/>
                              </w:divBdr>
                              <w:divsChild>
                                <w:div w:id="209073596">
                                  <w:marLeft w:val="0"/>
                                  <w:marRight w:val="0"/>
                                  <w:marTop w:val="0"/>
                                  <w:marBottom w:val="0"/>
                                  <w:divBdr>
                                    <w:top w:val="none" w:sz="0" w:space="0" w:color="E3E0DC"/>
                                    <w:left w:val="none" w:sz="0" w:space="0" w:color="E3E0DC"/>
                                    <w:bottom w:val="none" w:sz="0" w:space="0" w:color="auto"/>
                                    <w:right w:val="none" w:sz="0" w:space="0" w:color="E3E0DC"/>
                                  </w:divBdr>
                                </w:div>
                                <w:div w:id="433594621">
                                  <w:marLeft w:val="0"/>
                                  <w:marRight w:val="0"/>
                                  <w:marTop w:val="0"/>
                                  <w:marBottom w:val="0"/>
                                  <w:divBdr>
                                    <w:top w:val="none" w:sz="0" w:space="0" w:color="auto"/>
                                    <w:left w:val="none" w:sz="0" w:space="0" w:color="auto"/>
                                    <w:bottom w:val="none" w:sz="0" w:space="0" w:color="auto"/>
                                    <w:right w:val="none" w:sz="0" w:space="0" w:color="auto"/>
                                  </w:divBdr>
                                  <w:divsChild>
                                    <w:div w:id="2025396179">
                                      <w:marLeft w:val="0"/>
                                      <w:marRight w:val="0"/>
                                      <w:marTop w:val="0"/>
                                      <w:marBottom w:val="0"/>
                                      <w:divBdr>
                                        <w:top w:val="single" w:sz="6" w:space="23" w:color="DDDDDD"/>
                                        <w:left w:val="none" w:sz="0" w:space="0" w:color="auto"/>
                                        <w:bottom w:val="none" w:sz="0" w:space="0" w:color="auto"/>
                                        <w:right w:val="none" w:sz="0" w:space="0" w:color="auto"/>
                                      </w:divBdr>
                                    </w:div>
                                  </w:divsChild>
                                </w:div>
                              </w:divsChild>
                            </w:div>
                            <w:div w:id="1093087266">
                              <w:marLeft w:val="0"/>
                              <w:marRight w:val="0"/>
                              <w:marTop w:val="150"/>
                              <w:marBottom w:val="0"/>
                              <w:divBdr>
                                <w:top w:val="single" w:sz="6" w:space="0" w:color="DDDDDD"/>
                                <w:left w:val="single" w:sz="6" w:space="0" w:color="DDDDDD"/>
                                <w:bottom w:val="single" w:sz="6" w:space="0" w:color="DDDDDD"/>
                                <w:right w:val="single" w:sz="6" w:space="0" w:color="DDDDDD"/>
                              </w:divBdr>
                              <w:divsChild>
                                <w:div w:id="488865456">
                                  <w:marLeft w:val="0"/>
                                  <w:marRight w:val="0"/>
                                  <w:marTop w:val="0"/>
                                  <w:marBottom w:val="0"/>
                                  <w:divBdr>
                                    <w:top w:val="none" w:sz="0" w:space="0" w:color="E3E0DC"/>
                                    <w:left w:val="none" w:sz="0" w:space="0" w:color="E3E0DC"/>
                                    <w:bottom w:val="none" w:sz="0" w:space="0" w:color="auto"/>
                                    <w:right w:val="none" w:sz="0" w:space="0" w:color="E3E0DC"/>
                                  </w:divBdr>
                                </w:div>
                                <w:div w:id="2039431651">
                                  <w:marLeft w:val="0"/>
                                  <w:marRight w:val="0"/>
                                  <w:marTop w:val="0"/>
                                  <w:marBottom w:val="0"/>
                                  <w:divBdr>
                                    <w:top w:val="none" w:sz="0" w:space="0" w:color="auto"/>
                                    <w:left w:val="none" w:sz="0" w:space="0" w:color="auto"/>
                                    <w:bottom w:val="none" w:sz="0" w:space="0" w:color="auto"/>
                                    <w:right w:val="none" w:sz="0" w:space="0" w:color="auto"/>
                                  </w:divBdr>
                                  <w:divsChild>
                                    <w:div w:id="1175879425">
                                      <w:marLeft w:val="0"/>
                                      <w:marRight w:val="0"/>
                                      <w:marTop w:val="0"/>
                                      <w:marBottom w:val="0"/>
                                      <w:divBdr>
                                        <w:top w:val="single" w:sz="6" w:space="23" w:color="DDDDDD"/>
                                        <w:left w:val="none" w:sz="0" w:space="0" w:color="auto"/>
                                        <w:bottom w:val="none" w:sz="0" w:space="0" w:color="auto"/>
                                        <w:right w:val="none" w:sz="0" w:space="0" w:color="auto"/>
                                      </w:divBdr>
                                    </w:div>
                                  </w:divsChild>
                                </w:div>
                              </w:divsChild>
                            </w:div>
                            <w:div w:id="889462501">
                              <w:marLeft w:val="0"/>
                              <w:marRight w:val="0"/>
                              <w:marTop w:val="150"/>
                              <w:marBottom w:val="0"/>
                              <w:divBdr>
                                <w:top w:val="single" w:sz="6" w:space="0" w:color="DDDDDD"/>
                                <w:left w:val="single" w:sz="6" w:space="0" w:color="DDDDDD"/>
                                <w:bottom w:val="single" w:sz="6" w:space="0" w:color="DDDDDD"/>
                                <w:right w:val="single" w:sz="6" w:space="0" w:color="DDDDDD"/>
                              </w:divBdr>
                              <w:divsChild>
                                <w:div w:id="221066045">
                                  <w:marLeft w:val="0"/>
                                  <w:marRight w:val="0"/>
                                  <w:marTop w:val="0"/>
                                  <w:marBottom w:val="0"/>
                                  <w:divBdr>
                                    <w:top w:val="none" w:sz="0" w:space="0" w:color="E3E0DC"/>
                                    <w:left w:val="none" w:sz="0" w:space="0" w:color="E3E0DC"/>
                                    <w:bottom w:val="none" w:sz="0" w:space="0" w:color="auto"/>
                                    <w:right w:val="none" w:sz="0" w:space="0" w:color="E3E0DC"/>
                                  </w:divBdr>
                                </w:div>
                                <w:div w:id="1430464706">
                                  <w:marLeft w:val="0"/>
                                  <w:marRight w:val="0"/>
                                  <w:marTop w:val="0"/>
                                  <w:marBottom w:val="0"/>
                                  <w:divBdr>
                                    <w:top w:val="none" w:sz="0" w:space="0" w:color="auto"/>
                                    <w:left w:val="none" w:sz="0" w:space="0" w:color="auto"/>
                                    <w:bottom w:val="none" w:sz="0" w:space="0" w:color="auto"/>
                                    <w:right w:val="none" w:sz="0" w:space="0" w:color="auto"/>
                                  </w:divBdr>
                                  <w:divsChild>
                                    <w:div w:id="1048411827">
                                      <w:marLeft w:val="0"/>
                                      <w:marRight w:val="0"/>
                                      <w:marTop w:val="0"/>
                                      <w:marBottom w:val="0"/>
                                      <w:divBdr>
                                        <w:top w:val="single" w:sz="6" w:space="23" w:color="DDDDDD"/>
                                        <w:left w:val="none" w:sz="0" w:space="0" w:color="auto"/>
                                        <w:bottom w:val="none" w:sz="0" w:space="0" w:color="auto"/>
                                        <w:right w:val="none" w:sz="0" w:space="0" w:color="auto"/>
                                      </w:divBdr>
                                    </w:div>
                                  </w:divsChild>
                                </w:div>
                              </w:divsChild>
                            </w:div>
                            <w:div w:id="1583946266">
                              <w:marLeft w:val="0"/>
                              <w:marRight w:val="0"/>
                              <w:marTop w:val="150"/>
                              <w:marBottom w:val="0"/>
                              <w:divBdr>
                                <w:top w:val="single" w:sz="6" w:space="0" w:color="DDDDDD"/>
                                <w:left w:val="single" w:sz="6" w:space="0" w:color="DDDDDD"/>
                                <w:bottom w:val="single" w:sz="6" w:space="0" w:color="DDDDDD"/>
                                <w:right w:val="single" w:sz="6" w:space="0" w:color="DDDDDD"/>
                              </w:divBdr>
                              <w:divsChild>
                                <w:div w:id="1528445045">
                                  <w:marLeft w:val="0"/>
                                  <w:marRight w:val="0"/>
                                  <w:marTop w:val="0"/>
                                  <w:marBottom w:val="0"/>
                                  <w:divBdr>
                                    <w:top w:val="none" w:sz="0" w:space="0" w:color="E3E0DC"/>
                                    <w:left w:val="none" w:sz="0" w:space="0" w:color="E3E0DC"/>
                                    <w:bottom w:val="none" w:sz="0" w:space="0" w:color="auto"/>
                                    <w:right w:val="none" w:sz="0" w:space="0" w:color="E3E0DC"/>
                                  </w:divBdr>
                                </w:div>
                                <w:div w:id="1404139414">
                                  <w:marLeft w:val="0"/>
                                  <w:marRight w:val="0"/>
                                  <w:marTop w:val="0"/>
                                  <w:marBottom w:val="0"/>
                                  <w:divBdr>
                                    <w:top w:val="none" w:sz="0" w:space="0" w:color="auto"/>
                                    <w:left w:val="none" w:sz="0" w:space="0" w:color="auto"/>
                                    <w:bottom w:val="none" w:sz="0" w:space="0" w:color="auto"/>
                                    <w:right w:val="none" w:sz="0" w:space="0" w:color="auto"/>
                                  </w:divBdr>
                                  <w:divsChild>
                                    <w:div w:id="142699223">
                                      <w:marLeft w:val="0"/>
                                      <w:marRight w:val="0"/>
                                      <w:marTop w:val="0"/>
                                      <w:marBottom w:val="0"/>
                                      <w:divBdr>
                                        <w:top w:val="single" w:sz="6" w:space="23" w:color="DDDDDD"/>
                                        <w:left w:val="none" w:sz="0" w:space="0" w:color="auto"/>
                                        <w:bottom w:val="none" w:sz="0" w:space="0" w:color="auto"/>
                                        <w:right w:val="none" w:sz="0" w:space="0" w:color="auto"/>
                                      </w:divBdr>
                                    </w:div>
                                  </w:divsChild>
                                </w:div>
                              </w:divsChild>
                            </w:div>
                            <w:div w:id="968097873">
                              <w:marLeft w:val="0"/>
                              <w:marRight w:val="0"/>
                              <w:marTop w:val="150"/>
                              <w:marBottom w:val="0"/>
                              <w:divBdr>
                                <w:top w:val="single" w:sz="6" w:space="0" w:color="DDDDDD"/>
                                <w:left w:val="single" w:sz="6" w:space="0" w:color="DDDDDD"/>
                                <w:bottom w:val="single" w:sz="6" w:space="0" w:color="DDDDDD"/>
                                <w:right w:val="single" w:sz="6" w:space="0" w:color="DDDDDD"/>
                              </w:divBdr>
                              <w:divsChild>
                                <w:div w:id="2020345834">
                                  <w:marLeft w:val="0"/>
                                  <w:marRight w:val="0"/>
                                  <w:marTop w:val="0"/>
                                  <w:marBottom w:val="0"/>
                                  <w:divBdr>
                                    <w:top w:val="none" w:sz="0" w:space="0" w:color="E3E0DC"/>
                                    <w:left w:val="none" w:sz="0" w:space="0" w:color="E3E0DC"/>
                                    <w:bottom w:val="none" w:sz="0" w:space="0" w:color="auto"/>
                                    <w:right w:val="none" w:sz="0" w:space="0" w:color="E3E0DC"/>
                                  </w:divBdr>
                                </w:div>
                                <w:div w:id="1215119172">
                                  <w:marLeft w:val="0"/>
                                  <w:marRight w:val="0"/>
                                  <w:marTop w:val="0"/>
                                  <w:marBottom w:val="0"/>
                                  <w:divBdr>
                                    <w:top w:val="none" w:sz="0" w:space="0" w:color="auto"/>
                                    <w:left w:val="none" w:sz="0" w:space="0" w:color="auto"/>
                                    <w:bottom w:val="none" w:sz="0" w:space="0" w:color="auto"/>
                                    <w:right w:val="none" w:sz="0" w:space="0" w:color="auto"/>
                                  </w:divBdr>
                                  <w:divsChild>
                                    <w:div w:id="415395256">
                                      <w:marLeft w:val="0"/>
                                      <w:marRight w:val="0"/>
                                      <w:marTop w:val="0"/>
                                      <w:marBottom w:val="0"/>
                                      <w:divBdr>
                                        <w:top w:val="single" w:sz="6" w:space="23" w:color="DDDDDD"/>
                                        <w:left w:val="none" w:sz="0" w:space="0" w:color="auto"/>
                                        <w:bottom w:val="none" w:sz="0" w:space="0" w:color="auto"/>
                                        <w:right w:val="none" w:sz="0" w:space="0" w:color="auto"/>
                                      </w:divBdr>
                                    </w:div>
                                  </w:divsChild>
                                </w:div>
                              </w:divsChild>
                            </w:div>
                            <w:div w:id="1898079875">
                              <w:marLeft w:val="0"/>
                              <w:marRight w:val="0"/>
                              <w:marTop w:val="150"/>
                              <w:marBottom w:val="0"/>
                              <w:divBdr>
                                <w:top w:val="single" w:sz="6" w:space="0" w:color="DDDDDD"/>
                                <w:left w:val="single" w:sz="6" w:space="0" w:color="DDDDDD"/>
                                <w:bottom w:val="single" w:sz="6" w:space="0" w:color="DDDDDD"/>
                                <w:right w:val="single" w:sz="6" w:space="0" w:color="DDDDDD"/>
                              </w:divBdr>
                              <w:divsChild>
                                <w:div w:id="600407006">
                                  <w:marLeft w:val="0"/>
                                  <w:marRight w:val="0"/>
                                  <w:marTop w:val="0"/>
                                  <w:marBottom w:val="0"/>
                                  <w:divBdr>
                                    <w:top w:val="none" w:sz="0" w:space="0" w:color="E3E0DC"/>
                                    <w:left w:val="none" w:sz="0" w:space="0" w:color="E3E0DC"/>
                                    <w:bottom w:val="none" w:sz="0" w:space="0" w:color="auto"/>
                                    <w:right w:val="none" w:sz="0" w:space="0" w:color="E3E0DC"/>
                                  </w:divBdr>
                                </w:div>
                                <w:div w:id="856889445">
                                  <w:marLeft w:val="0"/>
                                  <w:marRight w:val="0"/>
                                  <w:marTop w:val="0"/>
                                  <w:marBottom w:val="0"/>
                                  <w:divBdr>
                                    <w:top w:val="none" w:sz="0" w:space="0" w:color="auto"/>
                                    <w:left w:val="none" w:sz="0" w:space="0" w:color="auto"/>
                                    <w:bottom w:val="none" w:sz="0" w:space="0" w:color="auto"/>
                                    <w:right w:val="none" w:sz="0" w:space="0" w:color="auto"/>
                                  </w:divBdr>
                                  <w:divsChild>
                                    <w:div w:id="715158627">
                                      <w:marLeft w:val="0"/>
                                      <w:marRight w:val="0"/>
                                      <w:marTop w:val="0"/>
                                      <w:marBottom w:val="0"/>
                                      <w:divBdr>
                                        <w:top w:val="single" w:sz="6" w:space="23" w:color="DDDDDD"/>
                                        <w:left w:val="none" w:sz="0" w:space="0" w:color="auto"/>
                                        <w:bottom w:val="none" w:sz="0" w:space="0" w:color="auto"/>
                                        <w:right w:val="none" w:sz="0" w:space="0" w:color="auto"/>
                                      </w:divBdr>
                                    </w:div>
                                  </w:divsChild>
                                </w:div>
                              </w:divsChild>
                            </w:div>
                          </w:divsChild>
                        </w:div>
                      </w:divsChild>
                    </w:div>
                  </w:divsChild>
                </w:div>
              </w:divsChild>
            </w:div>
          </w:divsChild>
        </w:div>
        <w:div w:id="342243882">
          <w:marLeft w:val="0"/>
          <w:marRight w:val="0"/>
          <w:marTop w:val="0"/>
          <w:marBottom w:val="600"/>
          <w:divBdr>
            <w:top w:val="none" w:sz="0" w:space="0" w:color="auto"/>
            <w:left w:val="none" w:sz="0" w:space="0" w:color="auto"/>
            <w:bottom w:val="none" w:sz="0" w:space="0" w:color="auto"/>
            <w:right w:val="none" w:sz="0" w:space="0" w:color="auto"/>
          </w:divBdr>
          <w:divsChild>
            <w:div w:id="1465582883">
              <w:marLeft w:val="-225"/>
              <w:marRight w:val="-225"/>
              <w:marTop w:val="0"/>
              <w:marBottom w:val="0"/>
              <w:divBdr>
                <w:top w:val="none" w:sz="0" w:space="0" w:color="auto"/>
                <w:left w:val="none" w:sz="0" w:space="0" w:color="auto"/>
                <w:bottom w:val="none" w:sz="0" w:space="0" w:color="auto"/>
                <w:right w:val="none" w:sz="0" w:space="0" w:color="auto"/>
              </w:divBdr>
              <w:divsChild>
                <w:div w:id="1235747065">
                  <w:marLeft w:val="0"/>
                  <w:marRight w:val="0"/>
                  <w:marTop w:val="0"/>
                  <w:marBottom w:val="0"/>
                  <w:divBdr>
                    <w:top w:val="none" w:sz="0" w:space="0" w:color="auto"/>
                    <w:left w:val="none" w:sz="0" w:space="0" w:color="auto"/>
                    <w:bottom w:val="none" w:sz="0" w:space="0" w:color="auto"/>
                    <w:right w:val="none" w:sz="0" w:space="0" w:color="auto"/>
                  </w:divBdr>
                  <w:divsChild>
                    <w:div w:id="1452674811">
                      <w:marLeft w:val="0"/>
                      <w:marRight w:val="0"/>
                      <w:marTop w:val="0"/>
                      <w:marBottom w:val="0"/>
                      <w:divBdr>
                        <w:top w:val="none" w:sz="0" w:space="0" w:color="auto"/>
                        <w:left w:val="none" w:sz="0" w:space="0" w:color="auto"/>
                        <w:bottom w:val="none" w:sz="0" w:space="0" w:color="auto"/>
                        <w:right w:val="none" w:sz="0" w:space="0" w:color="auto"/>
                      </w:divBdr>
                    </w:div>
                    <w:div w:id="498276823">
                      <w:marLeft w:val="0"/>
                      <w:marRight w:val="0"/>
                      <w:marTop w:val="0"/>
                      <w:marBottom w:val="0"/>
                      <w:divBdr>
                        <w:top w:val="none" w:sz="0" w:space="0" w:color="auto"/>
                        <w:left w:val="none" w:sz="0" w:space="0" w:color="auto"/>
                        <w:bottom w:val="none" w:sz="0" w:space="0" w:color="auto"/>
                        <w:right w:val="none" w:sz="0" w:space="0" w:color="auto"/>
                      </w:divBdr>
                      <w:divsChild>
                        <w:div w:id="96147538">
                          <w:marLeft w:val="0"/>
                          <w:marRight w:val="0"/>
                          <w:marTop w:val="0"/>
                          <w:marBottom w:val="330"/>
                          <w:divBdr>
                            <w:top w:val="none" w:sz="0" w:space="0" w:color="auto"/>
                            <w:left w:val="none" w:sz="0" w:space="0" w:color="auto"/>
                            <w:bottom w:val="none" w:sz="0" w:space="0" w:color="auto"/>
                            <w:right w:val="none" w:sz="0" w:space="0" w:color="auto"/>
                          </w:divBdr>
                          <w:divsChild>
                            <w:div w:id="931858239">
                              <w:marLeft w:val="0"/>
                              <w:marRight w:val="0"/>
                              <w:marTop w:val="0"/>
                              <w:marBottom w:val="0"/>
                              <w:divBdr>
                                <w:top w:val="single" w:sz="6" w:space="0" w:color="DDDDDD"/>
                                <w:left w:val="single" w:sz="6" w:space="0" w:color="DDDDDD"/>
                                <w:bottom w:val="single" w:sz="6" w:space="0" w:color="DDDDDD"/>
                                <w:right w:val="single" w:sz="6" w:space="0" w:color="DDDDDD"/>
                              </w:divBdr>
                              <w:divsChild>
                                <w:div w:id="1038165539">
                                  <w:marLeft w:val="0"/>
                                  <w:marRight w:val="0"/>
                                  <w:marTop w:val="0"/>
                                  <w:marBottom w:val="0"/>
                                  <w:divBdr>
                                    <w:top w:val="none" w:sz="0" w:space="0" w:color="E3E0DC"/>
                                    <w:left w:val="none" w:sz="0" w:space="0" w:color="E3E0DC"/>
                                    <w:bottom w:val="none" w:sz="0" w:space="0" w:color="auto"/>
                                    <w:right w:val="none" w:sz="0" w:space="0" w:color="E3E0DC"/>
                                  </w:divBdr>
                                </w:div>
                                <w:div w:id="1787692327">
                                  <w:marLeft w:val="0"/>
                                  <w:marRight w:val="0"/>
                                  <w:marTop w:val="0"/>
                                  <w:marBottom w:val="0"/>
                                  <w:divBdr>
                                    <w:top w:val="none" w:sz="0" w:space="0" w:color="auto"/>
                                    <w:left w:val="none" w:sz="0" w:space="0" w:color="auto"/>
                                    <w:bottom w:val="none" w:sz="0" w:space="0" w:color="auto"/>
                                    <w:right w:val="none" w:sz="0" w:space="0" w:color="auto"/>
                                  </w:divBdr>
                                  <w:divsChild>
                                    <w:div w:id="393629284">
                                      <w:marLeft w:val="0"/>
                                      <w:marRight w:val="0"/>
                                      <w:marTop w:val="0"/>
                                      <w:marBottom w:val="0"/>
                                      <w:divBdr>
                                        <w:top w:val="single" w:sz="6" w:space="23"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rwc.org/wp-content/uploads/2012/02/graur-razvan-ionut-12.jpg" TargetMode="External"/><Relationship Id="rId18" Type="http://schemas.openxmlformats.org/officeDocument/2006/relationships/image" Target="media/image6.jpeg"/><Relationship Id="rId26" Type="http://schemas.openxmlformats.org/officeDocument/2006/relationships/hyperlink" Target="http://www.hrwc.org/wp-content/uploads/2012/02/dan.jpg" TargetMode="External"/><Relationship Id="rId21" Type="http://schemas.openxmlformats.org/officeDocument/2006/relationships/image" Target="media/image7.jpeg"/><Relationship Id="rId34" Type="http://schemas.openxmlformats.org/officeDocument/2006/relationships/image" Target="media/image11.jpeg"/><Relationship Id="rId7" Type="http://schemas.openxmlformats.org/officeDocument/2006/relationships/hyperlink" Target="https://www.hrwc.org/wp-admin/post.php?post=31807&amp;action=edit" TargetMode="External"/><Relationship Id="rId12" Type="http://schemas.openxmlformats.org/officeDocument/2006/relationships/hyperlink" Target="https://www.hrwc.org/wp-content/uploads/Honey-Creek-Survey-2017-Results-V4.pdf" TargetMode="External"/><Relationship Id="rId17" Type="http://schemas.openxmlformats.org/officeDocument/2006/relationships/hyperlink" Target="https://www.hrwc.org/wp-content/uploads/Septic-Systems-101.pdf" TargetMode="External"/><Relationship Id="rId25" Type="http://schemas.openxmlformats.org/officeDocument/2006/relationships/image" Target="media/image8.jpeg"/><Relationship Id="rId33" Type="http://schemas.openxmlformats.org/officeDocument/2006/relationships/hyperlink" Target="http://www.hrwc.org/wp-content/uploads/2012/02/David-Castillo-Dominici.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hrwc.org/wp-content/uploads/2012/02/Failing-System.jpg" TargetMode="External"/><Relationship Id="rId29" Type="http://schemas.openxmlformats.org/officeDocument/2006/relationships/hyperlink" Target="http://msue.anr.msu.edu/uploads/resources/pdfs/Manure_Management_-_Spreading_on_Frozen_and_Snow_Covered_Ground_(WO1038).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hrwc.org/wp-content/uploads/Honey_Mill-Creek-study-report-v2-0-FINAL.pdf" TargetMode="External"/><Relationship Id="rId24" Type="http://schemas.openxmlformats.org/officeDocument/2006/relationships/hyperlink" Target="http://www.hrwc.org/wp-content/uploads/2012/02/Tina-Phillips.jpg" TargetMode="External"/><Relationship Id="rId32" Type="http://schemas.openxmlformats.org/officeDocument/2006/relationships/hyperlink" Target="http://www.michigan.gov/documents/deq/Wateredge_340005_7.pdf"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hrwc.org/wp-content/uploads/2012/02/Keattikorn.jpg" TargetMode="External"/><Relationship Id="rId23" Type="http://schemas.openxmlformats.org/officeDocument/2006/relationships/hyperlink" Target="https://www.washtenaw.org/1636/How-to-Maintain-Your-Septic-Systemf" TargetMode="External"/><Relationship Id="rId28" Type="http://schemas.openxmlformats.org/officeDocument/2006/relationships/hyperlink" Target="http://www.michigan.gov/documents/mdard/2018_MANURE_GAAMPs_616506_7.pdf" TargetMode="External"/><Relationship Id="rId36" Type="http://schemas.openxmlformats.org/officeDocument/2006/relationships/fontTable" Target="fontTable.xml"/><Relationship Id="rId10" Type="http://schemas.openxmlformats.org/officeDocument/2006/relationships/hyperlink" Target="https://www.hrwc.org/wp-content/uploads/Honey_Creek_WMP.pdf" TargetMode="External"/><Relationship Id="rId19" Type="http://schemas.openxmlformats.org/officeDocument/2006/relationships/hyperlink" Target="https://www.washtenaw.org/1727/Time-of-Sale-Program-TOS"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4.jpeg"/><Relationship Id="rId22" Type="http://schemas.openxmlformats.org/officeDocument/2006/relationships/hyperlink" Target="https://www.hrwc.org/take-action/at-home/household-pet-waste/" TargetMode="External"/><Relationship Id="rId27" Type="http://schemas.openxmlformats.org/officeDocument/2006/relationships/image" Target="media/image9.jpeg"/><Relationship Id="rId30" Type="http://schemas.openxmlformats.org/officeDocument/2006/relationships/hyperlink" Target="http://www.hrwc.org/wp-content/uploads/2012/02/FreeDigitalPhotosNet.jpg" TargetMode="External"/><Relationship Id="rId35" Type="http://schemas.openxmlformats.org/officeDocument/2006/relationships/hyperlink" Target="http://www.michigan.gov/deq/0,4561,7-135-3313_3682_3715-10027--,00.html" TargetMode="External"/><Relationship Id="rId8" Type="http://schemas.openxmlformats.org/officeDocument/2006/relationships/hyperlink" Target="https://www.hrwc.org/wp-content/uploads/Honey-Creek-Survey-2017-Results-V4.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Daley</dc:creator>
  <cp:keywords/>
  <dc:description/>
  <cp:lastModifiedBy>Anita Daley</cp:lastModifiedBy>
  <cp:revision>1</cp:revision>
  <dcterms:created xsi:type="dcterms:W3CDTF">2022-06-28T16:19:00Z</dcterms:created>
  <dcterms:modified xsi:type="dcterms:W3CDTF">2022-06-28T16:56:00Z</dcterms:modified>
</cp:coreProperties>
</file>