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6DD2" w14:textId="2ACF6C03" w:rsidR="0004381F" w:rsidRDefault="004C52D1" w:rsidP="004C52D1">
      <w:pPr>
        <w:spacing w:line="240" w:lineRule="auto"/>
        <w:jc w:val="center"/>
      </w:pPr>
      <w:r w:rsidRPr="00AD71AE">
        <w:rPr>
          <w:noProof/>
          <w:sz w:val="24"/>
          <w:szCs w:val="24"/>
        </w:rPr>
        <w:drawing>
          <wp:anchor distT="0" distB="0" distL="114300" distR="114300" simplePos="0" relativeHeight="251658240" behindDoc="1" locked="0" layoutInCell="1" allowOverlap="1" wp14:anchorId="5724DF36" wp14:editId="726F8242">
            <wp:simplePos x="0" y="0"/>
            <wp:positionH relativeFrom="margin">
              <wp:align>center</wp:align>
            </wp:positionH>
            <wp:positionV relativeFrom="page">
              <wp:posOffset>-28575</wp:posOffset>
            </wp:positionV>
            <wp:extent cx="3419475" cy="2438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438568"/>
                    </a:xfrm>
                    <a:prstGeom prst="rect">
                      <a:avLst/>
                    </a:prstGeom>
                    <a:noFill/>
                    <a:ln>
                      <a:noFill/>
                    </a:ln>
                  </pic:spPr>
                </pic:pic>
              </a:graphicData>
            </a:graphic>
          </wp:anchor>
        </w:drawing>
      </w:r>
    </w:p>
    <w:p w14:paraId="017BC243" w14:textId="77777777" w:rsidR="001E7EE1" w:rsidRPr="00F33040" w:rsidRDefault="001E7EE1" w:rsidP="004C52D1">
      <w:pPr>
        <w:spacing w:line="240" w:lineRule="auto"/>
        <w:jc w:val="right"/>
        <w:rPr>
          <w:b/>
          <w:bCs/>
          <w:sz w:val="28"/>
          <w:szCs w:val="28"/>
          <w:highlight w:val="yellow"/>
        </w:rPr>
      </w:pPr>
    </w:p>
    <w:p w14:paraId="16F3B4D8" w14:textId="77777777" w:rsidR="001E7EE1" w:rsidRPr="00F33040" w:rsidRDefault="001E7EE1" w:rsidP="004C52D1">
      <w:pPr>
        <w:spacing w:line="240" w:lineRule="auto"/>
        <w:jc w:val="right"/>
        <w:rPr>
          <w:b/>
          <w:bCs/>
          <w:sz w:val="28"/>
          <w:szCs w:val="28"/>
          <w:highlight w:val="yellow"/>
        </w:rPr>
      </w:pPr>
    </w:p>
    <w:p w14:paraId="550E7DFC" w14:textId="2A7C0EB1" w:rsidR="001C6938" w:rsidRPr="00AD71AE" w:rsidRDefault="00760B7C" w:rsidP="004C52D1">
      <w:pPr>
        <w:spacing w:line="240" w:lineRule="auto"/>
        <w:jc w:val="center"/>
        <w:rPr>
          <w:b/>
          <w:sz w:val="28"/>
          <w:szCs w:val="28"/>
        </w:rPr>
      </w:pPr>
      <w:r>
        <w:rPr>
          <w:b/>
          <w:sz w:val="28"/>
          <w:szCs w:val="28"/>
        </w:rPr>
        <w:t xml:space="preserve">2023 Biennial </w:t>
      </w:r>
      <w:r w:rsidR="0004381F" w:rsidRPr="00AD71AE">
        <w:rPr>
          <w:b/>
          <w:sz w:val="28"/>
          <w:szCs w:val="28"/>
        </w:rPr>
        <w:t xml:space="preserve">Stormwater Progress Report </w:t>
      </w:r>
      <w:r w:rsidR="00C202E4" w:rsidRPr="00AD71AE">
        <w:rPr>
          <w:b/>
          <w:sz w:val="28"/>
          <w:szCs w:val="28"/>
        </w:rPr>
        <w:t>Template</w:t>
      </w:r>
    </w:p>
    <w:p w14:paraId="211B2BF8" w14:textId="4E787FBD" w:rsidR="0004381F" w:rsidRPr="00AD71AE" w:rsidRDefault="001E7EE1" w:rsidP="004C52D1">
      <w:pPr>
        <w:spacing w:line="240" w:lineRule="auto"/>
      </w:pPr>
      <w:r w:rsidRPr="00AD71AE">
        <w:br/>
      </w:r>
      <w:r w:rsidR="0071675B">
        <w:t>September</w:t>
      </w:r>
      <w:r w:rsidR="0004381F" w:rsidRPr="00AD71AE">
        <w:t xml:space="preserve"> 20</w:t>
      </w:r>
      <w:r w:rsidRPr="00AD71AE">
        <w:t>2</w:t>
      </w:r>
      <w:r w:rsidR="00AD71AE" w:rsidRPr="00AD71AE">
        <w:t>3</w:t>
      </w:r>
    </w:p>
    <w:p w14:paraId="6F854B8F" w14:textId="563977BB" w:rsidR="00180724" w:rsidRPr="0056653F" w:rsidRDefault="00EF7BAF" w:rsidP="004C52D1">
      <w:pPr>
        <w:spacing w:line="240" w:lineRule="auto"/>
      </w:pPr>
      <w:r w:rsidRPr="00AD71AE">
        <w:t xml:space="preserve">Most of the </w:t>
      </w:r>
      <w:r w:rsidR="00180724" w:rsidRPr="00AD71AE">
        <w:t xml:space="preserve">Middle Huron Partners have biennial </w:t>
      </w:r>
      <w:r w:rsidR="00180724" w:rsidRPr="0056653F">
        <w:t xml:space="preserve">progress reports due by </w:t>
      </w:r>
      <w:r w:rsidR="007F6391">
        <w:t>October 1</w:t>
      </w:r>
      <w:r w:rsidR="001E7EE1" w:rsidRPr="0056653F">
        <w:t>, 202</w:t>
      </w:r>
      <w:r w:rsidR="00AD71AE" w:rsidRPr="0056653F">
        <w:t>3</w:t>
      </w:r>
      <w:r w:rsidR="00180724" w:rsidRPr="0056653F">
        <w:t xml:space="preserve">. </w:t>
      </w:r>
      <w:r w:rsidR="000B67C6" w:rsidRPr="0056653F">
        <w:t>HRWC prepar</w:t>
      </w:r>
      <w:r w:rsidR="00042366" w:rsidRPr="0056653F">
        <w:t>ed</w:t>
      </w:r>
      <w:r w:rsidR="000B67C6" w:rsidRPr="0056653F">
        <w:t xml:space="preserve"> a set of documents for you to include with your 20</w:t>
      </w:r>
      <w:r w:rsidR="001E7EE1" w:rsidRPr="0056653F">
        <w:t>2</w:t>
      </w:r>
      <w:r w:rsidR="00AD71AE" w:rsidRPr="0056653F">
        <w:t>1</w:t>
      </w:r>
      <w:r w:rsidR="001E7EE1" w:rsidRPr="0056653F">
        <w:t>-202</w:t>
      </w:r>
      <w:r w:rsidR="00AD71AE" w:rsidRPr="0056653F">
        <w:t>3</w:t>
      </w:r>
      <w:r w:rsidR="000B67C6" w:rsidRPr="0056653F">
        <w:t xml:space="preserve"> MS4 Progress Report.</w:t>
      </w:r>
      <w:r w:rsidR="00180724" w:rsidRPr="0056653F">
        <w:t xml:space="preserve"> MS4s ultimately need to </w:t>
      </w:r>
      <w:r w:rsidR="0022607C" w:rsidRPr="0056653F">
        <w:t>review the documents, update them to include your individual MS4 activities,</w:t>
      </w:r>
      <w:r w:rsidR="00180724" w:rsidRPr="0056653F">
        <w:t xml:space="preserve"> and submit final reports through EGLE’s </w:t>
      </w:r>
      <w:hyperlink r:id="rId11" w:history="1">
        <w:r w:rsidR="00F2623B" w:rsidRPr="00CA1445">
          <w:rPr>
            <w:rStyle w:val="Hyperlink"/>
          </w:rPr>
          <w:t>MiEnviro</w:t>
        </w:r>
        <w:r w:rsidR="0056653F" w:rsidRPr="00CA1445">
          <w:rPr>
            <w:rStyle w:val="Hyperlink"/>
          </w:rPr>
          <w:t xml:space="preserve"> </w:t>
        </w:r>
        <w:r w:rsidR="00F2623B" w:rsidRPr="00CA1445">
          <w:rPr>
            <w:rStyle w:val="Hyperlink"/>
          </w:rPr>
          <w:t>Portal</w:t>
        </w:r>
        <w:r w:rsidR="00180724" w:rsidRPr="00CA1445">
          <w:rPr>
            <w:rStyle w:val="Hyperlink"/>
          </w:rPr>
          <w:t xml:space="preserve"> online reporting system</w:t>
        </w:r>
      </w:hyperlink>
      <w:r w:rsidR="00CA1445">
        <w:t xml:space="preserve">. </w:t>
      </w:r>
      <w:r w:rsidR="00180724" w:rsidRPr="0056653F">
        <w:t xml:space="preserve">If you have any problems with </w:t>
      </w:r>
      <w:r w:rsidR="0056653F" w:rsidRPr="0056653F">
        <w:t>MiEnviro Portal</w:t>
      </w:r>
      <w:r w:rsidR="00180724" w:rsidRPr="0056653F">
        <w:t>, c</w:t>
      </w:r>
      <w:r w:rsidR="008334BF" w:rsidRPr="0056653F">
        <w:t>ontact</w:t>
      </w:r>
      <w:r w:rsidR="00180724" w:rsidRPr="0056653F">
        <w:t xml:space="preserve"> Deb Snell </w:t>
      </w:r>
      <w:r w:rsidR="00436F22">
        <w:t xml:space="preserve">at </w:t>
      </w:r>
      <w:hyperlink r:id="rId12" w:history="1">
        <w:r w:rsidR="00436F22" w:rsidRPr="00826117">
          <w:rPr>
            <w:rStyle w:val="Hyperlink"/>
          </w:rPr>
          <w:t>snelld@michigan.gov</w:t>
        </w:r>
      </w:hyperlink>
      <w:r w:rsidR="00436F22">
        <w:t xml:space="preserve"> or</w:t>
      </w:r>
      <w:r w:rsidR="00180724" w:rsidRPr="0056653F">
        <w:t xml:space="preserve"> </w:t>
      </w:r>
      <w:r w:rsidR="00CA1445">
        <w:t>517-539-1097.</w:t>
      </w:r>
      <w:r w:rsidR="00180724" w:rsidRPr="0056653F">
        <w:t xml:space="preserve"> </w:t>
      </w:r>
    </w:p>
    <w:p w14:paraId="7A29E3A7" w14:textId="3290BC4F" w:rsidR="002D5626" w:rsidRPr="0056653F" w:rsidRDefault="00180724" w:rsidP="004C52D1">
      <w:pPr>
        <w:spacing w:line="240" w:lineRule="auto"/>
      </w:pPr>
      <w:r w:rsidRPr="0056653F">
        <w:t>This document outlines the report elements</w:t>
      </w:r>
      <w:r w:rsidR="003049D3" w:rsidRPr="0056653F">
        <w:t>, provides answers to many questions you will be asked</w:t>
      </w:r>
      <w:r w:rsidR="008334BF" w:rsidRPr="0056653F">
        <w:t xml:space="preserve"> via </w:t>
      </w:r>
      <w:r w:rsidR="0056653F" w:rsidRPr="0056653F">
        <w:t>MiEnviro Portal</w:t>
      </w:r>
      <w:r w:rsidR="00CF4EC3">
        <w:t xml:space="preserve"> (formerly MiWaters)</w:t>
      </w:r>
      <w:r w:rsidR="003049D3" w:rsidRPr="0056653F">
        <w:t>,</w:t>
      </w:r>
      <w:r w:rsidRPr="0056653F">
        <w:t xml:space="preserve"> and indicates which parts individual MS4s will need to prepare on their own.</w:t>
      </w:r>
      <w:r w:rsidR="00E16F25" w:rsidRPr="0056653F">
        <w:t xml:space="preserve"> You will need to cut-and-paste answers or </w:t>
      </w:r>
      <w:r w:rsidR="00E93A11" w:rsidRPr="0056653F">
        <w:t xml:space="preserve">use them as a guide, </w:t>
      </w:r>
      <w:r w:rsidR="00501D47" w:rsidRPr="0056653F">
        <w:t>then</w:t>
      </w:r>
      <w:r w:rsidR="00E93A11" w:rsidRPr="0056653F">
        <w:t xml:space="preserve"> edit and upload additional report documents.</w:t>
      </w:r>
      <w:r w:rsidRPr="0056653F">
        <w:t xml:space="preserve"> </w:t>
      </w:r>
      <w:r w:rsidR="00F34F82" w:rsidRPr="0056653F">
        <w:t>It is important to note that it is the responsibility of the individual permit holders to tie these summaries of MHP activities back to your permit.</w:t>
      </w:r>
    </w:p>
    <w:p w14:paraId="4DB38FEB" w14:textId="49F37302" w:rsidR="002D5626" w:rsidRPr="0056653F" w:rsidRDefault="008900DA" w:rsidP="004C52D1">
      <w:pPr>
        <w:spacing w:line="240" w:lineRule="auto"/>
      </w:pPr>
      <w:r>
        <w:t>Many</w:t>
      </w:r>
      <w:r w:rsidR="002D5626" w:rsidRPr="0056653F">
        <w:t xml:space="preserve"> communities still do not have their final MS4 permits issued by EGLE. The </w:t>
      </w:r>
      <w:r w:rsidR="0056653F" w:rsidRPr="0056653F">
        <w:t xml:space="preserve">MiEnviro Portal </w:t>
      </w:r>
      <w:r w:rsidR="002D5626" w:rsidRPr="0056653F">
        <w:t xml:space="preserve">reporting follows much of the new permit format. </w:t>
      </w:r>
      <w:r w:rsidR="00F52D29" w:rsidRPr="0056653F">
        <w:t xml:space="preserve">As instructed by EGLE, do your best to document activities you have completed/are doing and include a comment </w:t>
      </w:r>
      <w:r w:rsidR="001A7D2D" w:rsidRPr="0056653F">
        <w:t xml:space="preserve">noting your permit has not been issued </w:t>
      </w:r>
      <w:r w:rsidR="00F52D29" w:rsidRPr="0056653F">
        <w:t>in sections that do not apply</w:t>
      </w:r>
      <w:r w:rsidR="001A7D2D" w:rsidRPr="0056653F">
        <w:t>.</w:t>
      </w:r>
    </w:p>
    <w:p w14:paraId="4B4B5D3B" w14:textId="1218B6A3" w:rsidR="006F1AF2" w:rsidRPr="006530CD" w:rsidRDefault="00180724" w:rsidP="004C52D1">
      <w:pPr>
        <w:spacing w:line="240" w:lineRule="auto"/>
      </w:pPr>
      <w:r w:rsidRPr="0056653F">
        <w:t>HRWC staff is available</w:t>
      </w:r>
      <w:r w:rsidR="00162DA2" w:rsidRPr="0056653F">
        <w:t xml:space="preserve"> </w:t>
      </w:r>
      <w:r w:rsidRPr="0056653F">
        <w:t xml:space="preserve">to </w:t>
      </w:r>
      <w:r w:rsidRPr="006530CD">
        <w:t>help you work through issues you might have preparing your reports.</w:t>
      </w:r>
      <w:r w:rsidR="002524CC" w:rsidRPr="006530CD">
        <w:t xml:space="preserve"> </w:t>
      </w:r>
      <w:r w:rsidR="001A7D2D" w:rsidRPr="006530CD">
        <w:t>I</w:t>
      </w:r>
      <w:r w:rsidR="002524CC" w:rsidRPr="006530CD">
        <w:t xml:space="preserve">f in the process of developing your report, you find sections or questions not covered by this outline or the collaborative reporting pieces from HRWC, please </w:t>
      </w:r>
      <w:r w:rsidR="00436F22" w:rsidRPr="006530CD">
        <w:t xml:space="preserve">contact Andrea Paine at </w:t>
      </w:r>
      <w:hyperlink r:id="rId13" w:history="1">
        <w:r w:rsidR="00436F22" w:rsidRPr="006530CD">
          <w:rPr>
            <w:rStyle w:val="Hyperlink"/>
          </w:rPr>
          <w:t>apaine@hrwc.org</w:t>
        </w:r>
      </w:hyperlink>
      <w:r w:rsidR="00436F22" w:rsidRPr="006530CD">
        <w:t xml:space="preserve">. </w:t>
      </w:r>
    </w:p>
    <w:p w14:paraId="3BE85669" w14:textId="27859900" w:rsidR="000B67C6" w:rsidRPr="006530CD" w:rsidRDefault="006F1AF2" w:rsidP="004C52D1">
      <w:pPr>
        <w:spacing w:line="240" w:lineRule="auto"/>
        <w:rPr>
          <w:b/>
          <w:u w:val="single"/>
        </w:rPr>
      </w:pPr>
      <w:r w:rsidRPr="006530CD">
        <w:rPr>
          <w:b/>
          <w:u w:val="single"/>
        </w:rPr>
        <w:t>Global Elements</w:t>
      </w:r>
    </w:p>
    <w:p w14:paraId="0261B048" w14:textId="7AA9B6C0" w:rsidR="006F1AF2" w:rsidRPr="006530CD" w:rsidRDefault="006F1AF2" w:rsidP="004C52D1">
      <w:pPr>
        <w:spacing w:line="240" w:lineRule="auto"/>
      </w:pPr>
      <w:r w:rsidRPr="006530CD">
        <w:rPr>
          <w:i/>
        </w:rPr>
        <w:t>Permit Types</w:t>
      </w:r>
      <w:r w:rsidRPr="006530CD">
        <w:t>: Only the Washtenaw County Water Resources Commissioner has an individual permit, and their report is due in Apri</w:t>
      </w:r>
      <w:r w:rsidR="007F6391" w:rsidRPr="006530CD">
        <w:t>l 2024</w:t>
      </w:r>
      <w:r w:rsidRPr="006530CD">
        <w:t>, so HRWC will not address items in the Individual Permit report at this time. All other MS4s have either Watershed, Jurisdictional or Phase I permits. All those types follow the same report form</w:t>
      </w:r>
      <w:r w:rsidR="00297F21" w:rsidRPr="006530CD">
        <w:t>, based on discussions with Deb Snell</w:t>
      </w:r>
      <w:r w:rsidR="00DD0F5F" w:rsidRPr="006530CD">
        <w:t xml:space="preserve"> at EGLE.</w:t>
      </w:r>
    </w:p>
    <w:p w14:paraId="2BF9C19E" w14:textId="1214E8F9" w:rsidR="006F1AF2" w:rsidRPr="006530CD" w:rsidRDefault="006F1AF2" w:rsidP="004C52D1">
      <w:pPr>
        <w:spacing w:line="240" w:lineRule="auto"/>
      </w:pPr>
      <w:r w:rsidRPr="006530CD">
        <w:rPr>
          <w:i/>
        </w:rPr>
        <w:t xml:space="preserve">Timeframe: </w:t>
      </w:r>
      <w:r w:rsidRPr="006530CD">
        <w:t>HRWC w</w:t>
      </w:r>
      <w:r w:rsidRPr="00D22A15">
        <w:t xml:space="preserve">ill be reporting on activities, </w:t>
      </w:r>
      <w:r w:rsidR="0071675B" w:rsidRPr="00D22A15">
        <w:t>accomplishments,</w:t>
      </w:r>
      <w:r w:rsidRPr="00D22A15">
        <w:t xml:space="preserve"> and data from </w:t>
      </w:r>
      <w:r w:rsidRPr="00D22A15">
        <w:rPr>
          <w:b/>
          <w:bCs/>
        </w:rPr>
        <w:t>September 20</w:t>
      </w:r>
      <w:r w:rsidR="0056653F" w:rsidRPr="00D22A15">
        <w:rPr>
          <w:b/>
          <w:bCs/>
        </w:rPr>
        <w:t xml:space="preserve">21 </w:t>
      </w:r>
      <w:r w:rsidRPr="00D22A15">
        <w:rPr>
          <w:b/>
          <w:bCs/>
        </w:rPr>
        <w:t xml:space="preserve">through </w:t>
      </w:r>
      <w:r w:rsidR="00960BC5" w:rsidRPr="00D22A15">
        <w:rPr>
          <w:b/>
          <w:bCs/>
        </w:rPr>
        <w:t>August</w:t>
      </w:r>
      <w:r w:rsidRPr="00D22A15">
        <w:rPr>
          <w:b/>
          <w:bCs/>
        </w:rPr>
        <w:t xml:space="preserve"> 20</w:t>
      </w:r>
      <w:r w:rsidR="007C206E" w:rsidRPr="00D22A15">
        <w:rPr>
          <w:b/>
          <w:bCs/>
        </w:rPr>
        <w:t>2</w:t>
      </w:r>
      <w:r w:rsidR="00960BC5" w:rsidRPr="00D22A15">
        <w:rPr>
          <w:b/>
          <w:bCs/>
        </w:rPr>
        <w:t>3</w:t>
      </w:r>
      <w:r w:rsidRPr="00D22A15">
        <w:t xml:space="preserve">. For consistency, it </w:t>
      </w:r>
      <w:r w:rsidR="007C206E" w:rsidRPr="00D22A15">
        <w:t xml:space="preserve">is </w:t>
      </w:r>
      <w:r w:rsidR="00960BC5" w:rsidRPr="00D22A15">
        <w:t>recommended</w:t>
      </w:r>
      <w:r w:rsidRPr="00D22A15">
        <w:t xml:space="preserve"> you use the same reporting timeframe.</w:t>
      </w:r>
    </w:p>
    <w:p w14:paraId="4FA91A60" w14:textId="7C4D2DAD" w:rsidR="006F1AF2" w:rsidRPr="006530CD" w:rsidRDefault="006F1AF2" w:rsidP="004C52D1">
      <w:pPr>
        <w:spacing w:line="240" w:lineRule="auto"/>
        <w:rPr>
          <w:b/>
          <w:u w:val="single"/>
        </w:rPr>
      </w:pPr>
      <w:r w:rsidRPr="006530CD">
        <w:rPr>
          <w:b/>
          <w:u w:val="single"/>
        </w:rPr>
        <w:t>Section 1. General</w:t>
      </w:r>
      <w:r w:rsidR="009F506E">
        <w:rPr>
          <w:b/>
          <w:u w:val="single"/>
        </w:rPr>
        <w:t xml:space="preserve"> Facility</w:t>
      </w:r>
      <w:r w:rsidRPr="006530CD">
        <w:rPr>
          <w:b/>
          <w:u w:val="single"/>
        </w:rPr>
        <w:t xml:space="preserve"> Information</w:t>
      </w:r>
      <w:r w:rsidR="009F506E">
        <w:rPr>
          <w:b/>
          <w:u w:val="single"/>
        </w:rPr>
        <w:t xml:space="preserve">, Nested MS4s </w:t>
      </w:r>
      <w:r w:rsidRPr="006530CD">
        <w:rPr>
          <w:b/>
          <w:u w:val="single"/>
        </w:rPr>
        <w:t>and Outfalls</w:t>
      </w:r>
      <w:r w:rsidR="007B24F6">
        <w:rPr>
          <w:b/>
          <w:u w:val="single"/>
        </w:rPr>
        <w:t>/Points of Discharge</w:t>
      </w:r>
    </w:p>
    <w:p w14:paraId="61F2AAA9" w14:textId="3B1E4488" w:rsidR="002524CC" w:rsidRPr="006530CD" w:rsidRDefault="002524CC" w:rsidP="004C52D1">
      <w:pPr>
        <w:spacing w:line="240" w:lineRule="auto"/>
      </w:pPr>
      <w:r w:rsidRPr="006530CD">
        <w:t>Each MS4 is responsible for their own reporting information under this section.</w:t>
      </w:r>
    </w:p>
    <w:p w14:paraId="11819B19" w14:textId="77777777" w:rsidR="00DA0915" w:rsidRPr="006530CD" w:rsidRDefault="00DA0915" w:rsidP="004C52D1">
      <w:pPr>
        <w:spacing w:line="240" w:lineRule="auto"/>
      </w:pPr>
      <w:r w:rsidRPr="006530CD">
        <w:rPr>
          <w:b/>
          <w:bCs/>
          <w:u w:val="single"/>
        </w:rPr>
        <w:t>Section 2. Enforcement Response Plan (ERP)</w:t>
      </w:r>
    </w:p>
    <w:p w14:paraId="344B8F04" w14:textId="6415260D" w:rsidR="00DC6BC6" w:rsidRPr="006530CD" w:rsidRDefault="00D823C7" w:rsidP="004C52D1">
      <w:pPr>
        <w:spacing w:line="240" w:lineRule="auto"/>
      </w:pPr>
      <w:r w:rsidRPr="006530CD">
        <w:t xml:space="preserve">Each MS4 is responsible for their own reporting information under this section. As a reminder, </w:t>
      </w:r>
      <w:r w:rsidR="006D24BD" w:rsidRPr="006530CD">
        <w:t>E</w:t>
      </w:r>
      <w:r w:rsidR="00D6480F" w:rsidRPr="006530CD">
        <w:t xml:space="preserve">RPs </w:t>
      </w:r>
      <w:r w:rsidR="006D24BD" w:rsidRPr="006530CD">
        <w:t xml:space="preserve">were developed by MS4s and submitted with your permit application. Many MS4s do not yet have new permits issued. However, most MS4s have been doing ERP activities for years. It is suggested to look at your submitted ERP and report any activities you may have in place and been implementing. </w:t>
      </w:r>
    </w:p>
    <w:p w14:paraId="2298B5BA" w14:textId="77777777" w:rsidR="00141BFF" w:rsidRPr="006530CD" w:rsidRDefault="006F1AF2" w:rsidP="004C52D1">
      <w:pPr>
        <w:spacing w:line="240" w:lineRule="auto"/>
        <w:rPr>
          <w:b/>
          <w:bCs/>
          <w:u w:val="single"/>
        </w:rPr>
      </w:pPr>
      <w:r w:rsidRPr="006530CD">
        <w:rPr>
          <w:b/>
          <w:u w:val="single"/>
        </w:rPr>
        <w:lastRenderedPageBreak/>
        <w:t xml:space="preserve">Section 3. </w:t>
      </w:r>
      <w:r w:rsidR="00141BFF" w:rsidRPr="006530CD">
        <w:rPr>
          <w:b/>
          <w:bCs/>
          <w:u w:val="single"/>
        </w:rPr>
        <w:t xml:space="preserve">Public Participation/Involvement Program (PPP) </w:t>
      </w:r>
    </w:p>
    <w:p w14:paraId="499AF398" w14:textId="0F8253C8" w:rsidR="00D6480F" w:rsidRPr="006530CD" w:rsidRDefault="00D6480F" w:rsidP="004C52D1">
      <w:pPr>
        <w:spacing w:line="240" w:lineRule="auto"/>
      </w:pPr>
      <w:r w:rsidRPr="006530CD">
        <w:t xml:space="preserve">HRWC </w:t>
      </w:r>
      <w:r w:rsidRPr="006530CD">
        <w:rPr>
          <w:b/>
          <w:bCs/>
        </w:rPr>
        <w:t>answered the 4 questions</w:t>
      </w:r>
      <w:r w:rsidRPr="006530CD">
        <w:t xml:space="preserve"> from this section below. A separate</w:t>
      </w:r>
      <w:r w:rsidR="005E322C">
        <w:t xml:space="preserve"> progress</w:t>
      </w:r>
      <w:r w:rsidRPr="006530CD">
        <w:t xml:space="preserve"> report</w:t>
      </w:r>
      <w:r w:rsidR="006530CD">
        <w:t>ing</w:t>
      </w:r>
      <w:r w:rsidRPr="006530CD">
        <w:t xml:space="preserve"> document is also included </w:t>
      </w:r>
      <w:r w:rsidR="005E322C">
        <w:t>for</w:t>
      </w:r>
      <w:r w:rsidRPr="006530CD">
        <w:t xml:space="preserve"> upload (see reference in answer 3 below). </w:t>
      </w:r>
      <w:r w:rsidRPr="006530CD">
        <w:rPr>
          <w:b/>
          <w:bCs/>
        </w:rPr>
        <w:t>Note: Please review and edit the P</w:t>
      </w:r>
      <w:r w:rsidR="001260D2" w:rsidRPr="006530CD">
        <w:rPr>
          <w:b/>
          <w:bCs/>
        </w:rPr>
        <w:t>P</w:t>
      </w:r>
      <w:r w:rsidRPr="006530CD">
        <w:rPr>
          <w:b/>
          <w:bCs/>
        </w:rPr>
        <w:t>P Report document</w:t>
      </w:r>
      <w:r w:rsidR="005E322C">
        <w:rPr>
          <w:b/>
          <w:bCs/>
        </w:rPr>
        <w:t xml:space="preserve"> as needed</w:t>
      </w:r>
      <w:r w:rsidRPr="006530CD">
        <w:rPr>
          <w:b/>
          <w:bCs/>
        </w:rPr>
        <w:t>. There are numerous places to include your organization’s name and information.</w:t>
      </w:r>
    </w:p>
    <w:p w14:paraId="056BB6F0" w14:textId="16970A5A" w:rsidR="00DA0915" w:rsidRPr="006530CD" w:rsidRDefault="0053088D" w:rsidP="004C52D1">
      <w:pPr>
        <w:spacing w:line="240" w:lineRule="auto"/>
      </w:pPr>
      <w:r w:rsidRPr="006530CD">
        <w:rPr>
          <w:i/>
          <w:iCs/>
        </w:rPr>
        <w:t>Question 1</w:t>
      </w:r>
      <w:r w:rsidRPr="006530CD">
        <w:t xml:space="preserve"> – </w:t>
      </w:r>
      <w:r w:rsidRPr="006530CD">
        <w:rPr>
          <w:i/>
          <w:iCs/>
        </w:rPr>
        <w:t>Were there any changes made to the approved PP</w:t>
      </w:r>
      <w:r w:rsidR="00F25F29" w:rsidRPr="006530CD">
        <w:rPr>
          <w:i/>
          <w:iCs/>
        </w:rPr>
        <w:t>P</w:t>
      </w:r>
      <w:r w:rsidRPr="006530CD">
        <w:rPr>
          <w:i/>
          <w:iCs/>
        </w:rPr>
        <w:t xml:space="preserve"> during the reporting period which have not been reviewed and approved in accordance with the permit language?</w:t>
      </w:r>
      <w:r w:rsidRPr="006530CD">
        <w:br/>
      </w:r>
      <w:r w:rsidR="00F25F29" w:rsidRPr="006530CD">
        <w:t>No</w:t>
      </w:r>
    </w:p>
    <w:p w14:paraId="5DCC786E" w14:textId="77777777" w:rsidR="00F25F29" w:rsidRPr="006530CD" w:rsidRDefault="0053088D" w:rsidP="004C52D1">
      <w:pPr>
        <w:spacing w:line="240" w:lineRule="auto"/>
      </w:pPr>
      <w:r w:rsidRPr="006530CD">
        <w:rPr>
          <w:i/>
          <w:iCs/>
        </w:rPr>
        <w:t>Question 2 – Did you complete each PPP measurable goal and/or implement ongoing activities consistent with the measurable goals?</w:t>
      </w:r>
      <w:r w:rsidRPr="006530CD">
        <w:br/>
      </w:r>
      <w:r w:rsidR="00DA0915" w:rsidRPr="006530CD">
        <w:t>Y</w:t>
      </w:r>
      <w:r w:rsidRPr="006530CD">
        <w:t>es</w:t>
      </w:r>
    </w:p>
    <w:p w14:paraId="3644EE1B" w14:textId="596CC5DC" w:rsidR="00F25F29" w:rsidRPr="006530CD" w:rsidRDefault="00DA0915" w:rsidP="004C52D1">
      <w:pPr>
        <w:spacing w:line="240" w:lineRule="auto"/>
      </w:pPr>
      <w:r w:rsidRPr="006530CD">
        <w:rPr>
          <w:i/>
          <w:iCs/>
        </w:rPr>
        <w:t>Question 3</w:t>
      </w:r>
      <w:r w:rsidR="006854A5" w:rsidRPr="006530CD">
        <w:rPr>
          <w:i/>
          <w:iCs/>
        </w:rPr>
        <w:t xml:space="preserve"> – Provide the reference to the document submitted above describing progress made toward implementing the PPP and meeting each measurable goal, including a summary of results</w:t>
      </w:r>
      <w:r w:rsidR="00F25F29" w:rsidRPr="006530CD">
        <w:t>.</w:t>
      </w:r>
      <w:r w:rsidR="00F25F29" w:rsidRPr="006530CD">
        <w:br/>
      </w:r>
      <w:r w:rsidR="00C92B80" w:rsidRPr="006530CD">
        <w:t xml:space="preserve">PPP </w:t>
      </w:r>
      <w:r w:rsidR="00544546">
        <w:t>a</w:t>
      </w:r>
      <w:r w:rsidR="00C92B80" w:rsidRPr="006530CD">
        <w:t>ctivities summarized in attached file</w:t>
      </w:r>
      <w:r w:rsidR="00DC6BC6" w:rsidRPr="006530CD">
        <w:t xml:space="preserve"> </w:t>
      </w:r>
      <w:r w:rsidR="00C92B80" w:rsidRPr="006530CD">
        <w:t>Section 3 – PPP report</w:t>
      </w:r>
    </w:p>
    <w:p w14:paraId="07AFDEA0" w14:textId="0CED65CD" w:rsidR="00D6480F" w:rsidRPr="006530CD" w:rsidRDefault="006854A5" w:rsidP="004C52D1">
      <w:pPr>
        <w:spacing w:line="240" w:lineRule="auto"/>
      </w:pPr>
      <w:r w:rsidRPr="006530CD">
        <w:rPr>
          <w:i/>
          <w:iCs/>
        </w:rPr>
        <w:t xml:space="preserve">Question 4 – Will you continue to implement the approved PPP during the next reporting cycle? </w:t>
      </w:r>
      <w:r w:rsidR="000F2CAA" w:rsidRPr="006530CD">
        <w:rPr>
          <w:i/>
          <w:iCs/>
        </w:rPr>
        <w:t xml:space="preserve">If you responded “Yes with changes” or NO” submit the SWMP modification request information as required in Part I.A.4. of the permit as an Unscheduled Permit Required Report in </w:t>
      </w:r>
      <w:r w:rsidR="0056653F" w:rsidRPr="006530CD">
        <w:rPr>
          <w:i/>
          <w:iCs/>
        </w:rPr>
        <w:t>MiEnviro Portal</w:t>
      </w:r>
      <w:r w:rsidR="000F2CAA" w:rsidRPr="006530CD">
        <w:rPr>
          <w:i/>
          <w:iCs/>
        </w:rPr>
        <w:t xml:space="preserve">. </w:t>
      </w:r>
      <w:r w:rsidR="000F2CAA" w:rsidRPr="006530CD">
        <w:rPr>
          <w:i/>
          <w:iCs/>
        </w:rPr>
        <w:br/>
      </w:r>
      <w:r w:rsidR="00711CFF" w:rsidRPr="006530CD">
        <w:t>Yes</w:t>
      </w:r>
    </w:p>
    <w:p w14:paraId="2F999B36" w14:textId="1851FCAA" w:rsidR="006F1AF2" w:rsidRPr="00F33040" w:rsidRDefault="006F1AF2" w:rsidP="4FADFE2F">
      <w:pPr>
        <w:spacing w:line="240" w:lineRule="auto"/>
        <w:rPr>
          <w:b/>
          <w:bCs/>
          <w:u w:val="single"/>
        </w:rPr>
      </w:pPr>
      <w:r w:rsidRPr="4FADFE2F">
        <w:rPr>
          <w:b/>
          <w:bCs/>
          <w:u w:val="single"/>
        </w:rPr>
        <w:t xml:space="preserve">Section </w:t>
      </w:r>
      <w:r w:rsidR="003E3FB7" w:rsidRPr="4FADFE2F">
        <w:rPr>
          <w:b/>
          <w:bCs/>
          <w:u w:val="single"/>
        </w:rPr>
        <w:t>4</w:t>
      </w:r>
      <w:r w:rsidRPr="4FADFE2F">
        <w:rPr>
          <w:b/>
          <w:bCs/>
          <w:u w:val="single"/>
        </w:rPr>
        <w:t>. Public Education</w:t>
      </w:r>
      <w:r w:rsidR="00141BFF" w:rsidRPr="4FADFE2F">
        <w:rPr>
          <w:b/>
          <w:bCs/>
          <w:u w:val="single"/>
        </w:rPr>
        <w:t xml:space="preserve"> Program (PEP)</w:t>
      </w:r>
    </w:p>
    <w:p w14:paraId="3AC427CD" w14:textId="3EABC646" w:rsidR="00E0787D" w:rsidRPr="00F33040" w:rsidRDefault="00E0787D" w:rsidP="4FADFE2F">
      <w:pPr>
        <w:spacing w:line="240" w:lineRule="auto"/>
      </w:pPr>
      <w:r>
        <w:t xml:space="preserve">HRWC </w:t>
      </w:r>
      <w:r w:rsidRPr="4FADFE2F">
        <w:rPr>
          <w:b/>
          <w:bCs/>
        </w:rPr>
        <w:t>answer</w:t>
      </w:r>
      <w:r w:rsidR="00372DAE" w:rsidRPr="4FADFE2F">
        <w:rPr>
          <w:b/>
          <w:bCs/>
        </w:rPr>
        <w:t>ed</w:t>
      </w:r>
      <w:r w:rsidRPr="4FADFE2F">
        <w:rPr>
          <w:b/>
          <w:bCs/>
        </w:rPr>
        <w:t xml:space="preserve"> the </w:t>
      </w:r>
      <w:r w:rsidR="00D54DF5" w:rsidRPr="4FADFE2F">
        <w:rPr>
          <w:b/>
          <w:bCs/>
        </w:rPr>
        <w:t>5</w:t>
      </w:r>
      <w:r w:rsidRPr="4FADFE2F">
        <w:rPr>
          <w:b/>
          <w:bCs/>
        </w:rPr>
        <w:t xml:space="preserve"> questions</w:t>
      </w:r>
      <w:r>
        <w:t xml:space="preserve"> in this section</w:t>
      </w:r>
      <w:r w:rsidR="00372DAE">
        <w:t xml:space="preserve"> below.</w:t>
      </w:r>
      <w:r>
        <w:t xml:space="preserve"> </w:t>
      </w:r>
      <w:r w:rsidR="00372DAE">
        <w:t>A</w:t>
      </w:r>
      <w:r>
        <w:t xml:space="preserve"> separate report document on progress in this area </w:t>
      </w:r>
      <w:r w:rsidR="00345EC8">
        <w:t xml:space="preserve">is also included </w:t>
      </w:r>
      <w:r>
        <w:t>that you will upload in the reporting process</w:t>
      </w:r>
      <w:r w:rsidR="00C13F5C">
        <w:t xml:space="preserve"> (see reference in answer</w:t>
      </w:r>
      <w:r w:rsidR="001260D2">
        <w:t>s</w:t>
      </w:r>
      <w:r w:rsidR="0057754D">
        <w:t xml:space="preserve"> 1</w:t>
      </w:r>
      <w:r w:rsidR="00C13F5C">
        <w:t xml:space="preserve"> </w:t>
      </w:r>
      <w:r w:rsidR="001260D2">
        <w:t xml:space="preserve">and 4 </w:t>
      </w:r>
      <w:r w:rsidR="00C13F5C">
        <w:t>below)</w:t>
      </w:r>
      <w:r>
        <w:t>.</w:t>
      </w:r>
      <w:r w:rsidR="0057754D">
        <w:t xml:space="preserve"> </w:t>
      </w:r>
      <w:r w:rsidR="0057754D" w:rsidRPr="4FADFE2F">
        <w:rPr>
          <w:b/>
          <w:bCs/>
        </w:rPr>
        <w:t xml:space="preserve">Note: Please review </w:t>
      </w:r>
      <w:r w:rsidR="000A1459" w:rsidRPr="4FADFE2F">
        <w:rPr>
          <w:b/>
          <w:bCs/>
        </w:rPr>
        <w:t xml:space="preserve">and edit the PEP Report document. There are numerous </w:t>
      </w:r>
      <w:r w:rsidR="00BC2271" w:rsidRPr="4FADFE2F">
        <w:rPr>
          <w:b/>
          <w:bCs/>
        </w:rPr>
        <w:t>places to include your organization’s name</w:t>
      </w:r>
      <w:r w:rsidR="0747E3FA" w:rsidRPr="4FADFE2F">
        <w:rPr>
          <w:b/>
          <w:bCs/>
        </w:rPr>
        <w:t xml:space="preserve">, activities and </w:t>
      </w:r>
      <w:r w:rsidR="00BC2271" w:rsidRPr="4FADFE2F">
        <w:rPr>
          <w:b/>
          <w:bCs/>
        </w:rPr>
        <w:t>information, and not all sections may apply to your MS4</w:t>
      </w:r>
      <w:r w:rsidR="00373CCD" w:rsidRPr="4FADFE2F">
        <w:rPr>
          <w:b/>
          <w:bCs/>
        </w:rPr>
        <w:t>.</w:t>
      </w:r>
    </w:p>
    <w:p w14:paraId="1961933D" w14:textId="0D4606EB" w:rsidR="00BA2194" w:rsidRPr="00F33040" w:rsidRDefault="00F26CAF" w:rsidP="4FADFE2F">
      <w:pPr>
        <w:spacing w:line="240" w:lineRule="auto"/>
      </w:pPr>
      <w:r w:rsidRPr="4FADFE2F">
        <w:rPr>
          <w:i/>
          <w:iCs/>
        </w:rPr>
        <w:t>Question 1</w:t>
      </w:r>
      <w:r w:rsidR="00A631CE" w:rsidRPr="4FADFE2F">
        <w:rPr>
          <w:i/>
          <w:iCs/>
        </w:rPr>
        <w:t xml:space="preserve"> – Were there any changes made to the approved P</w:t>
      </w:r>
      <w:r w:rsidR="000F0ADA" w:rsidRPr="4FADFE2F">
        <w:rPr>
          <w:i/>
          <w:iCs/>
        </w:rPr>
        <w:t>E</w:t>
      </w:r>
      <w:r w:rsidR="00A631CE" w:rsidRPr="4FADFE2F">
        <w:rPr>
          <w:i/>
          <w:iCs/>
        </w:rPr>
        <w:t xml:space="preserve">P during the reporting period which have not been reviewed and approved </w:t>
      </w:r>
      <w:r w:rsidR="00462CD2" w:rsidRPr="4FADFE2F">
        <w:rPr>
          <w:i/>
          <w:iCs/>
        </w:rPr>
        <w:t>in accordance with the permit language?</w:t>
      </w:r>
      <w:r>
        <w:br/>
      </w:r>
      <w:r w:rsidR="00DC6BC6">
        <w:t>No</w:t>
      </w:r>
    </w:p>
    <w:p w14:paraId="2CAF57E2" w14:textId="2317C5A4" w:rsidR="000B7493" w:rsidRPr="00F33040" w:rsidRDefault="000B7493" w:rsidP="4FADFE2F">
      <w:pPr>
        <w:spacing w:line="240" w:lineRule="auto"/>
      </w:pPr>
      <w:r w:rsidRPr="4FADFE2F">
        <w:rPr>
          <w:i/>
          <w:iCs/>
        </w:rPr>
        <w:t>Question 2</w:t>
      </w:r>
      <w:r w:rsidR="00365FF0" w:rsidRPr="4FADFE2F">
        <w:rPr>
          <w:i/>
          <w:iCs/>
        </w:rPr>
        <w:t xml:space="preserve"> – Did you complete each P</w:t>
      </w:r>
      <w:r w:rsidR="000F0ADA" w:rsidRPr="4FADFE2F">
        <w:rPr>
          <w:i/>
          <w:iCs/>
        </w:rPr>
        <w:t>E</w:t>
      </w:r>
      <w:r w:rsidR="00365FF0" w:rsidRPr="4FADFE2F">
        <w:rPr>
          <w:i/>
          <w:iCs/>
        </w:rPr>
        <w:t>P measurable goal and/or implement ongoing activities consistent with the measurable goals?</w:t>
      </w:r>
      <w:r>
        <w:br/>
      </w:r>
      <w:r w:rsidR="00C27C1E">
        <w:t>Y</w:t>
      </w:r>
      <w:r w:rsidR="00365FF0">
        <w:t>es</w:t>
      </w:r>
    </w:p>
    <w:p w14:paraId="31B129F4" w14:textId="609263EF" w:rsidR="00587325" w:rsidRPr="00F33040" w:rsidRDefault="00C27C1E" w:rsidP="4FADFE2F">
      <w:pPr>
        <w:spacing w:line="240" w:lineRule="auto"/>
        <w:rPr>
          <w:i/>
          <w:iCs/>
        </w:rPr>
      </w:pPr>
      <w:r w:rsidRPr="4FADFE2F">
        <w:rPr>
          <w:i/>
          <w:iCs/>
        </w:rPr>
        <w:t>Question 3</w:t>
      </w:r>
      <w:r w:rsidR="00365FF0" w:rsidRPr="4FADFE2F">
        <w:rPr>
          <w:i/>
          <w:iCs/>
        </w:rPr>
        <w:t xml:space="preserve"> – </w:t>
      </w:r>
      <w:r w:rsidR="00587325" w:rsidRPr="4FADFE2F">
        <w:rPr>
          <w:i/>
          <w:iCs/>
        </w:rPr>
        <w:t>PEP Topics</w:t>
      </w:r>
    </w:p>
    <w:p w14:paraId="4C534910" w14:textId="77777777" w:rsidR="002B732C" w:rsidRPr="00F33040" w:rsidRDefault="00587325" w:rsidP="00E44D5B">
      <w:pPr>
        <w:spacing w:after="0" w:line="240" w:lineRule="auto"/>
        <w:rPr>
          <w:i/>
          <w:iCs/>
        </w:rPr>
      </w:pPr>
      <w:r w:rsidRPr="4FADFE2F">
        <w:rPr>
          <w:i/>
          <w:iCs/>
        </w:rPr>
        <w:t>PEP Topic 1: Promo</w:t>
      </w:r>
      <w:r w:rsidR="00EB3D80" w:rsidRPr="4FADFE2F">
        <w:rPr>
          <w:i/>
          <w:iCs/>
        </w:rPr>
        <w:t xml:space="preserve"> public responsibility and stewardship in the applicant’s watershed.</w:t>
      </w:r>
    </w:p>
    <w:p w14:paraId="6D0D3C63" w14:textId="0D583041" w:rsidR="486B32DC" w:rsidRPr="00F33040" w:rsidRDefault="486B32DC"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007E70B7" w:rsidRPr="4FADFE2F">
        <w:rPr>
          <w:rFonts w:ascii="Calibri" w:eastAsia="Calibri" w:hAnsi="Calibri" w:cs="Calibri"/>
          <w:color w:val="1D1C1D"/>
        </w:rPr>
        <w:t>ies</w:t>
      </w:r>
      <w:r w:rsidRPr="4FADFE2F">
        <w:rPr>
          <w:rFonts w:ascii="Calibri" w:eastAsia="Calibri" w:hAnsi="Calibri" w:cs="Calibri"/>
          <w:color w:val="1D1C1D"/>
        </w:rPr>
        <w:t xml:space="preserve"> #</w:t>
      </w:r>
      <w:r w:rsidR="72CDBB42" w:rsidRPr="4FADFE2F">
        <w:rPr>
          <w:rFonts w:ascii="Calibri" w:eastAsia="Calibri" w:hAnsi="Calibri" w:cs="Calibri"/>
          <w:color w:val="1D1C1D"/>
        </w:rPr>
        <w:t>1-</w:t>
      </w:r>
      <w:r w:rsidR="56025B2F" w:rsidRPr="4FADFE2F">
        <w:rPr>
          <w:rFonts w:ascii="Calibri" w:eastAsia="Calibri" w:hAnsi="Calibri" w:cs="Calibri"/>
          <w:color w:val="1D1C1D"/>
        </w:rPr>
        <w:t>12</w:t>
      </w:r>
    </w:p>
    <w:p w14:paraId="39730FB6" w14:textId="41CC0E74" w:rsidR="00EB3D80" w:rsidRPr="00F33040" w:rsidRDefault="00EB3D80" w:rsidP="00E44D5B">
      <w:pPr>
        <w:spacing w:after="0" w:line="240" w:lineRule="auto"/>
        <w:rPr>
          <w:i/>
          <w:iCs/>
        </w:rPr>
      </w:pPr>
      <w:r w:rsidRPr="4FADFE2F">
        <w:rPr>
          <w:i/>
          <w:iCs/>
        </w:rPr>
        <w:t xml:space="preserve">PEP Topic 2: Inform and educate the public about the connection of the MS4 to area waterbodies and the potential impacts discharges could have on surface waters of the state. </w:t>
      </w:r>
    </w:p>
    <w:p w14:paraId="0DD7775A" w14:textId="69480E86" w:rsidR="0BEB52C0" w:rsidRPr="00F33040" w:rsidRDefault="0BEB52C0"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64B26DEC" w:rsidRPr="4FADFE2F">
        <w:rPr>
          <w:rFonts w:ascii="Calibri" w:eastAsia="Calibri" w:hAnsi="Calibri" w:cs="Calibri"/>
          <w:color w:val="1D1C1D"/>
        </w:rPr>
        <w:t>ies</w:t>
      </w:r>
      <w:r w:rsidRPr="4FADFE2F">
        <w:rPr>
          <w:rFonts w:ascii="Calibri" w:eastAsia="Calibri" w:hAnsi="Calibri" w:cs="Calibri"/>
          <w:color w:val="1D1C1D"/>
        </w:rPr>
        <w:t xml:space="preserve"> #</w:t>
      </w:r>
      <w:r w:rsidR="11A5F43A" w:rsidRPr="4FADFE2F">
        <w:rPr>
          <w:rFonts w:ascii="Calibri" w:eastAsia="Calibri" w:hAnsi="Calibri" w:cs="Calibri"/>
          <w:color w:val="1D1C1D"/>
        </w:rPr>
        <w:t>1-</w:t>
      </w:r>
      <w:r w:rsidR="085E45BB" w:rsidRPr="4FADFE2F">
        <w:rPr>
          <w:rFonts w:ascii="Calibri" w:eastAsia="Calibri" w:hAnsi="Calibri" w:cs="Calibri"/>
          <w:color w:val="1D1C1D"/>
        </w:rPr>
        <w:t>8</w:t>
      </w:r>
      <w:r w:rsidR="4684271C" w:rsidRPr="4FADFE2F">
        <w:rPr>
          <w:rFonts w:ascii="Calibri" w:eastAsia="Calibri" w:hAnsi="Calibri" w:cs="Calibri"/>
          <w:color w:val="1D1C1D"/>
        </w:rPr>
        <w:t>, 12</w:t>
      </w:r>
    </w:p>
    <w:p w14:paraId="03F318C9" w14:textId="77777777" w:rsidR="001D5815" w:rsidRPr="00F33040" w:rsidRDefault="00EB3D80" w:rsidP="00E44D5B">
      <w:pPr>
        <w:spacing w:after="0" w:line="240" w:lineRule="auto"/>
        <w:rPr>
          <w:i/>
          <w:iCs/>
        </w:rPr>
      </w:pPr>
      <w:r w:rsidRPr="4FADFE2F">
        <w:rPr>
          <w:i/>
          <w:iCs/>
        </w:rPr>
        <w:t>PEP Topic 3:</w:t>
      </w:r>
      <w:r w:rsidR="002B732C" w:rsidRPr="4FADFE2F">
        <w:rPr>
          <w:i/>
          <w:iCs/>
        </w:rPr>
        <w:t xml:space="preserve"> Educate the public on illicit discharges and promote public reporting of illicit discharges and improper disposal of materials into the MS4.</w:t>
      </w:r>
    </w:p>
    <w:p w14:paraId="6D1246BF" w14:textId="21CAFA38" w:rsidR="085B6F90" w:rsidRPr="00F33040" w:rsidRDefault="085B6F90"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w:t>
      </w:r>
      <w:r w:rsidR="3EFB54DC" w:rsidRPr="4FADFE2F">
        <w:rPr>
          <w:rFonts w:ascii="Calibri" w:eastAsia="Calibri" w:hAnsi="Calibri" w:cs="Calibri"/>
          <w:color w:val="1D1C1D"/>
        </w:rPr>
        <w:t>ties</w:t>
      </w:r>
      <w:r w:rsidRPr="4FADFE2F">
        <w:rPr>
          <w:rFonts w:ascii="Calibri" w:eastAsia="Calibri" w:hAnsi="Calibri" w:cs="Calibri"/>
          <w:color w:val="1D1C1D"/>
        </w:rPr>
        <w:t xml:space="preserve"> #</w:t>
      </w:r>
      <w:r w:rsidR="000877AF" w:rsidRPr="4FADFE2F">
        <w:rPr>
          <w:rFonts w:ascii="Calibri" w:eastAsia="Calibri" w:hAnsi="Calibri" w:cs="Calibri"/>
          <w:color w:val="1D1C1D"/>
        </w:rPr>
        <w:t>2, 3, 4, 5, 7, 8</w:t>
      </w:r>
      <w:r w:rsidR="747A9269" w:rsidRPr="4FADFE2F">
        <w:rPr>
          <w:rFonts w:ascii="Calibri" w:eastAsia="Calibri" w:hAnsi="Calibri" w:cs="Calibri"/>
          <w:color w:val="1D1C1D"/>
        </w:rPr>
        <w:t xml:space="preserve"> </w:t>
      </w:r>
    </w:p>
    <w:p w14:paraId="06ECD244" w14:textId="772F678B" w:rsidR="001D5815" w:rsidRPr="00F33040" w:rsidRDefault="001D5815" w:rsidP="00E44D5B">
      <w:pPr>
        <w:spacing w:after="0" w:line="240" w:lineRule="auto"/>
        <w:rPr>
          <w:i/>
          <w:iCs/>
        </w:rPr>
      </w:pPr>
      <w:r w:rsidRPr="4FADFE2F">
        <w:rPr>
          <w:i/>
          <w:iCs/>
        </w:rPr>
        <w:lastRenderedPageBreak/>
        <w:t>PEP Topic 4: Promote preferred cleaning materials and procedures for car, pavement, and power washing.</w:t>
      </w:r>
    </w:p>
    <w:p w14:paraId="2DEB8948" w14:textId="43D83F54" w:rsidR="1FCB1977" w:rsidRPr="00F33040" w:rsidRDefault="1FCB1977"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w:t>
      </w:r>
      <w:r w:rsidR="62E386F1" w:rsidRPr="4FADFE2F">
        <w:rPr>
          <w:rFonts w:ascii="Calibri" w:eastAsia="Calibri" w:hAnsi="Calibri" w:cs="Calibri"/>
          <w:color w:val="1D1C1D"/>
        </w:rPr>
        <w:t>vities</w:t>
      </w:r>
      <w:r w:rsidRPr="4FADFE2F">
        <w:rPr>
          <w:rFonts w:ascii="Calibri" w:eastAsia="Calibri" w:hAnsi="Calibri" w:cs="Calibri"/>
          <w:color w:val="1D1C1D"/>
        </w:rPr>
        <w:t xml:space="preserve"> #</w:t>
      </w:r>
      <w:r w:rsidR="5F5AEA47" w:rsidRPr="4FADFE2F">
        <w:rPr>
          <w:rFonts w:ascii="Calibri" w:eastAsia="Calibri" w:hAnsi="Calibri" w:cs="Calibri"/>
          <w:color w:val="1D1C1D"/>
        </w:rPr>
        <w:t>1-4</w:t>
      </w:r>
    </w:p>
    <w:p w14:paraId="70A42579" w14:textId="72B9E91A" w:rsidR="001D5815" w:rsidRPr="00F33040" w:rsidRDefault="001D5815" w:rsidP="00E44D5B">
      <w:pPr>
        <w:spacing w:after="0" w:line="240" w:lineRule="auto"/>
        <w:rPr>
          <w:i/>
          <w:iCs/>
        </w:rPr>
      </w:pPr>
      <w:r w:rsidRPr="4FADFE2F">
        <w:rPr>
          <w:i/>
          <w:iCs/>
        </w:rPr>
        <w:t xml:space="preserve">PEP Topic 5: Inform and educate the public on proper application and disposal of pesticides, herbicides, and fertilizers. </w:t>
      </w:r>
    </w:p>
    <w:p w14:paraId="07B77581" w14:textId="36CBDA84" w:rsidR="06D34154" w:rsidRPr="00F33040" w:rsidRDefault="06D34154" w:rsidP="4FADFE2F">
      <w:pPr>
        <w:spacing w:line="240" w:lineRule="auto"/>
        <w:rPr>
          <w:rFonts w:ascii="Calibri" w:eastAsia="Calibri" w:hAnsi="Calibri" w:cs="Calibri"/>
        </w:rPr>
      </w:pPr>
      <w:r w:rsidRPr="4FADFE2F">
        <w:rPr>
          <w:rFonts w:ascii="Calibri" w:eastAsia="Calibri" w:hAnsi="Calibri" w:cs="Calibri"/>
        </w:rPr>
        <w:t xml:space="preserve">See Section 4 - PEP </w:t>
      </w:r>
      <w:r w:rsidR="00544546">
        <w:rPr>
          <w:rFonts w:ascii="Calibri" w:eastAsia="Calibri" w:hAnsi="Calibri" w:cs="Calibri"/>
        </w:rPr>
        <w:t>r</w:t>
      </w:r>
      <w:r w:rsidRPr="4FADFE2F">
        <w:rPr>
          <w:rFonts w:ascii="Calibri" w:eastAsia="Calibri" w:hAnsi="Calibri" w:cs="Calibri"/>
        </w:rPr>
        <w:t>eport, Activi</w:t>
      </w:r>
      <w:r w:rsidR="16168BF2" w:rsidRPr="4FADFE2F">
        <w:rPr>
          <w:rFonts w:ascii="Calibri" w:eastAsia="Calibri" w:hAnsi="Calibri" w:cs="Calibri"/>
        </w:rPr>
        <w:t>ties</w:t>
      </w:r>
      <w:r w:rsidRPr="4FADFE2F">
        <w:rPr>
          <w:rFonts w:ascii="Calibri" w:eastAsia="Calibri" w:hAnsi="Calibri" w:cs="Calibri"/>
        </w:rPr>
        <w:t xml:space="preserve"> #</w:t>
      </w:r>
      <w:r w:rsidR="09D21FF7" w:rsidRPr="4FADFE2F">
        <w:rPr>
          <w:rFonts w:ascii="Calibri" w:eastAsia="Calibri" w:hAnsi="Calibri" w:cs="Calibri"/>
        </w:rPr>
        <w:t xml:space="preserve">1-4, </w:t>
      </w:r>
      <w:r w:rsidR="4FD787E2" w:rsidRPr="4FADFE2F">
        <w:rPr>
          <w:rFonts w:ascii="Calibri" w:eastAsia="Calibri" w:hAnsi="Calibri" w:cs="Calibri"/>
        </w:rPr>
        <w:t>12</w:t>
      </w:r>
    </w:p>
    <w:p w14:paraId="6130743E" w14:textId="654A8108" w:rsidR="006D2C70" w:rsidRPr="00F33040" w:rsidRDefault="006D2C70" w:rsidP="00E44D5B">
      <w:pPr>
        <w:spacing w:after="0" w:line="240" w:lineRule="auto"/>
        <w:rPr>
          <w:i/>
          <w:iCs/>
        </w:rPr>
      </w:pPr>
      <w:r w:rsidRPr="4FADFE2F">
        <w:rPr>
          <w:i/>
          <w:iCs/>
        </w:rPr>
        <w:t>PEP Topic 6: Promote proper disposal practices for grass clippings, leaf litter, and animal wastes that may enter into the MS4.</w:t>
      </w:r>
    </w:p>
    <w:p w14:paraId="04EC2E14" w14:textId="34B82E26" w:rsidR="09D6E6B9" w:rsidRPr="00F33040" w:rsidRDefault="09D6E6B9"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09B11362" w:rsidRPr="4FADFE2F">
        <w:rPr>
          <w:rFonts w:ascii="Calibri" w:eastAsia="Calibri" w:hAnsi="Calibri" w:cs="Calibri"/>
          <w:color w:val="1D1C1D"/>
        </w:rPr>
        <w:t>ies</w:t>
      </w:r>
      <w:r w:rsidRPr="4FADFE2F">
        <w:rPr>
          <w:rFonts w:ascii="Calibri" w:eastAsia="Calibri" w:hAnsi="Calibri" w:cs="Calibri"/>
          <w:color w:val="1D1C1D"/>
        </w:rPr>
        <w:t xml:space="preserve"> #</w:t>
      </w:r>
      <w:r w:rsidR="7B779620" w:rsidRPr="4FADFE2F">
        <w:rPr>
          <w:rFonts w:ascii="Calibri" w:eastAsia="Calibri" w:hAnsi="Calibri" w:cs="Calibri"/>
          <w:color w:val="1D1C1D"/>
        </w:rPr>
        <w:t xml:space="preserve">1-4, 12 </w:t>
      </w:r>
    </w:p>
    <w:p w14:paraId="21A12359" w14:textId="4510C6AE" w:rsidR="006D2C70" w:rsidRPr="00F33040" w:rsidRDefault="006D2C70" w:rsidP="00E44D5B">
      <w:pPr>
        <w:spacing w:after="0" w:line="240" w:lineRule="auto"/>
        <w:rPr>
          <w:i/>
          <w:iCs/>
        </w:rPr>
      </w:pPr>
      <w:r w:rsidRPr="4FADFE2F">
        <w:rPr>
          <w:i/>
          <w:iCs/>
        </w:rPr>
        <w:t>PEP Topic 7: Identify and promote the availability, location, and requirements of facilities for</w:t>
      </w:r>
      <w:r w:rsidR="005113B4" w:rsidRPr="4FADFE2F">
        <w:rPr>
          <w:i/>
          <w:iCs/>
        </w:rPr>
        <w:t xml:space="preserve"> collection or disposal of household hazardous wastes, travel trailer sanitary wastes, chemical, yard wastes, and motor vehicle fluid</w:t>
      </w:r>
      <w:r w:rsidR="00F30530" w:rsidRPr="4FADFE2F">
        <w:rPr>
          <w:i/>
          <w:iCs/>
        </w:rPr>
        <w:t>s</w:t>
      </w:r>
      <w:r w:rsidR="005113B4" w:rsidRPr="4FADFE2F">
        <w:rPr>
          <w:i/>
          <w:iCs/>
        </w:rPr>
        <w:t xml:space="preserve">. </w:t>
      </w:r>
    </w:p>
    <w:p w14:paraId="4A506F8A" w14:textId="5761B43C" w:rsidR="319D64BC" w:rsidRPr="00F33040" w:rsidRDefault="319D64BC"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4D9ED3CA" w:rsidRPr="4FADFE2F">
        <w:rPr>
          <w:rFonts w:ascii="Calibri" w:eastAsia="Calibri" w:hAnsi="Calibri" w:cs="Calibri"/>
          <w:color w:val="1D1C1D"/>
        </w:rPr>
        <w:t>ies</w:t>
      </w:r>
      <w:r w:rsidRPr="4FADFE2F">
        <w:rPr>
          <w:rFonts w:ascii="Calibri" w:eastAsia="Calibri" w:hAnsi="Calibri" w:cs="Calibri"/>
          <w:color w:val="1D1C1D"/>
        </w:rPr>
        <w:t xml:space="preserve"> #</w:t>
      </w:r>
      <w:r w:rsidR="0E75F671" w:rsidRPr="4FADFE2F">
        <w:rPr>
          <w:rFonts w:ascii="Calibri" w:eastAsia="Calibri" w:hAnsi="Calibri" w:cs="Calibri"/>
          <w:color w:val="1D1C1D"/>
        </w:rPr>
        <w:t>1-4,</w:t>
      </w:r>
      <w:r w:rsidR="7D524211" w:rsidRPr="4FADFE2F">
        <w:rPr>
          <w:rFonts w:ascii="Calibri" w:eastAsia="Calibri" w:hAnsi="Calibri" w:cs="Calibri"/>
          <w:color w:val="1D1C1D"/>
        </w:rPr>
        <w:t xml:space="preserve"> 12</w:t>
      </w:r>
    </w:p>
    <w:p w14:paraId="61CE63A5" w14:textId="442FE0E7" w:rsidR="006D2C70" w:rsidRPr="00F33040" w:rsidRDefault="006D2C70" w:rsidP="00E44D5B">
      <w:pPr>
        <w:spacing w:after="0" w:line="240" w:lineRule="auto"/>
        <w:rPr>
          <w:i/>
          <w:iCs/>
        </w:rPr>
      </w:pPr>
      <w:r w:rsidRPr="4FADFE2F">
        <w:rPr>
          <w:i/>
          <w:iCs/>
        </w:rPr>
        <w:t xml:space="preserve">PEP Topic 8: </w:t>
      </w:r>
      <w:r w:rsidR="00F30530" w:rsidRPr="4FADFE2F">
        <w:rPr>
          <w:i/>
          <w:iCs/>
        </w:rPr>
        <w:t>Inform and educate the public on proper septic system care and maintenance</w:t>
      </w:r>
      <w:r w:rsidR="00A86ADB" w:rsidRPr="4FADFE2F">
        <w:rPr>
          <w:i/>
          <w:iCs/>
        </w:rPr>
        <w:t xml:space="preserve">, and how to recognize system failure. </w:t>
      </w:r>
    </w:p>
    <w:p w14:paraId="13DDA3F7" w14:textId="6F7364A4" w:rsidR="73067068" w:rsidRPr="00F33040" w:rsidRDefault="73067068"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5387E8A9" w:rsidRPr="4FADFE2F">
        <w:rPr>
          <w:rFonts w:ascii="Calibri" w:eastAsia="Calibri" w:hAnsi="Calibri" w:cs="Calibri"/>
          <w:color w:val="1D1C1D"/>
        </w:rPr>
        <w:t>ies</w:t>
      </w:r>
      <w:r w:rsidRPr="4FADFE2F">
        <w:rPr>
          <w:rFonts w:ascii="Calibri" w:eastAsia="Calibri" w:hAnsi="Calibri" w:cs="Calibri"/>
          <w:color w:val="1D1C1D"/>
        </w:rPr>
        <w:t xml:space="preserve"> #</w:t>
      </w:r>
      <w:r w:rsidR="1B23EFA2" w:rsidRPr="4FADFE2F">
        <w:rPr>
          <w:rFonts w:ascii="Calibri" w:eastAsia="Calibri" w:hAnsi="Calibri" w:cs="Calibri"/>
          <w:color w:val="1D1C1D"/>
        </w:rPr>
        <w:t>1-</w:t>
      </w:r>
      <w:r w:rsidR="300D2F54" w:rsidRPr="4FADFE2F">
        <w:rPr>
          <w:rFonts w:ascii="Calibri" w:eastAsia="Calibri" w:hAnsi="Calibri" w:cs="Calibri"/>
          <w:color w:val="1D1C1D"/>
        </w:rPr>
        <w:t>4</w:t>
      </w:r>
      <w:r w:rsidR="1B23EFA2" w:rsidRPr="4FADFE2F">
        <w:rPr>
          <w:rFonts w:ascii="Calibri" w:eastAsia="Calibri" w:hAnsi="Calibri" w:cs="Calibri"/>
          <w:color w:val="1D1C1D"/>
        </w:rPr>
        <w:t xml:space="preserve">, </w:t>
      </w:r>
      <w:r w:rsidR="277ECC08" w:rsidRPr="4FADFE2F">
        <w:rPr>
          <w:rFonts w:ascii="Calibri" w:eastAsia="Calibri" w:hAnsi="Calibri" w:cs="Calibri"/>
          <w:color w:val="1D1C1D"/>
        </w:rPr>
        <w:t>12</w:t>
      </w:r>
    </w:p>
    <w:p w14:paraId="4EC9FC78" w14:textId="0875D55F" w:rsidR="006D2C70" w:rsidRPr="00F33040" w:rsidRDefault="006D2C70" w:rsidP="00E44D5B">
      <w:pPr>
        <w:spacing w:after="0" w:line="240" w:lineRule="auto"/>
        <w:rPr>
          <w:i/>
          <w:iCs/>
        </w:rPr>
      </w:pPr>
      <w:r w:rsidRPr="4FADFE2F">
        <w:rPr>
          <w:i/>
          <w:iCs/>
        </w:rPr>
        <w:t>PEP Topic 9</w:t>
      </w:r>
      <w:r w:rsidR="00A86ADB" w:rsidRPr="4FADFE2F">
        <w:rPr>
          <w:i/>
          <w:iCs/>
        </w:rPr>
        <w:t xml:space="preserve">: Educate the public on, and promote the benefits of green infrastructure and Low Impact </w:t>
      </w:r>
      <w:r w:rsidR="000D6D4A" w:rsidRPr="4FADFE2F">
        <w:rPr>
          <w:i/>
          <w:iCs/>
        </w:rPr>
        <w:t>Development</w:t>
      </w:r>
      <w:r w:rsidR="00A86ADB" w:rsidRPr="4FADFE2F">
        <w:rPr>
          <w:i/>
          <w:iCs/>
        </w:rPr>
        <w:t>.</w:t>
      </w:r>
    </w:p>
    <w:p w14:paraId="2485B870" w14:textId="742B3C61" w:rsidR="006D2C70" w:rsidRPr="00F33040" w:rsidRDefault="381D89C1" w:rsidP="4FADFE2F">
      <w:pPr>
        <w:spacing w:line="240" w:lineRule="auto"/>
        <w:rPr>
          <w:highlight w:val="yellow"/>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w:t>
      </w:r>
      <w:r w:rsidR="519FB72D" w:rsidRPr="4FADFE2F">
        <w:rPr>
          <w:rFonts w:ascii="Calibri" w:eastAsia="Calibri" w:hAnsi="Calibri" w:cs="Calibri"/>
          <w:color w:val="1D1C1D"/>
        </w:rPr>
        <w:t>ies</w:t>
      </w:r>
      <w:r w:rsidRPr="4FADFE2F">
        <w:rPr>
          <w:rFonts w:ascii="Calibri" w:eastAsia="Calibri" w:hAnsi="Calibri" w:cs="Calibri"/>
          <w:color w:val="1D1C1D"/>
        </w:rPr>
        <w:t xml:space="preserve"> #</w:t>
      </w:r>
      <w:r w:rsidR="3D54ABF0" w:rsidRPr="4FADFE2F">
        <w:rPr>
          <w:rFonts w:ascii="Calibri" w:eastAsia="Calibri" w:hAnsi="Calibri" w:cs="Calibri"/>
          <w:color w:val="1D1C1D"/>
        </w:rPr>
        <w:t>1-</w:t>
      </w:r>
      <w:r w:rsidR="1CFE9B93" w:rsidRPr="4FADFE2F">
        <w:rPr>
          <w:rFonts w:ascii="Calibri" w:eastAsia="Calibri" w:hAnsi="Calibri" w:cs="Calibri"/>
          <w:color w:val="1D1C1D"/>
        </w:rPr>
        <w:t>4</w:t>
      </w:r>
      <w:r w:rsidR="3D54ABF0" w:rsidRPr="4FADFE2F">
        <w:rPr>
          <w:rFonts w:ascii="Calibri" w:eastAsia="Calibri" w:hAnsi="Calibri" w:cs="Calibri"/>
          <w:color w:val="1D1C1D"/>
        </w:rPr>
        <w:t>,</w:t>
      </w:r>
      <w:r w:rsidR="2FAE2C9D" w:rsidRPr="4FADFE2F">
        <w:rPr>
          <w:rFonts w:ascii="Calibri" w:eastAsia="Calibri" w:hAnsi="Calibri" w:cs="Calibri"/>
          <w:color w:val="1D1C1D"/>
        </w:rPr>
        <w:t xml:space="preserve"> 5, </w:t>
      </w:r>
      <w:r w:rsidR="3D54ABF0" w:rsidRPr="4FADFE2F">
        <w:rPr>
          <w:rFonts w:ascii="Calibri" w:eastAsia="Calibri" w:hAnsi="Calibri" w:cs="Calibri"/>
          <w:color w:val="1D1C1D"/>
        </w:rPr>
        <w:t>10, 12</w:t>
      </w:r>
    </w:p>
    <w:p w14:paraId="41DCD83D" w14:textId="55C0E7AD" w:rsidR="006D2C70" w:rsidRPr="00F33040" w:rsidRDefault="006D2C70" w:rsidP="00E44D5B">
      <w:pPr>
        <w:spacing w:after="0" w:line="240" w:lineRule="auto"/>
      </w:pPr>
      <w:r w:rsidRPr="4FADFE2F">
        <w:rPr>
          <w:i/>
          <w:iCs/>
        </w:rPr>
        <w:t xml:space="preserve">PEP Topic 10: </w:t>
      </w:r>
      <w:r w:rsidR="00A86ADB" w:rsidRPr="4FADFE2F">
        <w:rPr>
          <w:i/>
          <w:iCs/>
        </w:rPr>
        <w:t>Identify and educate commercial, industrial and institutional entities likely to contribute</w:t>
      </w:r>
      <w:r w:rsidR="00B86DC4" w:rsidRPr="4FADFE2F">
        <w:rPr>
          <w:i/>
          <w:iCs/>
        </w:rPr>
        <w:t xml:space="preserve"> pollutants to storm water runoff. </w:t>
      </w:r>
    </w:p>
    <w:p w14:paraId="408A1521" w14:textId="4DB14ADF" w:rsidR="003C13E7" w:rsidRPr="00F33040" w:rsidRDefault="3998DEED" w:rsidP="4FADFE2F">
      <w:pPr>
        <w:spacing w:line="240" w:lineRule="auto"/>
        <w:rPr>
          <w:rFonts w:ascii="Calibri" w:eastAsia="Calibri" w:hAnsi="Calibri" w:cs="Calibri"/>
          <w:color w:val="1D1C1D"/>
        </w:rPr>
      </w:pPr>
      <w:r w:rsidRPr="4FADFE2F">
        <w:rPr>
          <w:rFonts w:ascii="Calibri" w:eastAsia="Calibri" w:hAnsi="Calibri" w:cs="Calibri"/>
          <w:color w:val="1D1C1D"/>
        </w:rPr>
        <w:t xml:space="preserve">See Section 4 - PEP </w:t>
      </w:r>
      <w:r w:rsidR="00544546">
        <w:rPr>
          <w:rFonts w:ascii="Calibri" w:eastAsia="Calibri" w:hAnsi="Calibri" w:cs="Calibri"/>
          <w:color w:val="1D1C1D"/>
        </w:rPr>
        <w:t>r</w:t>
      </w:r>
      <w:r w:rsidRPr="4FADFE2F">
        <w:rPr>
          <w:rFonts w:ascii="Calibri" w:eastAsia="Calibri" w:hAnsi="Calibri" w:cs="Calibri"/>
          <w:color w:val="1D1C1D"/>
        </w:rPr>
        <w:t>eport, Activity #</w:t>
      </w:r>
      <w:r w:rsidR="2DD380AC" w:rsidRPr="4FADFE2F">
        <w:rPr>
          <w:rFonts w:ascii="Calibri" w:eastAsia="Calibri" w:hAnsi="Calibri" w:cs="Calibri"/>
          <w:color w:val="1D1C1D"/>
        </w:rPr>
        <w:t>1, 13, 14, 16</w:t>
      </w:r>
      <w:r w:rsidR="7FFEFA01" w:rsidRPr="4FADFE2F">
        <w:rPr>
          <w:rFonts w:ascii="Calibri" w:eastAsia="Calibri" w:hAnsi="Calibri" w:cs="Calibri"/>
          <w:color w:val="1D1C1D"/>
        </w:rPr>
        <w:t>, 17</w:t>
      </w:r>
    </w:p>
    <w:p w14:paraId="7991FB6B" w14:textId="2AB0DFF5" w:rsidR="003C13E7" w:rsidRPr="00F33040" w:rsidRDefault="003C13E7" w:rsidP="00E44D5B">
      <w:pPr>
        <w:spacing w:after="0" w:line="240" w:lineRule="auto"/>
        <w:rPr>
          <w:i/>
          <w:iCs/>
        </w:rPr>
      </w:pPr>
      <w:r w:rsidRPr="4FADFE2F">
        <w:rPr>
          <w:i/>
          <w:iCs/>
        </w:rPr>
        <w:t xml:space="preserve">Question 4 </w:t>
      </w:r>
      <w:r w:rsidR="009006F5" w:rsidRPr="4FADFE2F">
        <w:rPr>
          <w:i/>
          <w:iCs/>
        </w:rPr>
        <w:t>–</w:t>
      </w:r>
      <w:r w:rsidRPr="4FADFE2F">
        <w:rPr>
          <w:i/>
          <w:iCs/>
        </w:rPr>
        <w:t xml:space="preserve"> </w:t>
      </w:r>
      <w:r w:rsidR="009006F5" w:rsidRPr="4FADFE2F">
        <w:rPr>
          <w:i/>
          <w:iCs/>
        </w:rPr>
        <w:t xml:space="preserve">Provide the reference to the document submitted above summarizing the evaluation of overall effectiveness of the PEP. </w:t>
      </w:r>
    </w:p>
    <w:p w14:paraId="2110CCF8" w14:textId="5A4C5509" w:rsidR="003C13E7" w:rsidRPr="00F33040" w:rsidRDefault="00D8893F" w:rsidP="4FADFE2F">
      <w:pPr>
        <w:spacing w:line="240" w:lineRule="auto"/>
      </w:pPr>
      <w:r>
        <w:t xml:space="preserve">See </w:t>
      </w:r>
      <w:r w:rsidR="009006F5">
        <w:t xml:space="preserve">Section </w:t>
      </w:r>
      <w:r w:rsidR="003E3FB7">
        <w:t>4</w:t>
      </w:r>
      <w:r w:rsidR="009006F5">
        <w:t xml:space="preserve"> </w:t>
      </w:r>
      <w:r w:rsidR="00544546">
        <w:t>-</w:t>
      </w:r>
      <w:r w:rsidR="009006F5">
        <w:t xml:space="preserve"> P</w:t>
      </w:r>
      <w:r w:rsidR="003E3FB7">
        <w:t>E</w:t>
      </w:r>
      <w:r w:rsidR="009006F5">
        <w:t xml:space="preserve">P </w:t>
      </w:r>
      <w:r w:rsidR="00544546">
        <w:t>report</w:t>
      </w:r>
    </w:p>
    <w:p w14:paraId="0C6D5CF0" w14:textId="426EC465" w:rsidR="002524CC" w:rsidRPr="00F33040" w:rsidRDefault="001D5200" w:rsidP="4FADFE2F">
      <w:pPr>
        <w:spacing w:line="240" w:lineRule="auto"/>
      </w:pPr>
      <w:r w:rsidRPr="4FADFE2F">
        <w:rPr>
          <w:i/>
          <w:iCs/>
        </w:rPr>
        <w:t xml:space="preserve">Question </w:t>
      </w:r>
      <w:r w:rsidR="003C13E7" w:rsidRPr="4FADFE2F">
        <w:rPr>
          <w:i/>
          <w:iCs/>
        </w:rPr>
        <w:t>5</w:t>
      </w:r>
      <w:r w:rsidR="00D02D03" w:rsidRPr="4FADFE2F">
        <w:rPr>
          <w:i/>
          <w:iCs/>
        </w:rPr>
        <w:t xml:space="preserve"> – Will you continue to im</w:t>
      </w:r>
      <w:r w:rsidR="00216CF1" w:rsidRPr="4FADFE2F">
        <w:rPr>
          <w:i/>
          <w:iCs/>
        </w:rPr>
        <w:t>plement the approved P</w:t>
      </w:r>
      <w:r w:rsidR="003C13E7" w:rsidRPr="4FADFE2F">
        <w:rPr>
          <w:i/>
          <w:iCs/>
        </w:rPr>
        <w:t>E</w:t>
      </w:r>
      <w:r w:rsidR="00216CF1" w:rsidRPr="4FADFE2F">
        <w:rPr>
          <w:i/>
          <w:iCs/>
        </w:rPr>
        <w:t xml:space="preserve">P during the next reporting cycle? If you responded “YES with changes” or “NO,” submit the SWMP modification request information as required in Part I.A.4. of the permit as an Unscheduled Permit Required </w:t>
      </w:r>
      <w:r w:rsidR="00C14B7D" w:rsidRPr="4FADFE2F">
        <w:rPr>
          <w:i/>
          <w:iCs/>
        </w:rPr>
        <w:t xml:space="preserve">Report in </w:t>
      </w:r>
      <w:r w:rsidR="0056653F" w:rsidRPr="4FADFE2F">
        <w:rPr>
          <w:i/>
          <w:iCs/>
        </w:rPr>
        <w:t>MiEnviro Portal</w:t>
      </w:r>
      <w:r w:rsidR="00C14B7D" w:rsidRPr="4FADFE2F">
        <w:rPr>
          <w:i/>
          <w:iCs/>
        </w:rPr>
        <w:t>.</w:t>
      </w:r>
      <w:r w:rsidR="00B35C79">
        <w:t xml:space="preserve"> </w:t>
      </w:r>
      <w:r>
        <w:br/>
        <w:t>Y</w:t>
      </w:r>
      <w:r w:rsidR="00C14B7D">
        <w:t>es</w:t>
      </w:r>
    </w:p>
    <w:p w14:paraId="6178A8B6" w14:textId="747E1882" w:rsidR="006F1AF2" w:rsidRPr="00412018" w:rsidRDefault="006F1AF2" w:rsidP="004C52D1">
      <w:pPr>
        <w:spacing w:line="240" w:lineRule="auto"/>
        <w:rPr>
          <w:b/>
          <w:u w:val="single"/>
        </w:rPr>
      </w:pPr>
      <w:r w:rsidRPr="00412018">
        <w:rPr>
          <w:b/>
          <w:u w:val="single"/>
        </w:rPr>
        <w:t xml:space="preserve">Section </w:t>
      </w:r>
      <w:r w:rsidR="00141BFF" w:rsidRPr="00412018">
        <w:rPr>
          <w:b/>
          <w:bCs/>
          <w:u w:val="single"/>
        </w:rPr>
        <w:t>5</w:t>
      </w:r>
      <w:r w:rsidRPr="00412018">
        <w:rPr>
          <w:b/>
          <w:u w:val="single"/>
        </w:rPr>
        <w:t xml:space="preserve">. Illicit </w:t>
      </w:r>
      <w:r w:rsidRPr="00412018">
        <w:rPr>
          <w:b/>
          <w:bCs/>
          <w:u w:val="single"/>
        </w:rPr>
        <w:t>Discharge</w:t>
      </w:r>
      <w:r w:rsidR="00141BFF" w:rsidRPr="00412018">
        <w:rPr>
          <w:b/>
          <w:bCs/>
          <w:u w:val="single"/>
        </w:rPr>
        <w:t xml:space="preserve"> Elimination Program (IDEP)</w:t>
      </w:r>
    </w:p>
    <w:p w14:paraId="584C4441" w14:textId="643FB990" w:rsidR="002524CC" w:rsidRPr="00544546" w:rsidRDefault="00E0787D" w:rsidP="004C52D1">
      <w:pPr>
        <w:spacing w:line="240" w:lineRule="auto"/>
      </w:pPr>
      <w:r w:rsidRPr="00412018">
        <w:t>Each MS4 is responsible for their own reporting information under this section.</w:t>
      </w:r>
      <w:r w:rsidR="00653B40" w:rsidRPr="00412018">
        <w:t xml:space="preserve"> You may also want to reference Section </w:t>
      </w:r>
      <w:r w:rsidR="00C83F63" w:rsidRPr="00412018">
        <w:t>9</w:t>
      </w:r>
      <w:r w:rsidR="00653B40" w:rsidRPr="00412018">
        <w:t xml:space="preserve"> </w:t>
      </w:r>
      <w:r w:rsidR="002A4EFF">
        <w:t>-</w:t>
      </w:r>
      <w:r w:rsidR="00653B40" w:rsidRPr="00412018">
        <w:t xml:space="preserve"> </w:t>
      </w:r>
      <w:r w:rsidR="006E2ACF" w:rsidRPr="00412018">
        <w:t xml:space="preserve">TMDL </w:t>
      </w:r>
      <w:r w:rsidR="00A6513C">
        <w:t>Implementation Plan</w:t>
      </w:r>
      <w:r w:rsidR="008A4637">
        <w:t xml:space="preserve"> and the attached Section 9 – TMDL report</w:t>
      </w:r>
      <w:r w:rsidR="002A4EFF">
        <w:t xml:space="preserve"> </w:t>
      </w:r>
      <w:r w:rsidR="003E6917" w:rsidRPr="00412018">
        <w:t>for coordination with chemistry monitoring.</w:t>
      </w:r>
    </w:p>
    <w:p w14:paraId="1599F9B0" w14:textId="1A789F90" w:rsidR="00AC5A1D" w:rsidRPr="00412018" w:rsidRDefault="006F1AF2" w:rsidP="004C52D1">
      <w:pPr>
        <w:spacing w:line="240" w:lineRule="auto"/>
        <w:rPr>
          <w:b/>
          <w:bCs/>
          <w:u w:val="single"/>
        </w:rPr>
      </w:pPr>
      <w:r w:rsidRPr="00412018">
        <w:rPr>
          <w:b/>
          <w:u w:val="single"/>
        </w:rPr>
        <w:t xml:space="preserve">Section </w:t>
      </w:r>
      <w:r w:rsidR="00AC5A1D" w:rsidRPr="00412018">
        <w:rPr>
          <w:b/>
          <w:bCs/>
          <w:u w:val="single"/>
        </w:rPr>
        <w:t>6. Construction Storm Water Runoff Control Program</w:t>
      </w:r>
    </w:p>
    <w:p w14:paraId="43CFB640" w14:textId="038F11F2" w:rsidR="00412018" w:rsidRPr="00412018" w:rsidRDefault="00C26944" w:rsidP="004C52D1">
      <w:pPr>
        <w:spacing w:line="240" w:lineRule="auto"/>
      </w:pPr>
      <w:r w:rsidRPr="00412018">
        <w:t xml:space="preserve">Each MS4 is responsible for their own reporting information under this section. </w:t>
      </w:r>
    </w:p>
    <w:p w14:paraId="6FB37C2A" w14:textId="5FB7E6A9" w:rsidR="006F1AF2" w:rsidRPr="00412018" w:rsidRDefault="006F1AF2" w:rsidP="004C52D1">
      <w:pPr>
        <w:spacing w:line="240" w:lineRule="auto"/>
        <w:rPr>
          <w:b/>
          <w:u w:val="single"/>
        </w:rPr>
      </w:pPr>
      <w:r w:rsidRPr="00412018">
        <w:rPr>
          <w:b/>
          <w:bCs/>
          <w:u w:val="single"/>
        </w:rPr>
        <w:t xml:space="preserve">Section </w:t>
      </w:r>
      <w:r w:rsidR="00AC5A1D" w:rsidRPr="00412018">
        <w:rPr>
          <w:b/>
          <w:bCs/>
          <w:u w:val="single"/>
        </w:rPr>
        <w:t>7</w:t>
      </w:r>
      <w:r w:rsidRPr="00412018">
        <w:rPr>
          <w:b/>
          <w:bCs/>
          <w:u w:val="single"/>
        </w:rPr>
        <w:t>.</w:t>
      </w:r>
      <w:r w:rsidRPr="00412018">
        <w:rPr>
          <w:b/>
          <w:u w:val="single"/>
        </w:rPr>
        <w:t xml:space="preserve"> Post-Construction </w:t>
      </w:r>
      <w:r w:rsidR="00141BFF" w:rsidRPr="00412018">
        <w:rPr>
          <w:b/>
          <w:bCs/>
          <w:u w:val="single"/>
        </w:rPr>
        <w:t>Storm</w:t>
      </w:r>
      <w:r w:rsidR="00F03190" w:rsidRPr="00412018">
        <w:rPr>
          <w:b/>
          <w:bCs/>
          <w:u w:val="single"/>
        </w:rPr>
        <w:t xml:space="preserve"> W</w:t>
      </w:r>
      <w:r w:rsidR="00141BFF" w:rsidRPr="00412018">
        <w:rPr>
          <w:b/>
          <w:bCs/>
          <w:u w:val="single"/>
        </w:rPr>
        <w:t xml:space="preserve">ater Runoff </w:t>
      </w:r>
      <w:r w:rsidRPr="00412018">
        <w:rPr>
          <w:b/>
          <w:bCs/>
          <w:u w:val="single"/>
        </w:rPr>
        <w:t>Program</w:t>
      </w:r>
      <w:r w:rsidR="00F03190" w:rsidRPr="00412018">
        <w:rPr>
          <w:b/>
          <w:bCs/>
          <w:u w:val="single"/>
        </w:rPr>
        <w:t xml:space="preserve"> (i.e. Post-Construction Control or PCC Program)</w:t>
      </w:r>
    </w:p>
    <w:p w14:paraId="2A8F1B7C" w14:textId="50F019C1" w:rsidR="002524CC" w:rsidRPr="00412018" w:rsidRDefault="002524CC" w:rsidP="004C52D1">
      <w:pPr>
        <w:spacing w:line="240" w:lineRule="auto"/>
      </w:pPr>
      <w:r w:rsidRPr="00412018">
        <w:t>Each MS4 is responsible for their own reporting information under this section.</w:t>
      </w:r>
      <w:r w:rsidR="00FC6654" w:rsidRPr="00412018">
        <w:t xml:space="preserve"> </w:t>
      </w:r>
    </w:p>
    <w:p w14:paraId="0355007C" w14:textId="4A6A56D0" w:rsidR="006F1AF2" w:rsidRPr="00412018" w:rsidRDefault="006F1AF2" w:rsidP="004C52D1">
      <w:pPr>
        <w:spacing w:line="240" w:lineRule="auto"/>
        <w:rPr>
          <w:b/>
          <w:u w:val="single"/>
        </w:rPr>
      </w:pPr>
      <w:r w:rsidRPr="00412018">
        <w:rPr>
          <w:b/>
          <w:u w:val="single"/>
        </w:rPr>
        <w:lastRenderedPageBreak/>
        <w:t xml:space="preserve">Section </w:t>
      </w:r>
      <w:r w:rsidR="00AC5A1D" w:rsidRPr="00412018">
        <w:rPr>
          <w:b/>
          <w:bCs/>
          <w:u w:val="single"/>
        </w:rPr>
        <w:t>8A</w:t>
      </w:r>
      <w:r w:rsidRPr="00412018">
        <w:rPr>
          <w:b/>
          <w:u w:val="single"/>
        </w:rPr>
        <w:t>. Pollution Prevention</w:t>
      </w:r>
      <w:r w:rsidR="00AC5A1D" w:rsidRPr="00412018">
        <w:rPr>
          <w:b/>
          <w:bCs/>
          <w:u w:val="single"/>
        </w:rPr>
        <w:t xml:space="preserve"> and </w:t>
      </w:r>
      <w:r w:rsidRPr="00412018">
        <w:rPr>
          <w:b/>
          <w:bCs/>
          <w:u w:val="single"/>
        </w:rPr>
        <w:t>Good Housekeeping</w:t>
      </w:r>
      <w:r w:rsidR="00D71107" w:rsidRPr="00412018">
        <w:rPr>
          <w:b/>
          <w:bCs/>
          <w:u w:val="single"/>
        </w:rPr>
        <w:t xml:space="preserve"> Program (P2/GH) – Structural Controls, Standard Operating Procedures, Catch Basin Cleaning, and Street Sweeping</w:t>
      </w:r>
    </w:p>
    <w:p w14:paraId="3AE5665A" w14:textId="663E7534" w:rsidR="002524CC" w:rsidRPr="00412018" w:rsidRDefault="00C26944" w:rsidP="004C52D1">
      <w:pPr>
        <w:spacing w:line="240" w:lineRule="auto"/>
      </w:pPr>
      <w:r w:rsidRPr="00412018">
        <w:t xml:space="preserve">Each MS4 is responsible for their own reporting information under this section. </w:t>
      </w:r>
    </w:p>
    <w:p w14:paraId="1E7CD971" w14:textId="5961D14B" w:rsidR="00D71107" w:rsidRPr="00412018" w:rsidRDefault="00D71107" w:rsidP="004C52D1">
      <w:pPr>
        <w:spacing w:line="240" w:lineRule="auto"/>
        <w:rPr>
          <w:b/>
          <w:bCs/>
          <w:u w:val="single"/>
        </w:rPr>
      </w:pPr>
      <w:r w:rsidRPr="00412018">
        <w:rPr>
          <w:b/>
          <w:bCs/>
          <w:u w:val="single"/>
        </w:rPr>
        <w:t xml:space="preserve">Section 8B. </w:t>
      </w:r>
      <w:r w:rsidR="00827A16">
        <w:rPr>
          <w:b/>
          <w:bCs/>
          <w:u w:val="single"/>
        </w:rPr>
        <w:t xml:space="preserve">P2/GH - </w:t>
      </w:r>
      <w:r w:rsidRPr="00412018">
        <w:rPr>
          <w:b/>
          <w:bCs/>
          <w:u w:val="single"/>
        </w:rPr>
        <w:t>Operation and Maintenance Activities and Employee Training</w:t>
      </w:r>
    </w:p>
    <w:p w14:paraId="1D1E54EE" w14:textId="3C2E6468" w:rsidR="002524CC" w:rsidRPr="00412018" w:rsidRDefault="00C26944" w:rsidP="004C52D1">
      <w:pPr>
        <w:spacing w:line="240" w:lineRule="auto"/>
      </w:pPr>
      <w:r w:rsidRPr="00412018">
        <w:t xml:space="preserve">Each MS4 is responsible for their own reporting information under this section. </w:t>
      </w:r>
    </w:p>
    <w:p w14:paraId="7381EA05" w14:textId="77777777" w:rsidR="001F2BEA" w:rsidRPr="00F537E1" w:rsidRDefault="00C26944" w:rsidP="004C52D1">
      <w:pPr>
        <w:spacing w:line="240" w:lineRule="auto"/>
        <w:rPr>
          <w:b/>
          <w:bCs/>
          <w:u w:val="single"/>
        </w:rPr>
      </w:pPr>
      <w:r w:rsidRPr="00F537E1">
        <w:rPr>
          <w:b/>
          <w:bCs/>
          <w:u w:val="single"/>
        </w:rPr>
        <w:t xml:space="preserve">Section 9. </w:t>
      </w:r>
      <w:r w:rsidR="001F2BEA" w:rsidRPr="00F537E1">
        <w:rPr>
          <w:b/>
          <w:bCs/>
          <w:u w:val="single"/>
        </w:rPr>
        <w:t>Total Maximum Daily Load (TMDL) Implementation Plan</w:t>
      </w:r>
    </w:p>
    <w:p w14:paraId="34DA4DA3" w14:textId="7BFBE87D" w:rsidR="00E0787D" w:rsidRPr="00F537E1" w:rsidRDefault="00E0787D" w:rsidP="004C52D1">
      <w:pPr>
        <w:spacing w:line="240" w:lineRule="auto"/>
      </w:pPr>
      <w:r w:rsidRPr="00F537E1">
        <w:t xml:space="preserve">HRWC </w:t>
      </w:r>
      <w:r w:rsidRPr="00F537E1">
        <w:rPr>
          <w:b/>
        </w:rPr>
        <w:t>answer</w:t>
      </w:r>
      <w:r w:rsidR="00295712" w:rsidRPr="00F537E1">
        <w:rPr>
          <w:b/>
        </w:rPr>
        <w:t>ed</w:t>
      </w:r>
      <w:r w:rsidR="00436D93">
        <w:rPr>
          <w:b/>
        </w:rPr>
        <w:t xml:space="preserve"> the 6</w:t>
      </w:r>
      <w:r w:rsidRPr="00F537E1">
        <w:rPr>
          <w:b/>
        </w:rPr>
        <w:t xml:space="preserve"> questions </w:t>
      </w:r>
      <w:r w:rsidR="00436D93">
        <w:t>in</w:t>
      </w:r>
      <w:r w:rsidR="00BB799B" w:rsidRPr="00F537E1">
        <w:t xml:space="preserve"> </w:t>
      </w:r>
      <w:r w:rsidRPr="00F537E1">
        <w:t>this section</w:t>
      </w:r>
      <w:r w:rsidR="00BB799B" w:rsidRPr="00F537E1">
        <w:t>,</w:t>
      </w:r>
      <w:r w:rsidRPr="00F537E1">
        <w:t xml:space="preserve"> and a separate report document </w:t>
      </w:r>
      <w:r w:rsidR="00BB799B" w:rsidRPr="00F537E1">
        <w:t xml:space="preserve">was provided </w:t>
      </w:r>
      <w:r w:rsidRPr="00F537E1">
        <w:t>on progress in this area that you will upload in the reporting process.</w:t>
      </w:r>
    </w:p>
    <w:p w14:paraId="0FB34AA5" w14:textId="1732CC96" w:rsidR="00656068" w:rsidRPr="00F537E1" w:rsidRDefault="00FE5854" w:rsidP="004C52D1">
      <w:pPr>
        <w:spacing w:line="240" w:lineRule="auto"/>
      </w:pPr>
      <w:r w:rsidRPr="00F537E1">
        <w:rPr>
          <w:i/>
          <w:iCs/>
        </w:rPr>
        <w:t>Questions 1</w:t>
      </w:r>
      <w:r w:rsidR="007E32CA" w:rsidRPr="00F537E1">
        <w:rPr>
          <w:i/>
          <w:iCs/>
        </w:rPr>
        <w:t xml:space="preserve"> – Is there a TMDL applicable to the discharge from your</w:t>
      </w:r>
      <w:r w:rsidR="00C16EEF" w:rsidRPr="00F537E1">
        <w:rPr>
          <w:i/>
          <w:iCs/>
        </w:rPr>
        <w:t xml:space="preserve"> MS4 identified in your permit</w:t>
      </w:r>
      <w:r w:rsidR="00C16EEF" w:rsidRPr="00F537E1">
        <w:t>?</w:t>
      </w:r>
      <w:r w:rsidRPr="00F537E1">
        <w:t xml:space="preserve"> </w:t>
      </w:r>
      <w:r w:rsidR="00B15649" w:rsidRPr="00F537E1">
        <w:br/>
      </w:r>
      <w:r w:rsidR="00D82C3A" w:rsidRPr="00F537E1">
        <w:t>Yes</w:t>
      </w:r>
    </w:p>
    <w:p w14:paraId="7301DD43" w14:textId="77777777" w:rsidR="00436D93" w:rsidRPr="00760B7C" w:rsidRDefault="00C16EEF" w:rsidP="005A2A16">
      <w:pPr>
        <w:spacing w:after="0" w:line="240" w:lineRule="auto"/>
      </w:pPr>
      <w:r w:rsidRPr="00F537E1">
        <w:rPr>
          <w:i/>
          <w:iCs/>
        </w:rPr>
        <w:t>Question 2 – List the TMDLs in your permit.</w:t>
      </w:r>
      <w:r w:rsidRPr="00F537E1">
        <w:t xml:space="preserve"> </w:t>
      </w:r>
      <w:r w:rsidRPr="00F537E1">
        <w:br/>
      </w:r>
      <w:r w:rsidR="00D82C3A" w:rsidRPr="00760B7C">
        <w:rPr>
          <w:b/>
          <w:bCs/>
        </w:rPr>
        <w:t>Include all applicable TMDLs for your MS4</w:t>
      </w:r>
      <w:r w:rsidR="00585A9A" w:rsidRPr="00760B7C">
        <w:rPr>
          <w:b/>
          <w:bCs/>
        </w:rPr>
        <w:t>. If you are unsure, HRWC can help you determine</w:t>
      </w:r>
      <w:r w:rsidR="00D82C3A" w:rsidRPr="00760B7C">
        <w:rPr>
          <w:b/>
          <w:bCs/>
        </w:rPr>
        <w:t xml:space="preserve">: </w:t>
      </w:r>
    </w:p>
    <w:p w14:paraId="56AB79E4" w14:textId="344916F1" w:rsidR="005E4041" w:rsidRPr="00760B7C" w:rsidRDefault="00D82C3A" w:rsidP="00436D93">
      <w:pPr>
        <w:pStyle w:val="ListParagraph"/>
        <w:numPr>
          <w:ilvl w:val="0"/>
          <w:numId w:val="1"/>
        </w:numPr>
        <w:spacing w:after="0" w:line="240" w:lineRule="auto"/>
      </w:pPr>
      <w:r w:rsidRPr="00760B7C">
        <w:t xml:space="preserve">Excessive nutrients (phosphorus) and algae in Ford Lake </w:t>
      </w:r>
    </w:p>
    <w:p w14:paraId="68486017" w14:textId="77777777" w:rsidR="00436D93" w:rsidRPr="00760B7C" w:rsidRDefault="00FD4327" w:rsidP="00436D93">
      <w:pPr>
        <w:pStyle w:val="ListParagraph"/>
        <w:numPr>
          <w:ilvl w:val="0"/>
          <w:numId w:val="1"/>
        </w:numPr>
        <w:spacing w:after="0" w:line="240" w:lineRule="auto"/>
      </w:pPr>
      <w:r w:rsidRPr="00760B7C">
        <w:t xml:space="preserve">Excessive nutrients (phosphorus) and algae in </w:t>
      </w:r>
      <w:r w:rsidR="00D82C3A" w:rsidRPr="00760B7C">
        <w:t>Belleville Lake</w:t>
      </w:r>
    </w:p>
    <w:p w14:paraId="425EC14E" w14:textId="77777777" w:rsidR="00436D93" w:rsidRPr="00760B7C" w:rsidRDefault="00D82C3A" w:rsidP="00436D93">
      <w:pPr>
        <w:pStyle w:val="ListParagraph"/>
        <w:numPr>
          <w:ilvl w:val="0"/>
          <w:numId w:val="1"/>
        </w:numPr>
        <w:spacing w:after="0" w:line="240" w:lineRule="auto"/>
      </w:pPr>
      <w:r w:rsidRPr="00760B7C">
        <w:t>Excessive bacteria (E. coli) in the Huron River and tributaries downstream of Argo Dam to Geddes Dam</w:t>
      </w:r>
    </w:p>
    <w:p w14:paraId="2A9B5888" w14:textId="4F95D6D0" w:rsidR="00836743" w:rsidRPr="00760B7C" w:rsidRDefault="00D82C3A" w:rsidP="00436D93">
      <w:pPr>
        <w:pStyle w:val="ListParagraph"/>
        <w:numPr>
          <w:ilvl w:val="0"/>
          <w:numId w:val="1"/>
        </w:numPr>
        <w:spacing w:after="0" w:line="240" w:lineRule="auto"/>
      </w:pPr>
      <w:r w:rsidRPr="00760B7C">
        <w:t>Excessive bacteria (E. coli) in Honey Creek</w:t>
      </w:r>
    </w:p>
    <w:p w14:paraId="303BBEF0" w14:textId="77777777" w:rsidR="00436D93" w:rsidRPr="00760B7C" w:rsidRDefault="00803637" w:rsidP="00436D93">
      <w:pPr>
        <w:pStyle w:val="ListParagraph"/>
        <w:numPr>
          <w:ilvl w:val="0"/>
          <w:numId w:val="1"/>
        </w:numPr>
        <w:spacing w:line="240" w:lineRule="auto"/>
      </w:pPr>
      <w:r w:rsidRPr="00760B7C">
        <w:t xml:space="preserve">Excessive bacteria (E. coli) in other areas covered in the statewide </w:t>
      </w:r>
      <w:r w:rsidR="00A27944" w:rsidRPr="00760B7C">
        <w:t>bacteria TMDL</w:t>
      </w:r>
    </w:p>
    <w:p w14:paraId="4815C921" w14:textId="77777777" w:rsidR="00436D93" w:rsidRPr="00760B7C" w:rsidRDefault="00D82C3A" w:rsidP="00436D93">
      <w:pPr>
        <w:pStyle w:val="ListParagraph"/>
        <w:numPr>
          <w:ilvl w:val="0"/>
          <w:numId w:val="1"/>
        </w:numPr>
        <w:spacing w:line="240" w:lineRule="auto"/>
      </w:pPr>
      <w:r w:rsidRPr="00760B7C">
        <w:t>Aquatic biota impairment in Malletts Creek</w:t>
      </w:r>
    </w:p>
    <w:p w14:paraId="4715CF09" w14:textId="72692DFA" w:rsidR="00FE5854" w:rsidRPr="00760B7C" w:rsidRDefault="00D82C3A" w:rsidP="00436D93">
      <w:pPr>
        <w:pStyle w:val="ListParagraph"/>
        <w:numPr>
          <w:ilvl w:val="0"/>
          <w:numId w:val="1"/>
        </w:numPr>
        <w:spacing w:line="240" w:lineRule="auto"/>
      </w:pPr>
      <w:r w:rsidRPr="00760B7C">
        <w:t>Aquatic biota impairment in Swift Run</w:t>
      </w:r>
    </w:p>
    <w:p w14:paraId="5E3C0A22" w14:textId="4FECFC38" w:rsidR="00957323" w:rsidRPr="00F537E1" w:rsidRDefault="00D82C3A" w:rsidP="004C52D1">
      <w:pPr>
        <w:spacing w:line="240" w:lineRule="auto"/>
      </w:pPr>
      <w:r w:rsidRPr="00F537E1">
        <w:rPr>
          <w:i/>
          <w:iCs/>
        </w:rPr>
        <w:t xml:space="preserve">Question 3 – Were the prioritized BMPs implemented as per the approval TMDL Implementation Plan? </w:t>
      </w:r>
      <w:r w:rsidR="00957323" w:rsidRPr="00F537E1">
        <w:rPr>
          <w:i/>
          <w:iCs/>
        </w:rPr>
        <w:br/>
      </w:r>
      <w:r w:rsidR="00AE11F8" w:rsidRPr="00F537E1">
        <w:t>Yes</w:t>
      </w:r>
      <w:r w:rsidR="00957323" w:rsidRPr="00F537E1">
        <w:t xml:space="preserve"> </w:t>
      </w:r>
    </w:p>
    <w:p w14:paraId="122DDC6E" w14:textId="2A595674" w:rsidR="00BB799B" w:rsidRPr="00F537E1" w:rsidRDefault="00FE5854" w:rsidP="004C52D1">
      <w:pPr>
        <w:spacing w:line="240" w:lineRule="auto"/>
      </w:pPr>
      <w:r w:rsidRPr="00F537E1">
        <w:rPr>
          <w:i/>
          <w:iCs/>
        </w:rPr>
        <w:t xml:space="preserve">Question </w:t>
      </w:r>
      <w:r w:rsidR="00BB799B" w:rsidRPr="00F537E1">
        <w:rPr>
          <w:i/>
          <w:iCs/>
        </w:rPr>
        <w:t>4</w:t>
      </w:r>
      <w:r w:rsidR="00F35B9B" w:rsidRPr="00F537E1">
        <w:rPr>
          <w:i/>
          <w:iCs/>
        </w:rPr>
        <w:t xml:space="preserve"> – Provide the reference to the summary of any monitoring results – including outfall monitoring, in-stream monitoring, or modeling – in the document submitted above</w:t>
      </w:r>
      <w:r w:rsidR="00436D93">
        <w:rPr>
          <w:i/>
          <w:iCs/>
        </w:rPr>
        <w:t>.</w:t>
      </w:r>
      <w:r w:rsidR="00F35B9B" w:rsidRPr="00F537E1">
        <w:br/>
      </w:r>
      <w:r w:rsidR="00AD247E" w:rsidRPr="00F537E1">
        <w:t>Monitoring results are provided in</w:t>
      </w:r>
      <w:r w:rsidR="00436D93">
        <w:t xml:space="preserve"> the attached</w:t>
      </w:r>
      <w:r w:rsidR="00CC664C" w:rsidRPr="00F537E1">
        <w:t xml:space="preserve"> </w:t>
      </w:r>
      <w:r w:rsidR="00123D34" w:rsidRPr="00F537E1">
        <w:t xml:space="preserve">Section </w:t>
      </w:r>
      <w:r w:rsidR="00AD247E" w:rsidRPr="00F537E1">
        <w:t xml:space="preserve">9 </w:t>
      </w:r>
      <w:r w:rsidR="00B547FA" w:rsidRPr="00F537E1">
        <w:t xml:space="preserve">- </w:t>
      </w:r>
      <w:r w:rsidR="00F4625A" w:rsidRPr="00F537E1">
        <w:t>TMDL</w:t>
      </w:r>
      <w:r w:rsidR="00123D34" w:rsidRPr="00F537E1">
        <w:t xml:space="preserve"> </w:t>
      </w:r>
      <w:r w:rsidR="006D00DA" w:rsidRPr="00F537E1">
        <w:t>r</w:t>
      </w:r>
      <w:r w:rsidR="00123D34" w:rsidRPr="00F537E1">
        <w:t>eport</w:t>
      </w:r>
      <w:r w:rsidR="00436D93">
        <w:t>.</w:t>
      </w:r>
    </w:p>
    <w:p w14:paraId="35602EE8" w14:textId="6A0B03BC" w:rsidR="00EA5A21" w:rsidRPr="00F537E1" w:rsidRDefault="00EA5A21" w:rsidP="004C52D1">
      <w:pPr>
        <w:spacing w:line="240" w:lineRule="auto"/>
      </w:pPr>
      <w:r w:rsidRPr="00F537E1">
        <w:rPr>
          <w:i/>
          <w:iCs/>
        </w:rPr>
        <w:t xml:space="preserve">Question 5 – Provide the reference to the document submitted above with the assessment of progress made toward achieving the TMDL pollutant load reduction requirements. </w:t>
      </w:r>
      <w:r w:rsidRPr="00F537E1">
        <w:rPr>
          <w:i/>
          <w:iCs/>
        </w:rPr>
        <w:br/>
      </w:r>
      <w:r w:rsidR="00D16655" w:rsidRPr="00F537E1">
        <w:t xml:space="preserve">Water quality conditions </w:t>
      </w:r>
      <w:r w:rsidR="008B7815" w:rsidRPr="00F537E1">
        <w:t xml:space="preserve">and </w:t>
      </w:r>
      <w:r w:rsidR="00864241" w:rsidRPr="00F537E1">
        <w:t xml:space="preserve">TMDL progress evaluation </w:t>
      </w:r>
      <w:r w:rsidR="00D16655" w:rsidRPr="00F537E1">
        <w:t>are provided in</w:t>
      </w:r>
      <w:r w:rsidR="00436D93">
        <w:t xml:space="preserve"> the attached</w:t>
      </w:r>
      <w:r w:rsidR="00D16655" w:rsidRPr="00F537E1">
        <w:t xml:space="preserve"> Section 9 – </w:t>
      </w:r>
      <w:r w:rsidR="00F4625A" w:rsidRPr="00F537E1">
        <w:t>TMDL</w:t>
      </w:r>
      <w:r w:rsidR="00D16655" w:rsidRPr="00F537E1">
        <w:t xml:space="preserve"> </w:t>
      </w:r>
      <w:r w:rsidR="006D00DA" w:rsidRPr="00F537E1">
        <w:t>r</w:t>
      </w:r>
      <w:r w:rsidR="00D16655" w:rsidRPr="00F537E1">
        <w:t>eport</w:t>
      </w:r>
      <w:r w:rsidR="00F4625A" w:rsidRPr="00F537E1">
        <w:t xml:space="preserve"> </w:t>
      </w:r>
      <w:r w:rsidR="006B689E" w:rsidRPr="00F537E1">
        <w:t xml:space="preserve">and </w:t>
      </w:r>
      <w:r w:rsidR="00F4625A" w:rsidRPr="00F537E1">
        <w:t xml:space="preserve">Section 9 – </w:t>
      </w:r>
      <w:r w:rsidR="006B689E" w:rsidRPr="00F537E1">
        <w:t>Appendix A</w:t>
      </w:r>
      <w:r w:rsidR="00F4625A" w:rsidRPr="00F537E1">
        <w:t xml:space="preserve"> – TMDL BMP Progress</w:t>
      </w:r>
      <w:r w:rsidR="00F629BD">
        <w:t xml:space="preserve"> spreadsheet.</w:t>
      </w:r>
    </w:p>
    <w:p w14:paraId="3109682E" w14:textId="15A474CD" w:rsidR="0004381F" w:rsidRPr="00F537E1" w:rsidRDefault="001B3753" w:rsidP="004C52D1">
      <w:pPr>
        <w:spacing w:line="240" w:lineRule="auto"/>
        <w:rPr>
          <w:i/>
          <w:iCs/>
        </w:rPr>
      </w:pPr>
      <w:r w:rsidRPr="00F537E1">
        <w:rPr>
          <w:i/>
          <w:iCs/>
        </w:rPr>
        <w:t xml:space="preserve">Question 6 – Will you continue to implement the approved TMDL Implementation Plan during the next reporting cycle? If you responded “Yes with changes” or “no”, submit the SWMP modification request information as required in Part I.A.4. of the permit as an Unscheduled Permit Required Report in </w:t>
      </w:r>
      <w:r w:rsidR="0056653F" w:rsidRPr="00F537E1">
        <w:rPr>
          <w:i/>
          <w:iCs/>
        </w:rPr>
        <w:t>MiEnviro Portal</w:t>
      </w:r>
      <w:r w:rsidRPr="00F537E1">
        <w:rPr>
          <w:i/>
          <w:iCs/>
        </w:rPr>
        <w:t>.</w:t>
      </w:r>
      <w:r w:rsidRPr="00F537E1">
        <w:t xml:space="preserve"> </w:t>
      </w:r>
      <w:r w:rsidRPr="00F537E1">
        <w:br/>
        <w:t>Yes</w:t>
      </w:r>
    </w:p>
    <w:sectPr w:rsidR="0004381F" w:rsidRPr="00F537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A837" w14:textId="77777777" w:rsidR="001F7FC2" w:rsidRDefault="001F7FC2" w:rsidP="00471426">
      <w:pPr>
        <w:spacing w:after="0" w:line="240" w:lineRule="auto"/>
      </w:pPr>
      <w:r>
        <w:separator/>
      </w:r>
    </w:p>
  </w:endnote>
  <w:endnote w:type="continuationSeparator" w:id="0">
    <w:p w14:paraId="7BBFF276" w14:textId="77777777" w:rsidR="001F7FC2" w:rsidRDefault="001F7FC2" w:rsidP="00471426">
      <w:pPr>
        <w:spacing w:after="0" w:line="240" w:lineRule="auto"/>
      </w:pPr>
      <w:r>
        <w:continuationSeparator/>
      </w:r>
    </w:p>
  </w:endnote>
  <w:endnote w:type="continuationNotice" w:id="1">
    <w:p w14:paraId="715D0FF9" w14:textId="77777777" w:rsidR="001F7FC2" w:rsidRDefault="001F7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4D5" w14:textId="77777777" w:rsidR="00471426" w:rsidRDefault="00471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2" w14:textId="77777777" w:rsidR="00471426" w:rsidRDefault="00471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50B8" w14:textId="77777777" w:rsidR="00471426" w:rsidRDefault="0047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3E5E" w14:textId="77777777" w:rsidR="001F7FC2" w:rsidRDefault="001F7FC2" w:rsidP="00471426">
      <w:pPr>
        <w:spacing w:after="0" w:line="240" w:lineRule="auto"/>
      </w:pPr>
      <w:r>
        <w:separator/>
      </w:r>
    </w:p>
  </w:footnote>
  <w:footnote w:type="continuationSeparator" w:id="0">
    <w:p w14:paraId="27CCB81E" w14:textId="77777777" w:rsidR="001F7FC2" w:rsidRDefault="001F7FC2" w:rsidP="00471426">
      <w:pPr>
        <w:spacing w:after="0" w:line="240" w:lineRule="auto"/>
      </w:pPr>
      <w:r>
        <w:continuationSeparator/>
      </w:r>
    </w:p>
  </w:footnote>
  <w:footnote w:type="continuationNotice" w:id="1">
    <w:p w14:paraId="2AB986C5" w14:textId="77777777" w:rsidR="001F7FC2" w:rsidRDefault="001F7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D53" w14:textId="77777777" w:rsidR="00471426" w:rsidRDefault="0047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E37" w14:textId="77777777" w:rsidR="00471426" w:rsidRDefault="00471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2D9E" w14:textId="77777777" w:rsidR="00471426" w:rsidRDefault="00471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6993"/>
    <w:multiLevelType w:val="hybridMultilevel"/>
    <w:tmpl w:val="D0B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F"/>
    <w:rsid w:val="00000621"/>
    <w:rsid w:val="00010920"/>
    <w:rsid w:val="0002468A"/>
    <w:rsid w:val="00040707"/>
    <w:rsid w:val="00042366"/>
    <w:rsid w:val="0004381F"/>
    <w:rsid w:val="000612C5"/>
    <w:rsid w:val="000877AF"/>
    <w:rsid w:val="000A1459"/>
    <w:rsid w:val="000B67C6"/>
    <w:rsid w:val="000B6AF2"/>
    <w:rsid w:val="000B7493"/>
    <w:rsid w:val="000D1D03"/>
    <w:rsid w:val="000D6D4A"/>
    <w:rsid w:val="000E1DE3"/>
    <w:rsid w:val="000E5355"/>
    <w:rsid w:val="000F0ADA"/>
    <w:rsid w:val="000F27B6"/>
    <w:rsid w:val="000F2CAA"/>
    <w:rsid w:val="000F713D"/>
    <w:rsid w:val="00100B93"/>
    <w:rsid w:val="00123D34"/>
    <w:rsid w:val="001260D2"/>
    <w:rsid w:val="00141BFF"/>
    <w:rsid w:val="001453D6"/>
    <w:rsid w:val="00150845"/>
    <w:rsid w:val="001539C4"/>
    <w:rsid w:val="00162DA2"/>
    <w:rsid w:val="00180724"/>
    <w:rsid w:val="00195279"/>
    <w:rsid w:val="001A6087"/>
    <w:rsid w:val="001A7D2D"/>
    <w:rsid w:val="001B3753"/>
    <w:rsid w:val="001B57F4"/>
    <w:rsid w:val="001C6938"/>
    <w:rsid w:val="001D45B9"/>
    <w:rsid w:val="001D5200"/>
    <w:rsid w:val="001D5815"/>
    <w:rsid w:val="001E7EE1"/>
    <w:rsid w:val="001F2BEA"/>
    <w:rsid w:val="001F2CAB"/>
    <w:rsid w:val="001F52D5"/>
    <w:rsid w:val="001F7FC2"/>
    <w:rsid w:val="00201FB5"/>
    <w:rsid w:val="00216CF1"/>
    <w:rsid w:val="0022607C"/>
    <w:rsid w:val="002524CC"/>
    <w:rsid w:val="002609E4"/>
    <w:rsid w:val="00295712"/>
    <w:rsid w:val="00295825"/>
    <w:rsid w:val="00297F21"/>
    <w:rsid w:val="002A4EFF"/>
    <w:rsid w:val="002B732C"/>
    <w:rsid w:val="002B7FDE"/>
    <w:rsid w:val="002D5626"/>
    <w:rsid w:val="002D79E9"/>
    <w:rsid w:val="002E5872"/>
    <w:rsid w:val="003049D3"/>
    <w:rsid w:val="00316173"/>
    <w:rsid w:val="00333C0C"/>
    <w:rsid w:val="00344A4C"/>
    <w:rsid w:val="00345EC8"/>
    <w:rsid w:val="00355FD7"/>
    <w:rsid w:val="00365FF0"/>
    <w:rsid w:val="00372DAE"/>
    <w:rsid w:val="00373CCD"/>
    <w:rsid w:val="003C13E7"/>
    <w:rsid w:val="003C5897"/>
    <w:rsid w:val="003D1BA8"/>
    <w:rsid w:val="003E3FB7"/>
    <w:rsid w:val="003E6917"/>
    <w:rsid w:val="003F2E5B"/>
    <w:rsid w:val="00406B94"/>
    <w:rsid w:val="00412018"/>
    <w:rsid w:val="00426E52"/>
    <w:rsid w:val="00436D93"/>
    <w:rsid w:val="00436F22"/>
    <w:rsid w:val="00462CD2"/>
    <w:rsid w:val="00471426"/>
    <w:rsid w:val="00484D59"/>
    <w:rsid w:val="004B4C5B"/>
    <w:rsid w:val="004C52D1"/>
    <w:rsid w:val="00501D47"/>
    <w:rsid w:val="005113B4"/>
    <w:rsid w:val="0053088D"/>
    <w:rsid w:val="00544546"/>
    <w:rsid w:val="00550BFF"/>
    <w:rsid w:val="0056653F"/>
    <w:rsid w:val="005753E4"/>
    <w:rsid w:val="0057754D"/>
    <w:rsid w:val="00585A9A"/>
    <w:rsid w:val="00587325"/>
    <w:rsid w:val="005A2A16"/>
    <w:rsid w:val="005E23EF"/>
    <w:rsid w:val="005E322C"/>
    <w:rsid w:val="005E4041"/>
    <w:rsid w:val="006530CD"/>
    <w:rsid w:val="00653B40"/>
    <w:rsid w:val="00656068"/>
    <w:rsid w:val="00660821"/>
    <w:rsid w:val="006854A5"/>
    <w:rsid w:val="006B689E"/>
    <w:rsid w:val="006C12BD"/>
    <w:rsid w:val="006C553F"/>
    <w:rsid w:val="006D00DA"/>
    <w:rsid w:val="006D24BD"/>
    <w:rsid w:val="006D2C70"/>
    <w:rsid w:val="006E2ACF"/>
    <w:rsid w:val="006F1AF2"/>
    <w:rsid w:val="00711CFF"/>
    <w:rsid w:val="0071675B"/>
    <w:rsid w:val="007259B3"/>
    <w:rsid w:val="00760B7C"/>
    <w:rsid w:val="00792734"/>
    <w:rsid w:val="007A6EC7"/>
    <w:rsid w:val="007B24F6"/>
    <w:rsid w:val="007B39A3"/>
    <w:rsid w:val="007C206E"/>
    <w:rsid w:val="007C53F0"/>
    <w:rsid w:val="007E32CA"/>
    <w:rsid w:val="007E70B7"/>
    <w:rsid w:val="007F6391"/>
    <w:rsid w:val="00801D62"/>
    <w:rsid w:val="00803637"/>
    <w:rsid w:val="00827A16"/>
    <w:rsid w:val="008334BF"/>
    <w:rsid w:val="00836743"/>
    <w:rsid w:val="00864241"/>
    <w:rsid w:val="00881A77"/>
    <w:rsid w:val="008900DA"/>
    <w:rsid w:val="008A4637"/>
    <w:rsid w:val="008A62F5"/>
    <w:rsid w:val="008B7815"/>
    <w:rsid w:val="008E1674"/>
    <w:rsid w:val="009006F5"/>
    <w:rsid w:val="00957323"/>
    <w:rsid w:val="00960BC5"/>
    <w:rsid w:val="009B6D6D"/>
    <w:rsid w:val="009D5AC0"/>
    <w:rsid w:val="009F506E"/>
    <w:rsid w:val="00A07110"/>
    <w:rsid w:val="00A1568E"/>
    <w:rsid w:val="00A27944"/>
    <w:rsid w:val="00A31238"/>
    <w:rsid w:val="00A50C6D"/>
    <w:rsid w:val="00A631CE"/>
    <w:rsid w:val="00A6513C"/>
    <w:rsid w:val="00A76E00"/>
    <w:rsid w:val="00A86ADB"/>
    <w:rsid w:val="00AC5A1D"/>
    <w:rsid w:val="00AD247E"/>
    <w:rsid w:val="00AD5454"/>
    <w:rsid w:val="00AD71AE"/>
    <w:rsid w:val="00AE11F8"/>
    <w:rsid w:val="00B15649"/>
    <w:rsid w:val="00B35C79"/>
    <w:rsid w:val="00B547FA"/>
    <w:rsid w:val="00B714E7"/>
    <w:rsid w:val="00B738F6"/>
    <w:rsid w:val="00B86DC4"/>
    <w:rsid w:val="00BA17C1"/>
    <w:rsid w:val="00BA2194"/>
    <w:rsid w:val="00BB799B"/>
    <w:rsid w:val="00BC2271"/>
    <w:rsid w:val="00BF5F10"/>
    <w:rsid w:val="00C10AFB"/>
    <w:rsid w:val="00C13F5C"/>
    <w:rsid w:val="00C14B7D"/>
    <w:rsid w:val="00C16EEF"/>
    <w:rsid w:val="00C1757F"/>
    <w:rsid w:val="00C202E4"/>
    <w:rsid w:val="00C26944"/>
    <w:rsid w:val="00C27C1E"/>
    <w:rsid w:val="00C44372"/>
    <w:rsid w:val="00C83F63"/>
    <w:rsid w:val="00C910A8"/>
    <w:rsid w:val="00C92B80"/>
    <w:rsid w:val="00CA1445"/>
    <w:rsid w:val="00CC664C"/>
    <w:rsid w:val="00CF4EC3"/>
    <w:rsid w:val="00D02D03"/>
    <w:rsid w:val="00D0687E"/>
    <w:rsid w:val="00D16655"/>
    <w:rsid w:val="00D22A15"/>
    <w:rsid w:val="00D54DF5"/>
    <w:rsid w:val="00D6480F"/>
    <w:rsid w:val="00D71107"/>
    <w:rsid w:val="00D823C7"/>
    <w:rsid w:val="00D82C3A"/>
    <w:rsid w:val="00D8893F"/>
    <w:rsid w:val="00DA0915"/>
    <w:rsid w:val="00DC1B8E"/>
    <w:rsid w:val="00DC6BC6"/>
    <w:rsid w:val="00DD0F5F"/>
    <w:rsid w:val="00DE0FCB"/>
    <w:rsid w:val="00E0787D"/>
    <w:rsid w:val="00E16F25"/>
    <w:rsid w:val="00E37752"/>
    <w:rsid w:val="00E44D5B"/>
    <w:rsid w:val="00E93A11"/>
    <w:rsid w:val="00E949BB"/>
    <w:rsid w:val="00EA5A21"/>
    <w:rsid w:val="00EB3D80"/>
    <w:rsid w:val="00ED2AB6"/>
    <w:rsid w:val="00EF2193"/>
    <w:rsid w:val="00EF7BAF"/>
    <w:rsid w:val="00F03190"/>
    <w:rsid w:val="00F25F29"/>
    <w:rsid w:val="00F2623B"/>
    <w:rsid w:val="00F26CAF"/>
    <w:rsid w:val="00F30530"/>
    <w:rsid w:val="00F33040"/>
    <w:rsid w:val="00F34F82"/>
    <w:rsid w:val="00F35B9B"/>
    <w:rsid w:val="00F4625A"/>
    <w:rsid w:val="00F52D29"/>
    <w:rsid w:val="00F537E1"/>
    <w:rsid w:val="00F629BD"/>
    <w:rsid w:val="00F76C71"/>
    <w:rsid w:val="00F81466"/>
    <w:rsid w:val="00FC315F"/>
    <w:rsid w:val="00FC6654"/>
    <w:rsid w:val="00FD4327"/>
    <w:rsid w:val="00FE5854"/>
    <w:rsid w:val="03E0650B"/>
    <w:rsid w:val="045978BC"/>
    <w:rsid w:val="05944D77"/>
    <w:rsid w:val="05F5491D"/>
    <w:rsid w:val="06D34154"/>
    <w:rsid w:val="0747E3FA"/>
    <w:rsid w:val="0791197E"/>
    <w:rsid w:val="085A3CCF"/>
    <w:rsid w:val="085B6F90"/>
    <w:rsid w:val="085E45BB"/>
    <w:rsid w:val="0866B3AC"/>
    <w:rsid w:val="0877500A"/>
    <w:rsid w:val="0940408A"/>
    <w:rsid w:val="09B11362"/>
    <w:rsid w:val="09D21FF7"/>
    <w:rsid w:val="09D6E6B9"/>
    <w:rsid w:val="0AC8BA40"/>
    <w:rsid w:val="0BEB52C0"/>
    <w:rsid w:val="0C1FE8F4"/>
    <w:rsid w:val="0CF0C629"/>
    <w:rsid w:val="0E0C29C9"/>
    <w:rsid w:val="0E75F671"/>
    <w:rsid w:val="0F646401"/>
    <w:rsid w:val="0F7116E4"/>
    <w:rsid w:val="0FB29139"/>
    <w:rsid w:val="11A5F43A"/>
    <w:rsid w:val="14AEC1C3"/>
    <w:rsid w:val="15C52D35"/>
    <w:rsid w:val="16168BF2"/>
    <w:rsid w:val="168898A7"/>
    <w:rsid w:val="172D5412"/>
    <w:rsid w:val="179BDBF0"/>
    <w:rsid w:val="1B23EFA2"/>
    <w:rsid w:val="1BBC65BE"/>
    <w:rsid w:val="1BD6D4AD"/>
    <w:rsid w:val="1CFE9B93"/>
    <w:rsid w:val="1D2B30A1"/>
    <w:rsid w:val="1E2AE32F"/>
    <w:rsid w:val="1E869302"/>
    <w:rsid w:val="1FCB1977"/>
    <w:rsid w:val="201E7D6A"/>
    <w:rsid w:val="20383F10"/>
    <w:rsid w:val="23E4A34E"/>
    <w:rsid w:val="2404A7F9"/>
    <w:rsid w:val="246AB7B8"/>
    <w:rsid w:val="24E92C3B"/>
    <w:rsid w:val="2576C0BC"/>
    <w:rsid w:val="25BD066C"/>
    <w:rsid w:val="277ECC08"/>
    <w:rsid w:val="28E1D0F2"/>
    <w:rsid w:val="2DD380AC"/>
    <w:rsid w:val="2E028A36"/>
    <w:rsid w:val="2FAE2C9D"/>
    <w:rsid w:val="300D2F54"/>
    <w:rsid w:val="308F8DD4"/>
    <w:rsid w:val="315E3FD0"/>
    <w:rsid w:val="319D64BC"/>
    <w:rsid w:val="32C2A062"/>
    <w:rsid w:val="3333035A"/>
    <w:rsid w:val="3379E57A"/>
    <w:rsid w:val="3450522B"/>
    <w:rsid w:val="35052373"/>
    <w:rsid w:val="3800D7CA"/>
    <w:rsid w:val="380445D4"/>
    <w:rsid w:val="381D89C1"/>
    <w:rsid w:val="3986D3AC"/>
    <w:rsid w:val="3998DEED"/>
    <w:rsid w:val="3A10F84A"/>
    <w:rsid w:val="3A2F7EB3"/>
    <w:rsid w:val="3B597EA6"/>
    <w:rsid w:val="3C041390"/>
    <w:rsid w:val="3CF674C2"/>
    <w:rsid w:val="3D54ABF0"/>
    <w:rsid w:val="3EC62BCF"/>
    <w:rsid w:val="3EFB54DC"/>
    <w:rsid w:val="3F254E7C"/>
    <w:rsid w:val="3FAA0220"/>
    <w:rsid w:val="407D46A8"/>
    <w:rsid w:val="41330B14"/>
    <w:rsid w:val="454AD683"/>
    <w:rsid w:val="465454CF"/>
    <w:rsid w:val="4684271C"/>
    <w:rsid w:val="47A7FC7B"/>
    <w:rsid w:val="486B32DC"/>
    <w:rsid w:val="489A3A71"/>
    <w:rsid w:val="4A5517E7"/>
    <w:rsid w:val="4BE76826"/>
    <w:rsid w:val="4D9ED3CA"/>
    <w:rsid w:val="4DEA5A50"/>
    <w:rsid w:val="4FADFE2F"/>
    <w:rsid w:val="4FD787E2"/>
    <w:rsid w:val="4FFDDE04"/>
    <w:rsid w:val="504024AF"/>
    <w:rsid w:val="519FB72D"/>
    <w:rsid w:val="536DC667"/>
    <w:rsid w:val="5387E8A9"/>
    <w:rsid w:val="53E224BA"/>
    <w:rsid w:val="56025B2F"/>
    <w:rsid w:val="5608900F"/>
    <w:rsid w:val="56854E60"/>
    <w:rsid w:val="568EBF47"/>
    <w:rsid w:val="56923293"/>
    <w:rsid w:val="57E266F3"/>
    <w:rsid w:val="5AD4794E"/>
    <w:rsid w:val="5B4DF5A3"/>
    <w:rsid w:val="5BBC2B6E"/>
    <w:rsid w:val="5C0BEF1C"/>
    <w:rsid w:val="5CC32176"/>
    <w:rsid w:val="5E4007FE"/>
    <w:rsid w:val="5E89F71B"/>
    <w:rsid w:val="5F5AEA47"/>
    <w:rsid w:val="5FDC0AD8"/>
    <w:rsid w:val="61B7D040"/>
    <w:rsid w:val="625AADEA"/>
    <w:rsid w:val="62E386F1"/>
    <w:rsid w:val="62FC1827"/>
    <w:rsid w:val="64B26DEC"/>
    <w:rsid w:val="65078F4F"/>
    <w:rsid w:val="684F4D5D"/>
    <w:rsid w:val="6AAB9214"/>
    <w:rsid w:val="6ABA13C1"/>
    <w:rsid w:val="6B88601B"/>
    <w:rsid w:val="6DA72DEE"/>
    <w:rsid w:val="6EB74B04"/>
    <w:rsid w:val="6F111337"/>
    <w:rsid w:val="6FCF867B"/>
    <w:rsid w:val="709E3877"/>
    <w:rsid w:val="71B37229"/>
    <w:rsid w:val="72CDBB42"/>
    <w:rsid w:val="73067068"/>
    <w:rsid w:val="747A9269"/>
    <w:rsid w:val="75048ABC"/>
    <w:rsid w:val="7751FB2B"/>
    <w:rsid w:val="785DC84D"/>
    <w:rsid w:val="78AE17B5"/>
    <w:rsid w:val="79AC4FE8"/>
    <w:rsid w:val="7B779620"/>
    <w:rsid w:val="7D524211"/>
    <w:rsid w:val="7DEBC597"/>
    <w:rsid w:val="7E1B908C"/>
    <w:rsid w:val="7E5C2BA8"/>
    <w:rsid w:val="7ED8F9C2"/>
    <w:rsid w:val="7FFEF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09E"/>
  <w15:chartTrackingRefBased/>
  <w15:docId w15:val="{A1326969-CF67-45EA-8325-2B513933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24"/>
    <w:rPr>
      <w:color w:val="0000FF"/>
      <w:u w:val="single"/>
    </w:rPr>
  </w:style>
  <w:style w:type="character" w:styleId="UnresolvedMention">
    <w:name w:val="Unresolved Mention"/>
    <w:basedOn w:val="DefaultParagraphFont"/>
    <w:uiPriority w:val="99"/>
    <w:semiHidden/>
    <w:unhideWhenUsed/>
    <w:rsid w:val="002524CC"/>
    <w:rPr>
      <w:color w:val="605E5C"/>
      <w:shd w:val="clear" w:color="auto" w:fill="E1DFDD"/>
    </w:rPr>
  </w:style>
  <w:style w:type="paragraph" w:styleId="Header">
    <w:name w:val="header"/>
    <w:basedOn w:val="Normal"/>
    <w:link w:val="HeaderChar"/>
    <w:uiPriority w:val="99"/>
    <w:unhideWhenUsed/>
    <w:rsid w:val="0047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26"/>
  </w:style>
  <w:style w:type="paragraph" w:styleId="Footer">
    <w:name w:val="footer"/>
    <w:basedOn w:val="Normal"/>
    <w:link w:val="FooterChar"/>
    <w:uiPriority w:val="99"/>
    <w:unhideWhenUsed/>
    <w:rsid w:val="0047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26"/>
  </w:style>
  <w:style w:type="character" w:styleId="FollowedHyperlink">
    <w:name w:val="FollowedHyperlink"/>
    <w:basedOn w:val="DefaultParagraphFont"/>
    <w:uiPriority w:val="99"/>
    <w:semiHidden/>
    <w:unhideWhenUsed/>
    <w:rsid w:val="0056653F"/>
    <w:rPr>
      <w:color w:val="954F72" w:themeColor="followedHyperlink"/>
      <w:u w:val="single"/>
    </w:rPr>
  </w:style>
  <w:style w:type="paragraph" w:styleId="ListParagraph">
    <w:name w:val="List Paragraph"/>
    <w:basedOn w:val="Normal"/>
    <w:uiPriority w:val="34"/>
    <w:qFormat/>
    <w:rsid w:val="0043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ine@hrw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nelld@michiga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enviro.michigan.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6" ma:contentTypeDescription="Create a new document." ma:contentTypeScope="" ma:versionID="2a141affcdea01fc51a9b287d3aa5ac5">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27a4dc6ff5f40a6770d449712a55dbd7"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D50D4-FDA1-421B-B93A-E6BB781A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92635-F199-4B57-9835-5BCBD031270C}">
  <ds:schemaRefs>
    <ds:schemaRef ds:uri="http://schemas.microsoft.com/office/2006/metadata/properties"/>
    <ds:schemaRef ds:uri="http://schemas.microsoft.com/office/infopath/2007/PartnerControls"/>
    <ds:schemaRef ds:uri="5fb1ac4b-a505-4ae1-9952-fad26403c642"/>
    <ds:schemaRef ds:uri="27dd0e75-1ba7-41d1-9197-d04174862e71"/>
  </ds:schemaRefs>
</ds:datastoreItem>
</file>

<file path=customXml/itemProps3.xml><?xml version="1.0" encoding="utf-8"?>
<ds:datastoreItem xmlns:ds="http://schemas.openxmlformats.org/officeDocument/2006/customXml" ds:itemID="{17C78668-E4C8-40FE-A51A-801D3CCCE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Andrea Paine</cp:lastModifiedBy>
  <cp:revision>121</cp:revision>
  <dcterms:created xsi:type="dcterms:W3CDTF">2019-08-29T20:20:00Z</dcterms:created>
  <dcterms:modified xsi:type="dcterms:W3CDTF">2023-09-18T13:10:00Z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y fmtid="{D5CDD505-2E9C-101B-9397-08002B2CF9AE}" pid="3" name="MediaServiceImageTags">
    <vt:lpwstr/>
  </property>
</Properties>
</file>