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sz w:val="44"/>
          <w:szCs w:val="44"/>
        </w:rPr>
      </w:pP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sz w:val="44"/>
          <w:szCs w:val="44"/>
        </w:rPr>
      </w:pP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sz w:val="36"/>
          <w:szCs w:val="36"/>
        </w:rPr>
      </w:pPr>
      <w:r>
        <w:rPr>
          <w:b/>
          <w:sz w:val="36"/>
          <w:szCs w:val="36"/>
        </w:rPr>
        <w:t>ANNUAL REPORT</w:t>
      </w: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sz w:val="28"/>
        </w:rPr>
      </w:pP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rPr>
      </w:pPr>
      <w:r>
        <w:rPr>
          <w:b/>
        </w:rPr>
        <w:t>FOR</w:t>
      </w: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sz w:val="36"/>
          <w:szCs w:val="36"/>
        </w:rPr>
      </w:pP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sz w:val="36"/>
          <w:szCs w:val="36"/>
        </w:rPr>
      </w:pP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sz w:val="36"/>
          <w:szCs w:val="36"/>
        </w:rPr>
      </w:pPr>
      <w:r>
        <w:rPr>
          <w:b/>
          <w:i/>
          <w:sz w:val="36"/>
          <w:szCs w:val="36"/>
        </w:rPr>
        <w:t>Livingston County Drain Commissioner</w:t>
      </w: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sz w:val="36"/>
          <w:szCs w:val="36"/>
        </w:rPr>
      </w:pP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sz w:val="36"/>
          <w:szCs w:val="36"/>
        </w:rPr>
      </w:pP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sz w:val="36"/>
          <w:szCs w:val="36"/>
        </w:rPr>
      </w:pPr>
      <w:r w:rsidRPr="00E06E40">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42.5pt;height:140.25pt;visibility:visible">
            <v:imagedata r:id="rId7" o:title=""/>
          </v:shape>
        </w:pict>
      </w: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sz w:val="28"/>
        </w:rPr>
      </w:pP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sz w:val="28"/>
        </w:rPr>
      </w:pP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caps/>
        </w:rPr>
      </w:pPr>
      <w:r>
        <w:rPr>
          <w:b/>
          <w:caps/>
        </w:rPr>
        <w:t>Prepared in Compliance with</w:t>
      </w: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rPr>
      </w:pP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rPr>
      </w:pPr>
      <w:r>
        <w:rPr>
          <w:b/>
        </w:rPr>
        <w:t>MICHIGAN DEPARTMENT OF ENVIRONMENTAL QUALITY</w:t>
      </w: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sz w:val="28"/>
        </w:rPr>
      </w:pP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rPr>
      </w:pPr>
      <w:r>
        <w:rPr>
          <w:b/>
        </w:rPr>
        <w:t>PHASE II STORM WATER REGULATIONS</w:t>
      </w: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sz w:val="28"/>
        </w:rPr>
      </w:pP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rPr>
      </w:pPr>
      <w:r>
        <w:rPr>
          <w:b/>
        </w:rPr>
        <w:t>GENERAL STORM WATER PERMIT</w:t>
      </w: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rPr>
      </w:pPr>
      <w:r>
        <w:rPr>
          <w:b/>
        </w:rPr>
        <w:t>MIG619000</w:t>
      </w: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rPr>
      </w:pP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rPr>
      </w:pPr>
      <w:r>
        <w:rPr>
          <w:b/>
        </w:rPr>
        <w:t>and</w:t>
      </w: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rPr>
      </w:pP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rPr>
      </w:pPr>
      <w:r>
        <w:rPr>
          <w:b/>
          <w:caps/>
        </w:rPr>
        <w:t>Certificate of Coverage</w:t>
      </w: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rPr>
      </w:pPr>
      <w:r>
        <w:rPr>
          <w:b/>
        </w:rPr>
        <w:t>MIG</w:t>
      </w:r>
      <w:r>
        <w:rPr>
          <w:b/>
          <w:bCs/>
          <w:iCs/>
        </w:rPr>
        <w:t>610202</w:t>
      </w: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highlight w:val="yellow"/>
        </w:rPr>
      </w:pP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rPr>
          <w:b/>
          <w:highlight w:val="yellow"/>
        </w:rPr>
      </w:pP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rPr>
      </w:pPr>
      <w:r>
        <w:rPr>
          <w:b/>
        </w:rPr>
        <w:t>November 1, 2013</w:t>
      </w: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rPr>
      </w:pPr>
    </w:p>
    <w:p w:rsidR="00701D47" w:rsidRDefault="00701D47" w:rsidP="00556CCF">
      <w:pPr>
        <w:pBdr>
          <w:top w:val="double" w:sz="12" w:space="1" w:color="auto"/>
          <w:left w:val="double" w:sz="12" w:space="1" w:color="auto"/>
          <w:bottom w:val="double" w:sz="12" w:space="1" w:color="auto"/>
          <w:right w:val="double" w:sz="12" w:space="1" w:color="auto"/>
        </w:pBdr>
        <w:tabs>
          <w:tab w:val="left" w:pos="450"/>
          <w:tab w:val="left" w:pos="1080"/>
        </w:tabs>
        <w:jc w:val="center"/>
        <w:rPr>
          <w:b/>
        </w:rPr>
      </w:pPr>
    </w:p>
    <w:p w:rsidR="00701D47" w:rsidRDefault="00701D47" w:rsidP="00556CCF">
      <w:pPr>
        <w:pStyle w:val="Title"/>
        <w:jc w:val="left"/>
        <w:rPr>
          <w:b/>
          <w:sz w:val="32"/>
        </w:rPr>
      </w:pPr>
    </w:p>
    <w:p w:rsidR="00701D47" w:rsidRDefault="00701D47" w:rsidP="00556CCF">
      <w:pPr>
        <w:pStyle w:val="Title"/>
        <w:jc w:val="left"/>
        <w:rPr>
          <w:b/>
          <w:sz w:val="32"/>
        </w:rPr>
      </w:pPr>
    </w:p>
    <w:p w:rsidR="00701D47" w:rsidRDefault="00701D47" w:rsidP="00556CCF">
      <w:pPr>
        <w:pStyle w:val="Title"/>
        <w:jc w:val="left"/>
        <w:rPr>
          <w:b/>
        </w:rPr>
      </w:pPr>
      <w:r>
        <w:rPr>
          <w:b/>
          <w:sz w:val="32"/>
        </w:rPr>
        <w:t>Storm Water Progress Report</w:t>
      </w:r>
    </w:p>
    <w:p w:rsidR="00701D47" w:rsidRDefault="00701D47" w:rsidP="00556CCF">
      <w:pPr>
        <w:pStyle w:val="Title"/>
        <w:jc w:val="left"/>
        <w:rPr>
          <w:b/>
          <w:sz w:val="24"/>
        </w:rPr>
      </w:pPr>
    </w:p>
    <w:p w:rsidR="00701D47" w:rsidRDefault="00701D47" w:rsidP="00556CCF">
      <w:pPr>
        <w:pStyle w:val="Title"/>
        <w:jc w:val="left"/>
        <w:rPr>
          <w:b/>
          <w:sz w:val="24"/>
        </w:rPr>
      </w:pPr>
      <w:r>
        <w:rPr>
          <w:b/>
          <w:sz w:val="24"/>
        </w:rPr>
        <w:t>Covering the period November 2011 through October 2013</w:t>
      </w:r>
    </w:p>
    <w:p w:rsidR="00701D47" w:rsidRDefault="00701D47" w:rsidP="00556CCF">
      <w:pPr>
        <w:pStyle w:val="Title"/>
        <w:jc w:val="left"/>
        <w:rPr>
          <w:b/>
          <w:sz w:val="24"/>
        </w:rPr>
      </w:pPr>
    </w:p>
    <w:p w:rsidR="00701D47" w:rsidRPr="00EA3369" w:rsidRDefault="00701D47" w:rsidP="00556CCF">
      <w:pPr>
        <w:rPr>
          <w:b/>
        </w:rPr>
      </w:pPr>
      <w:r w:rsidRPr="00EA3369">
        <w:rPr>
          <w:b/>
        </w:rPr>
        <w:t xml:space="preserve">Date: </w:t>
      </w:r>
      <w:r w:rsidRPr="00EA3369">
        <w:rPr>
          <w:b/>
        </w:rPr>
        <w:tab/>
        <w:t>November 1, 2013</w:t>
      </w:r>
    </w:p>
    <w:p w:rsidR="00701D47" w:rsidRPr="00EA3369" w:rsidRDefault="00701D47" w:rsidP="00556CCF">
      <w:pPr>
        <w:pStyle w:val="Title"/>
        <w:jc w:val="left"/>
        <w:rPr>
          <w:b/>
          <w:sz w:val="24"/>
        </w:rPr>
      </w:pPr>
    </w:p>
    <w:p w:rsidR="00701D47" w:rsidRPr="00EA3369" w:rsidRDefault="00701D47" w:rsidP="00556CCF">
      <w:pPr>
        <w:pStyle w:val="Title"/>
        <w:jc w:val="left"/>
        <w:rPr>
          <w:b/>
          <w:sz w:val="24"/>
        </w:rPr>
      </w:pPr>
      <w:r w:rsidRPr="00EA3369">
        <w:rPr>
          <w:b/>
          <w:sz w:val="24"/>
        </w:rPr>
        <w:t>Michigan General Permit Number</w:t>
      </w:r>
      <w:r>
        <w:rPr>
          <w:b/>
          <w:sz w:val="24"/>
        </w:rPr>
        <w:t>:</w:t>
      </w:r>
      <w:r w:rsidRPr="00EA3369">
        <w:rPr>
          <w:b/>
          <w:sz w:val="24"/>
        </w:rPr>
        <w:t xml:space="preserve"> MIG619000 </w:t>
      </w:r>
    </w:p>
    <w:p w:rsidR="00701D47" w:rsidRDefault="00701D47" w:rsidP="00556CCF">
      <w:pPr>
        <w:pStyle w:val="Title"/>
        <w:jc w:val="left"/>
        <w:rPr>
          <w:b/>
          <w:sz w:val="24"/>
          <w:szCs w:val="24"/>
        </w:rPr>
      </w:pPr>
      <w:r w:rsidRPr="00EA3369">
        <w:rPr>
          <w:b/>
          <w:sz w:val="24"/>
          <w:szCs w:val="24"/>
        </w:rPr>
        <w:t>Certificate of Coverage Number</w:t>
      </w:r>
      <w:r>
        <w:rPr>
          <w:b/>
          <w:sz w:val="24"/>
          <w:szCs w:val="24"/>
        </w:rPr>
        <w:t>:</w:t>
      </w:r>
      <w:r w:rsidRPr="00EA3369">
        <w:rPr>
          <w:b/>
          <w:sz w:val="24"/>
          <w:szCs w:val="24"/>
        </w:rPr>
        <w:t xml:space="preserve"> MIG610202</w:t>
      </w:r>
    </w:p>
    <w:p w:rsidR="00701D47" w:rsidRPr="00854560" w:rsidRDefault="00701D47" w:rsidP="00556CCF">
      <w:pPr>
        <w:pStyle w:val="Title"/>
        <w:jc w:val="left"/>
        <w:rPr>
          <w:b/>
          <w:sz w:val="24"/>
          <w:szCs w:val="24"/>
        </w:rPr>
      </w:pPr>
    </w:p>
    <w:p w:rsidR="00701D47" w:rsidRDefault="00701D47" w:rsidP="00556CCF">
      <w:pPr>
        <w:rPr>
          <w:b/>
        </w:rPr>
      </w:pPr>
      <w:r w:rsidRPr="004F0305">
        <w:rPr>
          <w:b/>
        </w:rPr>
        <w:t>Permittee</w:t>
      </w:r>
      <w:r>
        <w:rPr>
          <w:b/>
        </w:rPr>
        <w:t xml:space="preserve">: Livingston County Drain Commissioner </w:t>
      </w:r>
    </w:p>
    <w:p w:rsidR="00701D47" w:rsidRDefault="00701D47" w:rsidP="00556CCF">
      <w:pPr>
        <w:rPr>
          <w:b/>
        </w:rPr>
      </w:pPr>
      <w:r>
        <w:rPr>
          <w:b/>
        </w:rPr>
        <w:t>Mailing Address:</w:t>
      </w:r>
      <w:r>
        <w:rPr>
          <w:b/>
        </w:rPr>
        <w:tab/>
        <w:t>2300 E. Grand River</w:t>
      </w:r>
    </w:p>
    <w:p w:rsidR="00701D47" w:rsidRDefault="00701D47" w:rsidP="00556CCF">
      <w:pPr>
        <w:rPr>
          <w:b/>
        </w:rPr>
      </w:pPr>
      <w:r>
        <w:rPr>
          <w:b/>
        </w:rPr>
        <w:tab/>
      </w:r>
      <w:r>
        <w:rPr>
          <w:b/>
        </w:rPr>
        <w:tab/>
      </w:r>
      <w:r>
        <w:rPr>
          <w:b/>
        </w:rPr>
        <w:tab/>
        <w:t xml:space="preserve">Howell, MI  48843                     </w:t>
      </w:r>
    </w:p>
    <w:p w:rsidR="00701D47" w:rsidRDefault="00701D47" w:rsidP="00556CCF">
      <w:pPr>
        <w:rPr>
          <w:b/>
        </w:rPr>
      </w:pPr>
    </w:p>
    <w:p w:rsidR="00701D47" w:rsidRDefault="00701D47" w:rsidP="00556CCF">
      <w:pPr>
        <w:rPr>
          <w:b/>
        </w:rPr>
      </w:pPr>
      <w:r>
        <w:rPr>
          <w:b/>
        </w:rPr>
        <w:t xml:space="preserve">Contact Person:  </w:t>
      </w:r>
    </w:p>
    <w:p w:rsidR="00701D47" w:rsidRDefault="00701D47" w:rsidP="00556CCF">
      <w:pPr>
        <w:rPr>
          <w:b/>
        </w:rPr>
      </w:pPr>
      <w:r>
        <w:rPr>
          <w:b/>
        </w:rPr>
        <w:t>Matt Bolang</w:t>
      </w:r>
    </w:p>
    <w:p w:rsidR="00701D47" w:rsidRDefault="00701D47" w:rsidP="00556CCF">
      <w:pPr>
        <w:rPr>
          <w:b/>
        </w:rPr>
      </w:pPr>
      <w:r>
        <w:rPr>
          <w:b/>
        </w:rPr>
        <w:t xml:space="preserve">Environmental Specialist </w:t>
      </w:r>
    </w:p>
    <w:p w:rsidR="00701D47" w:rsidRDefault="00701D47" w:rsidP="00556CCF">
      <w:pPr>
        <w:rPr>
          <w:b/>
        </w:rPr>
      </w:pPr>
      <w:r>
        <w:rPr>
          <w:b/>
        </w:rPr>
        <w:t>Phone: 517-552-6870</w:t>
      </w:r>
      <w:r>
        <w:rPr>
          <w:b/>
        </w:rPr>
        <w:tab/>
      </w:r>
    </w:p>
    <w:p w:rsidR="00701D47" w:rsidRDefault="00701D47" w:rsidP="00556CCF">
      <w:pPr>
        <w:rPr>
          <w:b/>
        </w:rPr>
      </w:pPr>
      <w:r>
        <w:rPr>
          <w:b/>
        </w:rPr>
        <w:t xml:space="preserve">Email: </w:t>
      </w:r>
      <w:hyperlink r:id="rId8" w:history="1">
        <w:r w:rsidRPr="001925B3">
          <w:rPr>
            <w:rStyle w:val="Hyperlink"/>
            <w:b/>
          </w:rPr>
          <w:t>mbolang@co.livingston.mi.us</w:t>
        </w:r>
      </w:hyperlink>
    </w:p>
    <w:p w:rsidR="00701D47" w:rsidRDefault="00701D47" w:rsidP="00556CCF">
      <w:pPr>
        <w:rPr>
          <w:b/>
        </w:rPr>
      </w:pPr>
    </w:p>
    <w:p w:rsidR="00701D47" w:rsidRDefault="00701D47" w:rsidP="00556CCF">
      <w:pPr>
        <w:rPr>
          <w:b/>
          <w:u w:val="single"/>
        </w:rPr>
      </w:pPr>
    </w:p>
    <w:p w:rsidR="00701D47" w:rsidRDefault="00701D47" w:rsidP="00556CCF">
      <w:pPr>
        <w:rPr>
          <w:b/>
          <w:u w:val="single"/>
        </w:rPr>
      </w:pPr>
    </w:p>
    <w:p w:rsidR="00701D47" w:rsidRDefault="00701D47" w:rsidP="00556CCF"/>
    <w:p w:rsidR="00701D47" w:rsidRDefault="00701D47" w:rsidP="00556CCF"/>
    <w:p w:rsidR="00701D47" w:rsidRDefault="00701D47" w:rsidP="00556CCF"/>
    <w:p w:rsidR="00701D47" w:rsidRDefault="00701D47" w:rsidP="00556CCF"/>
    <w:p w:rsidR="00701D47" w:rsidRDefault="00701D47" w:rsidP="00556CCF">
      <w:pPr>
        <w:rPr>
          <w:b/>
        </w:rPr>
      </w:pPr>
      <w:r>
        <w:rPr>
          <w:b/>
        </w:rPr>
        <w:t xml:space="preserve">Signatures of Authorized </w:t>
      </w:r>
    </w:p>
    <w:p w:rsidR="00701D47" w:rsidRDefault="00701D47" w:rsidP="00556CCF">
      <w:pPr>
        <w:rPr>
          <w:b/>
        </w:rPr>
      </w:pPr>
      <w:r>
        <w:rPr>
          <w:b/>
        </w:rPr>
        <w:t>Permittee Representatives</w:t>
      </w:r>
    </w:p>
    <w:p w:rsidR="00701D47" w:rsidRDefault="00701D47" w:rsidP="00556CCF">
      <w:pPr>
        <w:rPr>
          <w:b/>
        </w:rPr>
      </w:pPr>
    </w:p>
    <w:p w:rsidR="00701D47" w:rsidRDefault="00701D47" w:rsidP="00556CCF">
      <w:pPr>
        <w:rPr>
          <w:b/>
        </w:rPr>
      </w:pPr>
      <w:r w:rsidRPr="00E06E40">
        <w:rPr>
          <w:noProof/>
          <w:sz w:val="22"/>
          <w:szCs w:val="22"/>
        </w:rPr>
        <w:pict>
          <v:shape id="Picture 2" o:spid="_x0000_i1026" type="#_x0000_t75" style="width:118.5pt;height:44.25pt;visibility:visible">
            <v:imagedata r:id="rId9" o:title=""/>
          </v:shape>
        </w:pict>
      </w:r>
    </w:p>
    <w:p w:rsidR="00701D47" w:rsidRPr="0038288C" w:rsidRDefault="00701D47" w:rsidP="00556CCF">
      <w:pPr>
        <w:rPr>
          <w:b/>
        </w:rPr>
      </w:pPr>
      <w:r w:rsidRPr="00EA3369">
        <w:rPr>
          <w:b/>
        </w:rPr>
        <w:t>Brian Jonckheere</w:t>
      </w:r>
    </w:p>
    <w:p w:rsidR="00701D47" w:rsidRPr="0038288C" w:rsidRDefault="00701D47" w:rsidP="00556CCF">
      <w:pPr>
        <w:rPr>
          <w:b/>
          <w:u w:val="single"/>
        </w:rPr>
      </w:pPr>
      <w:r w:rsidRPr="0038288C">
        <w:rPr>
          <w:b/>
        </w:rPr>
        <w:t>Drain Commissioner</w:t>
      </w:r>
    </w:p>
    <w:p w:rsidR="00701D47" w:rsidRDefault="00701D47" w:rsidP="00556CCF">
      <w:pPr>
        <w:pStyle w:val="Heading1"/>
      </w:pPr>
    </w:p>
    <w:p w:rsidR="00701D47" w:rsidRDefault="00701D47" w:rsidP="00556CCF">
      <w:pPr>
        <w:pStyle w:val="Heading1"/>
      </w:pPr>
      <w:r w:rsidRPr="00E06E40">
        <w:rPr>
          <w:noProof/>
          <w:sz w:val="22"/>
          <w:szCs w:val="22"/>
        </w:rPr>
        <w:pict>
          <v:shape id="Picture 3" o:spid="_x0000_i1027" type="#_x0000_t75" style="width:131.25pt;height:44.25pt;visibility:visible">
            <v:imagedata r:id="rId10" o:title=""/>
          </v:shape>
        </w:pict>
      </w:r>
    </w:p>
    <w:p w:rsidR="00701D47" w:rsidRPr="0038288C" w:rsidRDefault="00701D47" w:rsidP="00556CCF">
      <w:pPr>
        <w:pStyle w:val="Heading1"/>
      </w:pPr>
      <w:r w:rsidRPr="00EA3369">
        <w:t>Matt Bolang</w:t>
      </w:r>
    </w:p>
    <w:p w:rsidR="00701D47" w:rsidRDefault="00701D47" w:rsidP="00556CCF">
      <w:pPr>
        <w:pStyle w:val="Heading1"/>
        <w:rPr>
          <w:b w:val="0"/>
        </w:rPr>
      </w:pPr>
      <w:r>
        <w:t>Environmental Specialist</w:t>
      </w:r>
    </w:p>
    <w:p w:rsidR="00701D47" w:rsidRDefault="00701D47" w:rsidP="00556CCF">
      <w:pPr>
        <w:pStyle w:val="Heading1"/>
        <w:rPr>
          <w:sz w:val="28"/>
        </w:rPr>
        <w:sectPr w:rsidR="00701D47">
          <w:footerReference w:type="even" r:id="rId11"/>
          <w:footerReference w:type="default" r:id="rId12"/>
          <w:pgSz w:w="12240" w:h="15840" w:code="1"/>
          <w:pgMar w:top="1440" w:right="1440" w:bottom="1440" w:left="1440" w:header="720" w:footer="720" w:gutter="0"/>
          <w:cols w:space="720"/>
          <w:docGrid w:linePitch="360"/>
        </w:sectPr>
      </w:pPr>
    </w:p>
    <w:p w:rsidR="00701D47" w:rsidRDefault="00701D47">
      <w:pPr>
        <w:pStyle w:val="Title"/>
        <w:jc w:val="left"/>
        <w:rPr>
          <w:b/>
          <w:sz w:val="32"/>
        </w:rPr>
      </w:pPr>
      <w:r>
        <w:rPr>
          <w:b/>
          <w:sz w:val="32"/>
        </w:rPr>
        <w:t xml:space="preserve"> </w:t>
      </w:r>
    </w:p>
    <w:p w:rsidR="00701D47" w:rsidRDefault="00701D47">
      <w:pPr>
        <w:pStyle w:val="Title"/>
        <w:jc w:val="left"/>
        <w:rPr>
          <w:b/>
          <w:sz w:val="32"/>
        </w:rPr>
      </w:pPr>
    </w:p>
    <w:p w:rsidR="00701D47" w:rsidRDefault="00701D47">
      <w:pPr>
        <w:pStyle w:val="Title"/>
        <w:jc w:val="left"/>
        <w:rPr>
          <w:b/>
          <w:sz w:val="32"/>
        </w:rPr>
      </w:pPr>
    </w:p>
    <w:p w:rsidR="00701D47" w:rsidRDefault="00701D47">
      <w:pPr>
        <w:pStyle w:val="Title"/>
        <w:jc w:val="left"/>
        <w:rPr>
          <w:b/>
          <w:sz w:val="32"/>
        </w:rPr>
      </w:pPr>
    </w:p>
    <w:p w:rsidR="00701D47" w:rsidRDefault="00701D47">
      <w:pPr>
        <w:pStyle w:val="Title"/>
        <w:jc w:val="left"/>
        <w:rPr>
          <w:b/>
          <w:sz w:val="32"/>
        </w:rPr>
      </w:pPr>
    </w:p>
    <w:p w:rsidR="00701D47" w:rsidRDefault="00701D47">
      <w:pPr>
        <w:pStyle w:val="Title"/>
        <w:jc w:val="left"/>
        <w:rPr>
          <w:b/>
          <w:sz w:val="32"/>
        </w:rPr>
      </w:pPr>
    </w:p>
    <w:p w:rsidR="00701D47" w:rsidRDefault="00701D47">
      <w:pPr>
        <w:pStyle w:val="Title"/>
        <w:jc w:val="left"/>
        <w:rPr>
          <w:b/>
        </w:rPr>
      </w:pPr>
      <w:r>
        <w:rPr>
          <w:b/>
          <w:sz w:val="32"/>
        </w:rPr>
        <w:t>Storm Water Progress Report</w:t>
      </w:r>
    </w:p>
    <w:p w:rsidR="00701D47" w:rsidRDefault="00701D47">
      <w:pPr>
        <w:pStyle w:val="Title"/>
        <w:jc w:val="left"/>
        <w:rPr>
          <w:b/>
          <w:sz w:val="24"/>
        </w:rPr>
      </w:pPr>
    </w:p>
    <w:p w:rsidR="00701D47" w:rsidRDefault="00701D47">
      <w:pPr>
        <w:pStyle w:val="Title"/>
        <w:jc w:val="left"/>
        <w:rPr>
          <w:b/>
          <w:sz w:val="24"/>
        </w:rPr>
      </w:pPr>
      <w:r>
        <w:rPr>
          <w:b/>
          <w:sz w:val="24"/>
        </w:rPr>
        <w:t>Covering the period October</w:t>
      </w:r>
      <w:commentRangeStart w:id="0"/>
      <w:r>
        <w:rPr>
          <w:b/>
          <w:sz w:val="24"/>
        </w:rPr>
        <w:t xml:space="preserve"> 2011 through September 201</w:t>
      </w:r>
      <w:commentRangeEnd w:id="0"/>
      <w:r>
        <w:rPr>
          <w:rStyle w:val="CommentReference"/>
          <w:szCs w:val="16"/>
        </w:rPr>
        <w:commentReference w:id="0"/>
      </w:r>
      <w:r>
        <w:rPr>
          <w:b/>
          <w:sz w:val="24"/>
        </w:rPr>
        <w:t>3</w:t>
      </w:r>
    </w:p>
    <w:p w:rsidR="00701D47" w:rsidRDefault="00701D47">
      <w:pPr>
        <w:pStyle w:val="Title"/>
        <w:jc w:val="left"/>
        <w:rPr>
          <w:b/>
          <w:sz w:val="24"/>
        </w:rPr>
      </w:pPr>
    </w:p>
    <w:p w:rsidR="00701D47" w:rsidRDefault="00701D47">
      <w:pPr>
        <w:pStyle w:val="Title"/>
        <w:jc w:val="left"/>
        <w:rPr>
          <w:b/>
          <w:sz w:val="24"/>
        </w:rPr>
      </w:pPr>
      <w:r>
        <w:rPr>
          <w:b/>
          <w:sz w:val="24"/>
        </w:rPr>
        <w:t xml:space="preserve">Michigan General Permit Number </w:t>
      </w:r>
      <w:commentRangeStart w:id="1"/>
      <w:r w:rsidRPr="00F13194">
        <w:rPr>
          <w:b/>
          <w:sz w:val="24"/>
          <w:highlight w:val="yellow"/>
        </w:rPr>
        <w:t>MIG619000</w:t>
      </w:r>
      <w:commentRangeEnd w:id="1"/>
      <w:r w:rsidRPr="00F13194">
        <w:rPr>
          <w:rStyle w:val="CommentReference"/>
          <w:szCs w:val="16"/>
          <w:highlight w:val="yellow"/>
        </w:rPr>
        <w:commentReference w:id="1"/>
      </w:r>
      <w:r w:rsidRPr="00F13194">
        <w:rPr>
          <w:b/>
          <w:sz w:val="24"/>
          <w:highlight w:val="yellow"/>
        </w:rPr>
        <w:t xml:space="preserve"> | </w:t>
      </w:r>
      <w:commentRangeStart w:id="2"/>
      <w:r w:rsidRPr="00F13194">
        <w:rPr>
          <w:b/>
          <w:sz w:val="24"/>
          <w:highlight w:val="yellow"/>
        </w:rPr>
        <w:t>MIG040000</w:t>
      </w:r>
      <w:commentRangeEnd w:id="2"/>
      <w:r w:rsidRPr="00F13194">
        <w:rPr>
          <w:rStyle w:val="CommentReference"/>
          <w:szCs w:val="16"/>
          <w:highlight w:val="yellow"/>
        </w:rPr>
        <w:commentReference w:id="2"/>
      </w:r>
    </w:p>
    <w:p w:rsidR="00701D47" w:rsidRDefault="00701D47">
      <w:pPr>
        <w:pStyle w:val="Title"/>
        <w:jc w:val="left"/>
      </w:pPr>
      <w:r>
        <w:t xml:space="preserve">Certificate of Coverage Number </w:t>
      </w:r>
      <w:r w:rsidRPr="00977961">
        <w:rPr>
          <w:highlight w:val="yellow"/>
        </w:rPr>
        <w:t>MIGXXXXXX</w:t>
      </w:r>
    </w:p>
    <w:p w:rsidR="00701D47" w:rsidRDefault="00701D47">
      <w:pPr>
        <w:rPr>
          <w:b/>
        </w:rPr>
      </w:pPr>
      <w:r w:rsidRPr="004F0305">
        <w:rPr>
          <w:b/>
        </w:rPr>
        <w:t>Permittee</w:t>
      </w:r>
      <w:r>
        <w:rPr>
          <w:b/>
        </w:rPr>
        <w:t xml:space="preserve">: </w:t>
      </w:r>
      <w:r w:rsidRPr="004F0305">
        <w:rPr>
          <w:b/>
          <w:highlight w:val="yellow"/>
        </w:rPr>
        <w:t>Permittee Name</w:t>
      </w:r>
    </w:p>
    <w:p w:rsidR="00701D47" w:rsidRDefault="00701D47">
      <w:pPr>
        <w:rPr>
          <w:b/>
        </w:rPr>
      </w:pPr>
    </w:p>
    <w:p w:rsidR="00701D47" w:rsidRDefault="00701D47">
      <w:pPr>
        <w:rPr>
          <w:b/>
        </w:rPr>
      </w:pPr>
      <w:r>
        <w:rPr>
          <w:b/>
        </w:rPr>
        <w:t>Mailing Address:</w:t>
      </w:r>
      <w:r>
        <w:rPr>
          <w:b/>
        </w:rPr>
        <w:tab/>
      </w:r>
      <w:r w:rsidRPr="00D34255">
        <w:rPr>
          <w:b/>
          <w:highlight w:val="yellow"/>
        </w:rPr>
        <w:t>Address</w:t>
      </w:r>
      <w:r>
        <w:rPr>
          <w:b/>
        </w:rPr>
        <w:t xml:space="preserve">                         </w:t>
      </w:r>
    </w:p>
    <w:p w:rsidR="00701D47" w:rsidRDefault="00701D47">
      <w:pPr>
        <w:rPr>
          <w:b/>
        </w:rPr>
      </w:pPr>
    </w:p>
    <w:p w:rsidR="00701D47" w:rsidRDefault="00701D47">
      <w:pPr>
        <w:rPr>
          <w:b/>
        </w:rPr>
      </w:pPr>
      <w:r>
        <w:rPr>
          <w:b/>
        </w:rPr>
        <w:t xml:space="preserve">Contact Person:  </w:t>
      </w:r>
      <w:r w:rsidRPr="00D34255">
        <w:rPr>
          <w:b/>
          <w:highlight w:val="yellow"/>
        </w:rPr>
        <w:t>Contact Name</w:t>
      </w:r>
      <w:r>
        <w:rPr>
          <w:b/>
        </w:rPr>
        <w:tab/>
      </w:r>
      <w:r>
        <w:rPr>
          <w:b/>
        </w:rPr>
        <w:tab/>
        <w:t xml:space="preserve">Telephone:  </w:t>
      </w:r>
      <w:r w:rsidRPr="00D34255">
        <w:rPr>
          <w:b/>
          <w:highlight w:val="yellow"/>
        </w:rPr>
        <w:t>XXX-XXX-XXXX</w:t>
      </w:r>
    </w:p>
    <w:p w:rsidR="00701D47" w:rsidRDefault="00701D47">
      <w:pPr>
        <w:rPr>
          <w:b/>
        </w:rPr>
      </w:pPr>
    </w:p>
    <w:p w:rsidR="00701D47" w:rsidRDefault="00701D47">
      <w:pPr>
        <w:rPr>
          <w:b/>
          <w:u w:val="single"/>
        </w:rPr>
      </w:pPr>
      <w:r>
        <w:rPr>
          <w:b/>
        </w:rPr>
        <w:t xml:space="preserve">Title:  </w:t>
      </w:r>
      <w:r w:rsidRPr="00D34255">
        <w:rPr>
          <w:b/>
          <w:highlight w:val="yellow"/>
        </w:rPr>
        <w:t>Contact Title</w:t>
      </w:r>
    </w:p>
    <w:p w:rsidR="00701D47" w:rsidRDefault="00701D47">
      <w:pPr>
        <w:rPr>
          <w:b/>
          <w:u w:val="single"/>
        </w:rPr>
      </w:pPr>
    </w:p>
    <w:p w:rsidR="00701D47" w:rsidRDefault="00701D47">
      <w:pPr>
        <w:rPr>
          <w:b/>
        </w:rPr>
      </w:pPr>
      <w:r>
        <w:rPr>
          <w:b/>
        </w:rPr>
        <w:t xml:space="preserve">Date: </w:t>
      </w:r>
      <w:r>
        <w:rPr>
          <w:b/>
        </w:rPr>
        <w:tab/>
      </w:r>
      <w:r>
        <w:rPr>
          <w:b/>
          <w:highlight w:val="yellow"/>
        </w:rPr>
        <w:t>XXXXX XX, 201</w:t>
      </w:r>
      <w:r>
        <w:rPr>
          <w:b/>
        </w:rPr>
        <w:t>3</w:t>
      </w:r>
    </w:p>
    <w:p w:rsidR="00701D47" w:rsidRDefault="00701D47"/>
    <w:p w:rsidR="00701D47" w:rsidRDefault="00701D47">
      <w:pPr>
        <w:rPr>
          <w:b/>
        </w:rPr>
      </w:pPr>
      <w:r>
        <w:rPr>
          <w:b/>
        </w:rPr>
        <w:t xml:space="preserve">Signature of Authorized </w:t>
      </w:r>
    </w:p>
    <w:p w:rsidR="00701D47" w:rsidRDefault="00701D47">
      <w:pPr>
        <w:rPr>
          <w:b/>
          <w:u w:val="single"/>
        </w:rPr>
      </w:pPr>
      <w:r>
        <w:rPr>
          <w:b/>
        </w:rPr>
        <w:t>Permittee Representative___________________________________</w:t>
      </w:r>
      <w:r>
        <w:rPr>
          <w:b/>
          <w:u w:val="single"/>
        </w:rPr>
        <w:t xml:space="preserve"> </w:t>
      </w:r>
    </w:p>
    <w:p w:rsidR="00701D47" w:rsidRPr="00D34255" w:rsidRDefault="00701D47">
      <w:pPr>
        <w:pStyle w:val="Heading1"/>
        <w:rPr>
          <w:highlight w:val="yellow"/>
        </w:rPr>
      </w:pPr>
      <w:r>
        <w:tab/>
      </w:r>
      <w:r>
        <w:tab/>
      </w:r>
      <w:r>
        <w:tab/>
        <w:t xml:space="preserve">        </w:t>
      </w:r>
      <w:r w:rsidRPr="00D34255">
        <w:rPr>
          <w:highlight w:val="yellow"/>
        </w:rPr>
        <w:t>Name of signer</w:t>
      </w:r>
    </w:p>
    <w:p w:rsidR="00701D47" w:rsidRDefault="00701D47">
      <w:pPr>
        <w:pStyle w:val="Heading1"/>
      </w:pPr>
      <w:r w:rsidRPr="00D34255">
        <w:rPr>
          <w:highlight w:val="yellow"/>
        </w:rPr>
        <w:t xml:space="preserve">                                            Title</w:t>
      </w:r>
    </w:p>
    <w:p w:rsidR="00701D47" w:rsidRDefault="00701D47">
      <w:pPr>
        <w:pStyle w:val="Heading1"/>
      </w:pPr>
      <w:r>
        <w:tab/>
      </w:r>
    </w:p>
    <w:p w:rsidR="00701D47" w:rsidRDefault="00701D47"/>
    <w:p w:rsidR="00701D47" w:rsidRDefault="00701D47">
      <w:pPr>
        <w:rPr>
          <w:b/>
        </w:rPr>
      </w:pPr>
      <w:r>
        <w:t xml:space="preserve">                                            ___________________________________</w:t>
      </w:r>
    </w:p>
    <w:p w:rsidR="00701D47" w:rsidRPr="00D34255" w:rsidRDefault="00701D47" w:rsidP="00D34255">
      <w:pPr>
        <w:pStyle w:val="Heading1"/>
        <w:rPr>
          <w:highlight w:val="yellow"/>
        </w:rPr>
      </w:pPr>
      <w:r>
        <w:t xml:space="preserve">                                            </w:t>
      </w:r>
      <w:r w:rsidRPr="00D34255">
        <w:rPr>
          <w:highlight w:val="yellow"/>
        </w:rPr>
        <w:t>Name of signer</w:t>
      </w:r>
    </w:p>
    <w:p w:rsidR="00701D47" w:rsidRDefault="00701D47" w:rsidP="00D34255">
      <w:pPr>
        <w:pStyle w:val="Heading1"/>
        <w:rPr>
          <w:b w:val="0"/>
        </w:rPr>
      </w:pPr>
      <w:r w:rsidRPr="00D34255">
        <w:rPr>
          <w:highlight w:val="yellow"/>
        </w:rPr>
        <w:t xml:space="preserve">                                            Title</w:t>
      </w:r>
    </w:p>
    <w:p w:rsidR="00701D47" w:rsidRDefault="00701D47">
      <w:pPr>
        <w:pStyle w:val="Heading1"/>
        <w:rPr>
          <w:sz w:val="28"/>
        </w:rPr>
        <w:sectPr w:rsidR="00701D47">
          <w:footerReference w:type="even" r:id="rId14"/>
          <w:footerReference w:type="default" r:id="rId15"/>
          <w:pgSz w:w="12240" w:h="15840" w:code="1"/>
          <w:pgMar w:top="1440" w:right="1440" w:bottom="1440" w:left="1440" w:header="720" w:footer="720" w:gutter="0"/>
          <w:cols w:space="720"/>
          <w:docGrid w:linePitch="360"/>
        </w:sectPr>
      </w:pPr>
    </w:p>
    <w:p w:rsidR="00701D47" w:rsidRPr="00F13194" w:rsidRDefault="00701D47">
      <w:pPr>
        <w:pStyle w:val="Heading1"/>
        <w:rPr>
          <w:b w:val="0"/>
          <w:sz w:val="28"/>
        </w:rPr>
      </w:pPr>
      <w:r w:rsidRPr="00F13194">
        <w:rPr>
          <w:sz w:val="28"/>
        </w:rPr>
        <w:t>Introduction</w:t>
      </w:r>
    </w:p>
    <w:p w:rsidR="00701D47" w:rsidRDefault="00701D47" w:rsidP="005477EB">
      <w:r>
        <w:t xml:space="preserve">This document fulfills </w:t>
      </w:r>
      <w:r w:rsidRPr="004F0305">
        <w:rPr>
          <w:highlight w:val="yellow"/>
        </w:rPr>
        <w:t>Permittee</w:t>
      </w:r>
      <w:r>
        <w:t xml:space="preserve">’s NPDES Phase II storm water permit requirement for Storm Water Progress Report. This report includes information on progress made over the time period stated on the cover towards compliance with the six minimum measures and other commitments made in </w:t>
      </w:r>
      <w:r w:rsidRPr="00F13194">
        <w:rPr>
          <w:highlight w:val="yellow"/>
        </w:rPr>
        <w:t>Permittee</w:t>
      </w:r>
      <w:r>
        <w:t xml:space="preserve">’s Storm Water Pollution Prevention Initiative (SWPPI). This document also reports on the assessment of water quality in the area affected by </w:t>
      </w:r>
      <w:r w:rsidRPr="00522A9F">
        <w:rPr>
          <w:highlight w:val="yellow"/>
        </w:rPr>
        <w:t>Permittee</w:t>
      </w:r>
      <w:r>
        <w:t xml:space="preserve">’s storm water discharge along with any changes made to Best Management Practices (BMPs) or Watershed Management Plans (WMP). The report follows reporting requirements specified in the permit and is organized by the six minimum measures, with additional reporting sections at the end. </w:t>
      </w:r>
    </w:p>
    <w:p w:rsidR="00701D47" w:rsidRDefault="00701D47" w:rsidP="005477EB"/>
    <w:p w:rsidR="00701D47" w:rsidRPr="00022D94" w:rsidRDefault="00701D47" w:rsidP="005477EB">
      <w:pPr>
        <w:rPr>
          <w:b/>
          <w:sz w:val="28"/>
          <w:szCs w:val="28"/>
          <w:highlight w:val="yellow"/>
        </w:rPr>
      </w:pPr>
      <w:r w:rsidRPr="00022D94">
        <w:rPr>
          <w:b/>
          <w:sz w:val="28"/>
          <w:szCs w:val="28"/>
        </w:rPr>
        <w:t xml:space="preserve">I. </w:t>
      </w:r>
      <w:r>
        <w:rPr>
          <w:b/>
          <w:sz w:val="28"/>
          <w:szCs w:val="28"/>
        </w:rPr>
        <w:tab/>
      </w:r>
      <w:r w:rsidRPr="00022D94">
        <w:rPr>
          <w:b/>
          <w:sz w:val="28"/>
          <w:szCs w:val="28"/>
        </w:rPr>
        <w:t>Compliance Assessment</w:t>
      </w:r>
    </w:p>
    <w:p w:rsidR="00701D47" w:rsidRDefault="00701D47" w:rsidP="000B4C59">
      <w:pPr>
        <w:ind w:left="360"/>
        <w:rPr>
          <w:b/>
          <w:sz w:val="28"/>
        </w:rPr>
      </w:pPr>
    </w:p>
    <w:p w:rsidR="00701D47" w:rsidRDefault="00701D47" w:rsidP="005477EB">
      <w:pPr>
        <w:pStyle w:val="Heading1"/>
        <w:rPr>
          <w:bCs/>
          <w:sz w:val="28"/>
          <w:szCs w:val="24"/>
        </w:rPr>
      </w:pPr>
      <w:r w:rsidRPr="005477EB">
        <w:rPr>
          <w:bCs/>
          <w:sz w:val="28"/>
          <w:szCs w:val="24"/>
        </w:rPr>
        <w:t>A.</w:t>
      </w:r>
      <w:r w:rsidRPr="005477EB">
        <w:rPr>
          <w:bCs/>
          <w:sz w:val="28"/>
          <w:szCs w:val="24"/>
        </w:rPr>
        <w:tab/>
      </w:r>
      <w:r>
        <w:rPr>
          <w:bCs/>
          <w:sz w:val="28"/>
          <w:szCs w:val="24"/>
        </w:rPr>
        <w:t>Public Participation Plan (PPP)</w:t>
      </w:r>
    </w:p>
    <w:p w:rsidR="00701D47" w:rsidRDefault="00701D47" w:rsidP="00A10941">
      <w:r>
        <w:t>A PPP was jointly developed for many permittees in the Huron Chain of Lakes (HCOL) Watershed and submitted to MDEQ in April 2010. A Watershed Management Plan (WMP) for the HCOL was most recently approved by MDEQ in 2007. Since that time, the permittees within the Huron Chain of Lakes Watershed have focused on implementing activities within the WMP and have additionally developed specific implementation plans to address water quality impairments. These activities are reported in other sections of this report.</w:t>
      </w:r>
    </w:p>
    <w:p w:rsidR="00701D47" w:rsidRDefault="00701D47" w:rsidP="00A10941"/>
    <w:p w:rsidR="00701D47" w:rsidRDefault="00701D47" w:rsidP="00C1700B">
      <w:r>
        <w:rPr>
          <w:u w:val="single"/>
        </w:rPr>
        <w:t>Review and revision of the WMP</w:t>
      </w:r>
    </w:p>
    <w:p w:rsidR="00701D47" w:rsidRDefault="00701D47" w:rsidP="00C1700B">
      <w:r>
        <w:t xml:space="preserve">The WMP is currently not scheduled for revision. However, two TMDL Implementation Plans were revised during the reporting period: The Brighton Lake and Strawberry Lake Watershed Management Plans. Both were revised and submitted to DEQ in October 2011. Both plans are currently available to the public via the Huron River Watershed Council’s (HRWC) website at </w:t>
      </w:r>
      <w:hyperlink r:id="rId16" w:history="1">
        <w:r>
          <w:rPr>
            <w:rStyle w:val="Hyperlink"/>
          </w:rPr>
          <w:t>http://www.hrwc.org/publications/watershed-management-plans/</w:t>
        </w:r>
      </w:hyperlink>
      <w:r>
        <w:t xml:space="preserve"> and at the Livingston Watershed Advisory Group’s (WAG) webpage at </w:t>
      </w:r>
      <w:hyperlink r:id="rId17" w:history="1">
        <w:r w:rsidRPr="006B25A3">
          <w:rPr>
            <w:rStyle w:val="Hyperlink"/>
          </w:rPr>
          <w:t>http://www.hrwc.org/livingston-wag/</w:t>
        </w:r>
      </w:hyperlink>
      <w:r>
        <w:t xml:space="preserve">. Those plans cover the majority of the HCOL watershed and address the major concerns. Should the WMP need revision in the future, public notice of the availability of the WMP will be made and a review process established. </w:t>
      </w:r>
    </w:p>
    <w:p w:rsidR="00701D47" w:rsidRDefault="00701D47" w:rsidP="00C1700B">
      <w:pPr>
        <w:rPr>
          <w:u w:val="single"/>
        </w:rPr>
      </w:pPr>
    </w:p>
    <w:p w:rsidR="00701D47" w:rsidRDefault="00701D47" w:rsidP="00C1700B">
      <w:pPr>
        <w:rPr>
          <w:u w:val="single"/>
        </w:rPr>
      </w:pPr>
      <w:r>
        <w:rPr>
          <w:u w:val="single"/>
        </w:rPr>
        <w:t>Citizen Advisory Committee</w:t>
      </w:r>
    </w:p>
    <w:p w:rsidR="00701D47" w:rsidRDefault="00701D47" w:rsidP="00C1700B">
      <w:r>
        <w:t>Prior to the development of the WMP, the permittees within the HCOL joined with those from the Upper Shiawassee River to form the Livingston Watershed Advisory Group (WAG). Subsequently, members from non-permitted jurisdictions and Livingston County municipalities outside of the two watersheds have been invited to participate. This group is a forum, open to the public, for planning, discussion and reporting on watershed management practices, with a focus on stormwater treatment. During the reporting period, the WAG met on the following dates:</w:t>
      </w:r>
    </w:p>
    <w:p w:rsidR="00701D47" w:rsidRDefault="00701D47" w:rsidP="00C1700B"/>
    <w:p w:rsidR="00701D47" w:rsidRDefault="00701D47" w:rsidP="00720B82">
      <w:pPr>
        <w:numPr>
          <w:ilvl w:val="0"/>
          <w:numId w:val="2"/>
        </w:numPr>
      </w:pPr>
      <w:r>
        <w:t>January 18, 2012</w:t>
      </w:r>
    </w:p>
    <w:p w:rsidR="00701D47" w:rsidRDefault="00701D47" w:rsidP="00720B82">
      <w:pPr>
        <w:numPr>
          <w:ilvl w:val="0"/>
          <w:numId w:val="2"/>
        </w:numPr>
      </w:pPr>
      <w:r>
        <w:t>April 25, 2012</w:t>
      </w:r>
    </w:p>
    <w:p w:rsidR="00701D47" w:rsidRDefault="00701D47" w:rsidP="00720B82">
      <w:pPr>
        <w:numPr>
          <w:ilvl w:val="0"/>
          <w:numId w:val="2"/>
        </w:numPr>
      </w:pPr>
      <w:r>
        <w:t>December 5, 2012 (joint meeting with the Middle Huron Stormwater Advisory Group)</w:t>
      </w:r>
    </w:p>
    <w:p w:rsidR="00701D47" w:rsidRDefault="00701D47" w:rsidP="00C1700B"/>
    <w:p w:rsidR="00701D47" w:rsidRPr="007302BB" w:rsidRDefault="00701D47" w:rsidP="00C1700B">
      <w:r>
        <w:t>Meeting agendas are included in Appendix A. Lists of attendees to the meetings can be obtained by request from Ric Lawson the WAG facilitator (</w:t>
      </w:r>
      <w:hyperlink r:id="rId18" w:history="1">
        <w:r w:rsidRPr="002A5A4F">
          <w:rPr>
            <w:rStyle w:val="Hyperlink"/>
          </w:rPr>
          <w:t>rlawson@hrwc.org</w:t>
        </w:r>
      </w:hyperlink>
      <w:r>
        <w:t>, 734-769-5123 ext.609)</w:t>
      </w:r>
    </w:p>
    <w:p w:rsidR="00701D47" w:rsidRPr="00A10941" w:rsidRDefault="00701D47" w:rsidP="00A10941"/>
    <w:p w:rsidR="00701D47" w:rsidRPr="00FC5C8C" w:rsidRDefault="00701D47" w:rsidP="009963F5">
      <w:pPr>
        <w:pStyle w:val="Heading1"/>
        <w:rPr>
          <w:bCs/>
          <w:szCs w:val="24"/>
        </w:rPr>
      </w:pPr>
      <w:r>
        <w:rPr>
          <w:bCs/>
          <w:sz w:val="28"/>
          <w:szCs w:val="24"/>
        </w:rPr>
        <w:t>B.</w:t>
      </w:r>
      <w:r>
        <w:rPr>
          <w:bCs/>
          <w:sz w:val="28"/>
          <w:szCs w:val="24"/>
        </w:rPr>
        <w:tab/>
      </w:r>
      <w:r w:rsidRPr="00FC5C8C">
        <w:rPr>
          <w:bCs/>
          <w:sz w:val="28"/>
          <w:szCs w:val="24"/>
        </w:rPr>
        <w:t>Public Education Plan (PEP)</w:t>
      </w:r>
      <w:r w:rsidRPr="00FC5C8C">
        <w:rPr>
          <w:bCs/>
          <w:szCs w:val="24"/>
        </w:rPr>
        <w:t xml:space="preserve"> </w:t>
      </w:r>
    </w:p>
    <w:p w:rsidR="00701D47" w:rsidRDefault="00701D47" w:rsidP="009963F5">
      <w:r>
        <w:t>The PEP section of our SWPPI was developed to promote, publicize, and facilitate watershed education in the Huron Chain of Lakes watershed.  Following is a summary of the progress made on PEP implementation.</w:t>
      </w:r>
    </w:p>
    <w:p w:rsidR="00701D47" w:rsidRDefault="00701D47" w:rsidP="009963F5"/>
    <w:p w:rsidR="00701D47" w:rsidRDefault="00701D47" w:rsidP="009963F5">
      <w:r w:rsidRPr="006F1BD9">
        <w:rPr>
          <w:highlight w:val="yellow"/>
        </w:rPr>
        <w:t xml:space="preserve">[HRWC </w:t>
      </w:r>
      <w:r>
        <w:rPr>
          <w:highlight w:val="yellow"/>
        </w:rPr>
        <w:t>and the Livingston County Drain Commissioner included activities for the period October 2011 through September 2013</w:t>
      </w:r>
      <w:r w:rsidRPr="006F1BD9">
        <w:rPr>
          <w:highlight w:val="yellow"/>
        </w:rPr>
        <w:t xml:space="preserve">, but permittees should fill in progress on </w:t>
      </w:r>
      <w:r>
        <w:rPr>
          <w:highlight w:val="yellow"/>
        </w:rPr>
        <w:t>their own public education activities and efforts</w:t>
      </w:r>
      <w:r w:rsidRPr="006F1BD9">
        <w:rPr>
          <w:highlight w:val="yellow"/>
        </w:rPr>
        <w:t xml:space="preserve"> </w:t>
      </w:r>
      <w:r>
        <w:rPr>
          <w:highlight w:val="yellow"/>
        </w:rPr>
        <w:t xml:space="preserve">to distribute materials provided by others] </w:t>
      </w:r>
    </w:p>
    <w:p w:rsidR="00701D47" w:rsidRDefault="00701D47" w:rsidP="009963F5"/>
    <w:p w:rsidR="00701D47" w:rsidRDefault="00701D47" w:rsidP="009963F5">
      <w:pPr>
        <w:rPr>
          <w:u w:val="single"/>
        </w:rPr>
      </w:pPr>
      <w:commentRangeStart w:id="3"/>
      <w:r w:rsidRPr="006F1BD9">
        <w:rPr>
          <w:u w:val="single"/>
        </w:rPr>
        <w:t>Activity</w:t>
      </w:r>
      <w:commentRangeEnd w:id="3"/>
      <w:r>
        <w:rPr>
          <w:rStyle w:val="CommentReference"/>
          <w:szCs w:val="16"/>
        </w:rPr>
        <w:commentReference w:id="3"/>
      </w:r>
      <w:r w:rsidRPr="006F1BD9">
        <w:rPr>
          <w:u w:val="single"/>
        </w:rPr>
        <w:t xml:space="preserve"> #1:  HRWC and/or Southeast Michigan Partners for Clean Water Informational Materials</w:t>
      </w:r>
    </w:p>
    <w:p w:rsidR="00701D47" w:rsidRDefault="00701D47" w:rsidP="009963F5">
      <w:pPr>
        <w:rPr>
          <w:u w:val="single"/>
        </w:rPr>
      </w:pPr>
    </w:p>
    <w:p w:rsidR="00701D47" w:rsidRDefault="00701D47" w:rsidP="009963F5">
      <w:r>
        <w:t>Brochures, tip cards, posters, and other materials developed by HRWC or the regional public outreach campaign, “Our water. Our future. Ours to Protect” were distributed by individual jurisdictions.</w:t>
      </w:r>
    </w:p>
    <w:p w:rsidR="00701D47" w:rsidRDefault="00701D47" w:rsidP="009963F5"/>
    <w:p w:rsidR="00701D47" w:rsidRDefault="00701D47" w:rsidP="009963F5">
      <w:r>
        <w:t xml:space="preserve">These materials contain information that covers required Topics 1-8. The overall campaign promotes key messages on proper use of fertilizer, car care, landscaping, storm drain awareness, household hazardous wastes, water conservation, pet care, and riparian protection. </w:t>
      </w:r>
    </w:p>
    <w:p w:rsidR="00701D47" w:rsidRDefault="00701D47" w:rsidP="009963F5"/>
    <w:p w:rsidR="00701D47" w:rsidRDefault="00701D47" w:rsidP="009963F5">
      <w:r>
        <w:t xml:space="preserve">During the reporting period the Southeast Michigan Partners for Clean Water met periodically to review existing materials and propose updates and revisions to the campaign messaging and delivery methods. </w:t>
      </w:r>
    </w:p>
    <w:p w:rsidR="00701D47" w:rsidRDefault="00701D47" w:rsidP="009963F5"/>
    <w:p w:rsidR="00701D47" w:rsidRDefault="00701D47" w:rsidP="00556CCF">
      <w:pPr>
        <w:rPr>
          <w:u w:val="single"/>
        </w:rPr>
      </w:pPr>
      <w:r>
        <w:rPr>
          <w:u w:val="single"/>
        </w:rPr>
        <w:t>Livingston County</w:t>
      </w:r>
    </w:p>
    <w:p w:rsidR="00701D47" w:rsidRPr="00A5286E" w:rsidRDefault="00701D47" w:rsidP="00556CCF">
      <w:r>
        <w:t xml:space="preserve">Educational handouts, including the SEMCOG and HRWC brochures, are available to the general public through our offices.  Additional educational information is available through links on Livingston County’s Phase II website, </w:t>
      </w:r>
      <w:hyperlink r:id="rId19" w:history="1">
        <w:r w:rsidRPr="00120DD1">
          <w:rPr>
            <w:rStyle w:val="Hyperlink"/>
          </w:rPr>
          <w:t>www.livgov.com/drain/Pages/phaseII.aspx</w:t>
        </w:r>
      </w:hyperlink>
      <w:r>
        <w:t xml:space="preserve">.  Handouts are also available during festivals and other community events throughout Livingston County when LCDC hosts a table or other organizations request information on water quality through our office.   </w:t>
      </w:r>
    </w:p>
    <w:p w:rsidR="00701D47" w:rsidRDefault="00701D47" w:rsidP="009963F5"/>
    <w:p w:rsidR="00701D47" w:rsidRDefault="00701D47" w:rsidP="009963F5"/>
    <w:p w:rsidR="00701D47" w:rsidRPr="00356516" w:rsidRDefault="00701D47" w:rsidP="009963F5">
      <w:pPr>
        <w:rPr>
          <w:u w:val="single"/>
        </w:rPr>
      </w:pPr>
      <w:r w:rsidRPr="00356516">
        <w:rPr>
          <w:highlight w:val="yellow"/>
          <w:u w:val="single"/>
        </w:rPr>
        <w:t>[Permittee]</w:t>
      </w:r>
    </w:p>
    <w:p w:rsidR="00701D47" w:rsidRDefault="00701D47" w:rsidP="009963F5">
      <w:r>
        <w:t>Add text.</w:t>
      </w:r>
    </w:p>
    <w:p w:rsidR="00701D47" w:rsidRPr="006F1BD9" w:rsidRDefault="00701D47" w:rsidP="009963F5"/>
    <w:p w:rsidR="00701D47" w:rsidRDefault="00701D47" w:rsidP="009963F5">
      <w:pPr>
        <w:rPr>
          <w:u w:val="single"/>
        </w:rPr>
      </w:pPr>
    </w:p>
    <w:p w:rsidR="00701D47" w:rsidRDefault="00701D47" w:rsidP="009963F5">
      <w:r w:rsidRPr="006F1BD9">
        <w:rPr>
          <w:u w:val="single"/>
        </w:rPr>
        <w:t>Activity #2:  Community Watershed Calendar</w:t>
      </w:r>
    </w:p>
    <w:p w:rsidR="00701D47" w:rsidRDefault="00701D47" w:rsidP="009963F5"/>
    <w:p w:rsidR="00701D47" w:rsidRDefault="00701D47" w:rsidP="009963F5">
      <w:r>
        <w:rPr>
          <w:noProof/>
        </w:rPr>
        <w:pict>
          <v:shape id="Picture 0" o:spid="_x0000_s1026" type="#_x0000_t75" alt="Calendar Cover Photo sm.jpg" style="position:absolute;margin-left:309.75pt;margin-top:26.25pt;width:162.75pt;height:130.5pt;z-index:251658240;visibility:visible;mso-position-horizontal-relative:margin;mso-position-vertical-relative:margin">
            <v:imagedata r:id="rId20" o:title=""/>
            <w10:wrap type="square" anchorx="margin" anchory="margin"/>
          </v:shape>
        </w:pict>
      </w:r>
      <w:r>
        <w:t xml:space="preserve">September 2011 through January 2012 – HRWC and participating communities produced, printed, and distributed 37,000 2012 Watershed Community Calendars presenting a two </w:t>
      </w:r>
      <w:r w:rsidRPr="007155A8">
        <w:t>year</w:t>
      </w:r>
      <w:r>
        <w:t>s</w:t>
      </w:r>
      <w:r w:rsidRPr="007155A8">
        <w:t xml:space="preserve"> of monthly informational pollution prevention tips targeted to homeowners in a single </w:t>
      </w:r>
      <w:r>
        <w:t xml:space="preserve">printed </w:t>
      </w:r>
      <w:r w:rsidRPr="007155A8">
        <w:t>piece.</w:t>
      </w:r>
      <w:r>
        <w:t xml:space="preserve"> The print calendar included two full pages per month for 2012 and an abbreviated three-page 2013 version, there was also an online option of downloadable 2013 replacement pages for residents wishing to re-use the two-page version. </w:t>
      </w:r>
      <w:r w:rsidRPr="007155A8">
        <w:t>The</w:t>
      </w:r>
      <w:r>
        <w:t xml:space="preserve"> tips and provided resources</w:t>
      </w:r>
      <w:r w:rsidRPr="007155A8">
        <w:t xml:space="preserve"> related to permit topic requirements such as illegal dumping, fertilizer and yard care, rain barrels, pet waste, car care, rain gardens and native plants, home toxics, storm drain awareness an</w:t>
      </w:r>
      <w:r>
        <w:t>d general watershed education.</w:t>
      </w:r>
    </w:p>
    <w:p w:rsidR="00701D47" w:rsidRDefault="00701D47" w:rsidP="009963F5"/>
    <w:p w:rsidR="00701D47" w:rsidRDefault="00701D47" w:rsidP="009963F5">
      <w:r>
        <w:t>The 2012 Watershed Community Calendar also included a special call to action to take an online survey (see PEP Evaluation section below).</w:t>
      </w:r>
    </w:p>
    <w:p w:rsidR="00701D47" w:rsidRDefault="00701D47" w:rsidP="009963F5"/>
    <w:p w:rsidR="00701D47" w:rsidRDefault="00701D47" w:rsidP="009963F5">
      <w:r>
        <w:t>13 communities distributed 34,000 calendars to residents either through direct mail*, at customer service counters or through other channels.</w:t>
      </w:r>
    </w:p>
    <w:p w:rsidR="00701D47" w:rsidRDefault="00701D47" w:rsidP="009963F5"/>
    <w:p w:rsidR="00701D47" w:rsidRDefault="00701D47" w:rsidP="009963F5"/>
    <w:tbl>
      <w:tblPr>
        <w:tblW w:w="6292" w:type="dxa"/>
        <w:jc w:val="center"/>
        <w:tblInd w:w="108" w:type="dxa"/>
        <w:tblLook w:val="00A0"/>
      </w:tblPr>
      <w:tblGrid>
        <w:gridCol w:w="4976"/>
        <w:gridCol w:w="1316"/>
      </w:tblGrid>
      <w:tr w:rsidR="00701D47" w:rsidTr="00CD7350">
        <w:trPr>
          <w:trHeight w:val="300"/>
          <w:jc w:val="center"/>
        </w:trPr>
        <w:tc>
          <w:tcPr>
            <w:tcW w:w="4976"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City of Brighton*</w:t>
            </w:r>
          </w:p>
        </w:tc>
        <w:tc>
          <w:tcPr>
            <w:tcW w:w="1316" w:type="dxa"/>
            <w:tcBorders>
              <w:top w:val="nil"/>
              <w:left w:val="nil"/>
              <w:bottom w:val="nil"/>
              <w:right w:val="nil"/>
            </w:tcBorders>
            <w:noWrap/>
            <w:vAlign w:val="bottom"/>
          </w:tcPr>
          <w:p w:rsidR="00701D47" w:rsidRPr="00794DA9" w:rsidRDefault="00701D47" w:rsidP="00CD7350">
            <w:pPr>
              <w:jc w:val="right"/>
              <w:rPr>
                <w:color w:val="000000"/>
              </w:rPr>
            </w:pPr>
            <w:r w:rsidRPr="00794DA9">
              <w:rPr>
                <w:color w:val="000000"/>
                <w:sz w:val="22"/>
                <w:szCs w:val="22"/>
              </w:rPr>
              <w:t>3200</w:t>
            </w:r>
          </w:p>
        </w:tc>
      </w:tr>
      <w:tr w:rsidR="00701D47" w:rsidTr="00CD7350">
        <w:trPr>
          <w:trHeight w:val="300"/>
          <w:jc w:val="center"/>
        </w:trPr>
        <w:tc>
          <w:tcPr>
            <w:tcW w:w="4976"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Livingston County Drain Commission</w:t>
            </w:r>
          </w:p>
        </w:tc>
        <w:tc>
          <w:tcPr>
            <w:tcW w:w="1316" w:type="dxa"/>
            <w:tcBorders>
              <w:top w:val="nil"/>
              <w:left w:val="nil"/>
              <w:bottom w:val="nil"/>
              <w:right w:val="nil"/>
            </w:tcBorders>
            <w:noWrap/>
            <w:vAlign w:val="bottom"/>
          </w:tcPr>
          <w:p w:rsidR="00701D47" w:rsidRPr="00794DA9" w:rsidRDefault="00701D47" w:rsidP="00CD7350">
            <w:pPr>
              <w:jc w:val="right"/>
              <w:rPr>
                <w:color w:val="000000"/>
              </w:rPr>
            </w:pPr>
            <w:r w:rsidRPr="00794DA9">
              <w:rPr>
                <w:color w:val="000000"/>
                <w:sz w:val="22"/>
                <w:szCs w:val="22"/>
              </w:rPr>
              <w:t>500</w:t>
            </w:r>
          </w:p>
        </w:tc>
      </w:tr>
      <w:tr w:rsidR="00701D47" w:rsidTr="00CD7350">
        <w:trPr>
          <w:trHeight w:val="300"/>
          <w:jc w:val="center"/>
        </w:trPr>
        <w:tc>
          <w:tcPr>
            <w:tcW w:w="4976"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Livingston County Road Commission</w:t>
            </w:r>
          </w:p>
        </w:tc>
        <w:tc>
          <w:tcPr>
            <w:tcW w:w="1316" w:type="dxa"/>
            <w:tcBorders>
              <w:top w:val="nil"/>
              <w:left w:val="nil"/>
              <w:bottom w:val="nil"/>
              <w:right w:val="nil"/>
            </w:tcBorders>
            <w:noWrap/>
            <w:vAlign w:val="bottom"/>
          </w:tcPr>
          <w:p w:rsidR="00701D47" w:rsidRPr="00794DA9" w:rsidRDefault="00701D47" w:rsidP="00CD7350">
            <w:pPr>
              <w:jc w:val="right"/>
              <w:rPr>
                <w:color w:val="000000"/>
              </w:rPr>
            </w:pPr>
            <w:r w:rsidRPr="00794DA9">
              <w:rPr>
                <w:color w:val="000000"/>
                <w:sz w:val="22"/>
                <w:szCs w:val="22"/>
              </w:rPr>
              <w:t>200</w:t>
            </w:r>
          </w:p>
        </w:tc>
      </w:tr>
      <w:tr w:rsidR="00701D47" w:rsidTr="00CD7350">
        <w:trPr>
          <w:trHeight w:val="300"/>
          <w:jc w:val="center"/>
        </w:trPr>
        <w:tc>
          <w:tcPr>
            <w:tcW w:w="4976"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Village of Pinckney</w:t>
            </w:r>
          </w:p>
        </w:tc>
        <w:tc>
          <w:tcPr>
            <w:tcW w:w="1316" w:type="dxa"/>
            <w:tcBorders>
              <w:top w:val="nil"/>
              <w:left w:val="nil"/>
              <w:bottom w:val="nil"/>
              <w:right w:val="nil"/>
            </w:tcBorders>
            <w:noWrap/>
            <w:vAlign w:val="bottom"/>
          </w:tcPr>
          <w:p w:rsidR="00701D47" w:rsidRPr="00794DA9" w:rsidRDefault="00701D47" w:rsidP="00CD7350">
            <w:pPr>
              <w:jc w:val="right"/>
              <w:rPr>
                <w:color w:val="000000"/>
              </w:rPr>
            </w:pPr>
            <w:r w:rsidRPr="00794DA9">
              <w:rPr>
                <w:color w:val="000000"/>
                <w:sz w:val="22"/>
                <w:szCs w:val="22"/>
              </w:rPr>
              <w:t>900</w:t>
            </w:r>
          </w:p>
        </w:tc>
      </w:tr>
      <w:tr w:rsidR="00701D47" w:rsidTr="00CD7350">
        <w:trPr>
          <w:trHeight w:val="300"/>
          <w:jc w:val="center"/>
        </w:trPr>
        <w:tc>
          <w:tcPr>
            <w:tcW w:w="4976"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Brighton Township</w:t>
            </w:r>
          </w:p>
        </w:tc>
        <w:tc>
          <w:tcPr>
            <w:tcW w:w="1316" w:type="dxa"/>
            <w:tcBorders>
              <w:top w:val="nil"/>
              <w:left w:val="nil"/>
              <w:bottom w:val="nil"/>
              <w:right w:val="nil"/>
            </w:tcBorders>
            <w:noWrap/>
            <w:vAlign w:val="bottom"/>
          </w:tcPr>
          <w:p w:rsidR="00701D47" w:rsidRPr="00794DA9" w:rsidRDefault="00701D47" w:rsidP="00CD7350">
            <w:pPr>
              <w:jc w:val="right"/>
              <w:rPr>
                <w:color w:val="000000"/>
              </w:rPr>
            </w:pPr>
            <w:r w:rsidRPr="00794DA9">
              <w:rPr>
                <w:color w:val="000000"/>
                <w:sz w:val="22"/>
                <w:szCs w:val="22"/>
              </w:rPr>
              <w:t>200</w:t>
            </w:r>
          </w:p>
        </w:tc>
      </w:tr>
      <w:tr w:rsidR="00701D47" w:rsidTr="00CD7350">
        <w:trPr>
          <w:trHeight w:val="300"/>
          <w:jc w:val="center"/>
        </w:trPr>
        <w:tc>
          <w:tcPr>
            <w:tcW w:w="4976"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City of Ann Arbor*</w:t>
            </w:r>
          </w:p>
        </w:tc>
        <w:tc>
          <w:tcPr>
            <w:tcW w:w="1316" w:type="dxa"/>
            <w:tcBorders>
              <w:top w:val="nil"/>
              <w:left w:val="nil"/>
              <w:bottom w:val="nil"/>
              <w:right w:val="nil"/>
            </w:tcBorders>
            <w:noWrap/>
            <w:vAlign w:val="bottom"/>
          </w:tcPr>
          <w:p w:rsidR="00701D47" w:rsidRPr="00794DA9" w:rsidRDefault="00701D47" w:rsidP="00CD7350">
            <w:pPr>
              <w:jc w:val="right"/>
              <w:rPr>
                <w:color w:val="000000"/>
              </w:rPr>
            </w:pPr>
            <w:r w:rsidRPr="00794DA9">
              <w:rPr>
                <w:color w:val="000000"/>
                <w:sz w:val="22"/>
                <w:szCs w:val="22"/>
              </w:rPr>
              <w:t>22,000</w:t>
            </w:r>
          </w:p>
        </w:tc>
      </w:tr>
      <w:tr w:rsidR="00701D47" w:rsidTr="00CD7350">
        <w:trPr>
          <w:trHeight w:val="300"/>
          <w:jc w:val="center"/>
        </w:trPr>
        <w:tc>
          <w:tcPr>
            <w:tcW w:w="4976"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Ann Arbor Public Schools</w:t>
            </w:r>
          </w:p>
        </w:tc>
        <w:tc>
          <w:tcPr>
            <w:tcW w:w="1316" w:type="dxa"/>
            <w:tcBorders>
              <w:top w:val="nil"/>
              <w:left w:val="nil"/>
              <w:bottom w:val="nil"/>
              <w:right w:val="nil"/>
            </w:tcBorders>
            <w:noWrap/>
            <w:vAlign w:val="bottom"/>
          </w:tcPr>
          <w:p w:rsidR="00701D47" w:rsidRPr="00794DA9" w:rsidRDefault="00701D47" w:rsidP="00CD7350">
            <w:pPr>
              <w:jc w:val="right"/>
              <w:rPr>
                <w:color w:val="000000"/>
              </w:rPr>
            </w:pPr>
            <w:r w:rsidRPr="00794DA9">
              <w:rPr>
                <w:color w:val="000000"/>
                <w:sz w:val="22"/>
                <w:szCs w:val="22"/>
              </w:rPr>
              <w:t>500</w:t>
            </w:r>
          </w:p>
        </w:tc>
      </w:tr>
      <w:tr w:rsidR="00701D47" w:rsidTr="00CD7350">
        <w:trPr>
          <w:trHeight w:val="300"/>
          <w:jc w:val="center"/>
        </w:trPr>
        <w:tc>
          <w:tcPr>
            <w:tcW w:w="4976"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Village of Dexter</w:t>
            </w:r>
          </w:p>
        </w:tc>
        <w:tc>
          <w:tcPr>
            <w:tcW w:w="1316" w:type="dxa"/>
            <w:tcBorders>
              <w:top w:val="nil"/>
              <w:left w:val="nil"/>
              <w:bottom w:val="nil"/>
              <w:right w:val="nil"/>
            </w:tcBorders>
            <w:noWrap/>
            <w:vAlign w:val="bottom"/>
          </w:tcPr>
          <w:p w:rsidR="00701D47" w:rsidRPr="00794DA9" w:rsidRDefault="00701D47" w:rsidP="00CD7350">
            <w:pPr>
              <w:jc w:val="right"/>
              <w:rPr>
                <w:color w:val="000000"/>
              </w:rPr>
            </w:pPr>
            <w:r w:rsidRPr="00794DA9">
              <w:rPr>
                <w:color w:val="000000"/>
                <w:sz w:val="22"/>
                <w:szCs w:val="22"/>
              </w:rPr>
              <w:t>500</w:t>
            </w:r>
          </w:p>
        </w:tc>
      </w:tr>
      <w:tr w:rsidR="00701D47" w:rsidTr="00CD7350">
        <w:trPr>
          <w:trHeight w:val="300"/>
          <w:jc w:val="center"/>
        </w:trPr>
        <w:tc>
          <w:tcPr>
            <w:tcW w:w="4976"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Washtenaw County Water Resources Commissioner</w:t>
            </w:r>
          </w:p>
        </w:tc>
        <w:tc>
          <w:tcPr>
            <w:tcW w:w="1316" w:type="dxa"/>
            <w:tcBorders>
              <w:top w:val="nil"/>
              <w:left w:val="nil"/>
              <w:bottom w:val="nil"/>
              <w:right w:val="nil"/>
            </w:tcBorders>
            <w:noWrap/>
            <w:vAlign w:val="bottom"/>
          </w:tcPr>
          <w:p w:rsidR="00701D47" w:rsidRPr="00794DA9" w:rsidRDefault="00701D47" w:rsidP="00CD7350">
            <w:pPr>
              <w:jc w:val="right"/>
              <w:rPr>
                <w:color w:val="000000"/>
              </w:rPr>
            </w:pPr>
            <w:r w:rsidRPr="00794DA9">
              <w:rPr>
                <w:color w:val="000000"/>
                <w:sz w:val="22"/>
                <w:szCs w:val="22"/>
              </w:rPr>
              <w:t>300</w:t>
            </w:r>
          </w:p>
        </w:tc>
      </w:tr>
      <w:tr w:rsidR="00701D47" w:rsidTr="00CD7350">
        <w:trPr>
          <w:trHeight w:val="300"/>
          <w:jc w:val="center"/>
        </w:trPr>
        <w:tc>
          <w:tcPr>
            <w:tcW w:w="4976"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Pittsfield Township</w:t>
            </w:r>
          </w:p>
        </w:tc>
        <w:tc>
          <w:tcPr>
            <w:tcW w:w="1316" w:type="dxa"/>
            <w:tcBorders>
              <w:top w:val="nil"/>
              <w:left w:val="nil"/>
              <w:bottom w:val="nil"/>
              <w:right w:val="nil"/>
            </w:tcBorders>
            <w:noWrap/>
            <w:vAlign w:val="bottom"/>
          </w:tcPr>
          <w:p w:rsidR="00701D47" w:rsidRPr="00794DA9" w:rsidRDefault="00701D47" w:rsidP="00CD7350">
            <w:pPr>
              <w:jc w:val="right"/>
              <w:rPr>
                <w:color w:val="000000"/>
              </w:rPr>
            </w:pPr>
            <w:r w:rsidRPr="00794DA9">
              <w:rPr>
                <w:color w:val="000000"/>
                <w:sz w:val="22"/>
                <w:szCs w:val="22"/>
              </w:rPr>
              <w:t>500</w:t>
            </w:r>
          </w:p>
        </w:tc>
      </w:tr>
      <w:tr w:rsidR="00701D47" w:rsidTr="00CD7350">
        <w:trPr>
          <w:trHeight w:val="300"/>
          <w:jc w:val="center"/>
        </w:trPr>
        <w:tc>
          <w:tcPr>
            <w:tcW w:w="4976"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City of Ypsilanti</w:t>
            </w:r>
          </w:p>
        </w:tc>
        <w:tc>
          <w:tcPr>
            <w:tcW w:w="1316" w:type="dxa"/>
            <w:tcBorders>
              <w:top w:val="nil"/>
              <w:left w:val="nil"/>
              <w:bottom w:val="nil"/>
              <w:right w:val="nil"/>
            </w:tcBorders>
            <w:noWrap/>
            <w:vAlign w:val="bottom"/>
          </w:tcPr>
          <w:p w:rsidR="00701D47" w:rsidRPr="00794DA9" w:rsidRDefault="00701D47" w:rsidP="00CD7350">
            <w:pPr>
              <w:jc w:val="right"/>
              <w:rPr>
                <w:color w:val="000000"/>
              </w:rPr>
            </w:pPr>
            <w:r w:rsidRPr="00794DA9">
              <w:rPr>
                <w:color w:val="000000"/>
                <w:sz w:val="22"/>
                <w:szCs w:val="22"/>
              </w:rPr>
              <w:t>1500</w:t>
            </w:r>
          </w:p>
        </w:tc>
      </w:tr>
      <w:tr w:rsidR="00701D47" w:rsidTr="00CD7350">
        <w:trPr>
          <w:trHeight w:val="300"/>
          <w:jc w:val="center"/>
        </w:trPr>
        <w:tc>
          <w:tcPr>
            <w:tcW w:w="4976"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Charter Township of Ypsilanti</w:t>
            </w:r>
          </w:p>
        </w:tc>
        <w:tc>
          <w:tcPr>
            <w:tcW w:w="1316" w:type="dxa"/>
            <w:tcBorders>
              <w:top w:val="nil"/>
              <w:left w:val="nil"/>
              <w:bottom w:val="nil"/>
              <w:right w:val="nil"/>
            </w:tcBorders>
            <w:noWrap/>
            <w:vAlign w:val="bottom"/>
          </w:tcPr>
          <w:p w:rsidR="00701D47" w:rsidRPr="00794DA9" w:rsidRDefault="00701D47" w:rsidP="00CD7350">
            <w:pPr>
              <w:jc w:val="right"/>
              <w:rPr>
                <w:color w:val="000000"/>
              </w:rPr>
            </w:pPr>
            <w:r w:rsidRPr="00794DA9">
              <w:rPr>
                <w:color w:val="000000"/>
                <w:sz w:val="22"/>
                <w:szCs w:val="22"/>
              </w:rPr>
              <w:t>2500</w:t>
            </w:r>
          </w:p>
        </w:tc>
      </w:tr>
      <w:tr w:rsidR="00701D47" w:rsidTr="00CD7350">
        <w:trPr>
          <w:trHeight w:val="300"/>
          <w:jc w:val="center"/>
        </w:trPr>
        <w:tc>
          <w:tcPr>
            <w:tcW w:w="4976"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Eastern Michigan University</w:t>
            </w:r>
          </w:p>
        </w:tc>
        <w:tc>
          <w:tcPr>
            <w:tcW w:w="1316" w:type="dxa"/>
            <w:tcBorders>
              <w:top w:val="nil"/>
              <w:left w:val="nil"/>
              <w:bottom w:val="nil"/>
              <w:right w:val="nil"/>
            </w:tcBorders>
            <w:noWrap/>
            <w:vAlign w:val="bottom"/>
          </w:tcPr>
          <w:p w:rsidR="00701D47" w:rsidRPr="00794DA9" w:rsidRDefault="00701D47" w:rsidP="00CD7350">
            <w:pPr>
              <w:jc w:val="right"/>
              <w:rPr>
                <w:color w:val="000000"/>
              </w:rPr>
            </w:pPr>
            <w:r w:rsidRPr="00794DA9">
              <w:rPr>
                <w:color w:val="000000"/>
                <w:sz w:val="22"/>
                <w:szCs w:val="22"/>
              </w:rPr>
              <w:t>600</w:t>
            </w:r>
          </w:p>
        </w:tc>
      </w:tr>
      <w:tr w:rsidR="00701D47" w:rsidTr="00CD7350">
        <w:trPr>
          <w:trHeight w:val="300"/>
          <w:jc w:val="center"/>
        </w:trPr>
        <w:tc>
          <w:tcPr>
            <w:tcW w:w="4976"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Washtenaw County Road Commission</w:t>
            </w:r>
          </w:p>
        </w:tc>
        <w:tc>
          <w:tcPr>
            <w:tcW w:w="1316" w:type="dxa"/>
            <w:tcBorders>
              <w:top w:val="nil"/>
              <w:left w:val="nil"/>
              <w:bottom w:val="nil"/>
              <w:right w:val="nil"/>
            </w:tcBorders>
            <w:noWrap/>
            <w:vAlign w:val="bottom"/>
          </w:tcPr>
          <w:p w:rsidR="00701D47" w:rsidRPr="00794DA9" w:rsidRDefault="00701D47" w:rsidP="00CD7350">
            <w:pPr>
              <w:jc w:val="right"/>
              <w:rPr>
                <w:color w:val="000000"/>
              </w:rPr>
            </w:pPr>
            <w:r w:rsidRPr="00794DA9">
              <w:rPr>
                <w:color w:val="000000"/>
                <w:sz w:val="22"/>
                <w:szCs w:val="22"/>
              </w:rPr>
              <w:t>100</w:t>
            </w:r>
          </w:p>
        </w:tc>
      </w:tr>
      <w:tr w:rsidR="00701D47" w:rsidTr="00CD7350">
        <w:trPr>
          <w:trHeight w:val="300"/>
          <w:jc w:val="center"/>
        </w:trPr>
        <w:tc>
          <w:tcPr>
            <w:tcW w:w="4976"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Barton Hills Village</w:t>
            </w:r>
          </w:p>
        </w:tc>
        <w:tc>
          <w:tcPr>
            <w:tcW w:w="1316" w:type="dxa"/>
            <w:tcBorders>
              <w:top w:val="nil"/>
              <w:left w:val="nil"/>
              <w:bottom w:val="nil"/>
              <w:right w:val="nil"/>
            </w:tcBorders>
            <w:noWrap/>
            <w:vAlign w:val="bottom"/>
          </w:tcPr>
          <w:p w:rsidR="00701D47" w:rsidRPr="00794DA9" w:rsidRDefault="00701D47" w:rsidP="00CD7350">
            <w:pPr>
              <w:jc w:val="right"/>
              <w:rPr>
                <w:color w:val="000000"/>
              </w:rPr>
            </w:pPr>
            <w:r w:rsidRPr="00794DA9">
              <w:rPr>
                <w:color w:val="000000"/>
                <w:sz w:val="22"/>
                <w:szCs w:val="22"/>
              </w:rPr>
              <w:t>160</w:t>
            </w:r>
          </w:p>
        </w:tc>
      </w:tr>
      <w:tr w:rsidR="00701D47" w:rsidTr="00CD7350">
        <w:trPr>
          <w:trHeight w:val="300"/>
          <w:jc w:val="center"/>
        </w:trPr>
        <w:tc>
          <w:tcPr>
            <w:tcW w:w="4976"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Marion Township</w:t>
            </w:r>
          </w:p>
        </w:tc>
        <w:tc>
          <w:tcPr>
            <w:tcW w:w="1316" w:type="dxa"/>
            <w:tcBorders>
              <w:top w:val="nil"/>
              <w:left w:val="nil"/>
              <w:bottom w:val="nil"/>
              <w:right w:val="nil"/>
            </w:tcBorders>
            <w:noWrap/>
            <w:vAlign w:val="bottom"/>
          </w:tcPr>
          <w:p w:rsidR="00701D47" w:rsidRPr="00794DA9" w:rsidRDefault="00701D47" w:rsidP="00CD7350">
            <w:pPr>
              <w:jc w:val="right"/>
              <w:rPr>
                <w:color w:val="000000"/>
              </w:rPr>
            </w:pPr>
            <w:r w:rsidRPr="00794DA9">
              <w:rPr>
                <w:color w:val="000000"/>
                <w:sz w:val="22"/>
                <w:szCs w:val="22"/>
              </w:rPr>
              <w:t>500</w:t>
            </w:r>
          </w:p>
        </w:tc>
      </w:tr>
      <w:tr w:rsidR="00701D47" w:rsidTr="00CD7350">
        <w:trPr>
          <w:trHeight w:val="300"/>
          <w:jc w:val="center"/>
        </w:trPr>
        <w:tc>
          <w:tcPr>
            <w:tcW w:w="4976"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Huron River Watershed Council</w:t>
            </w:r>
          </w:p>
        </w:tc>
        <w:tc>
          <w:tcPr>
            <w:tcW w:w="1316" w:type="dxa"/>
            <w:tcBorders>
              <w:top w:val="nil"/>
              <w:left w:val="nil"/>
              <w:bottom w:val="nil"/>
              <w:right w:val="nil"/>
            </w:tcBorders>
            <w:noWrap/>
            <w:vAlign w:val="bottom"/>
          </w:tcPr>
          <w:p w:rsidR="00701D47" w:rsidRPr="00794DA9" w:rsidRDefault="00701D47" w:rsidP="00CD7350">
            <w:pPr>
              <w:jc w:val="right"/>
              <w:rPr>
                <w:color w:val="000000"/>
              </w:rPr>
            </w:pPr>
            <w:r w:rsidRPr="00794DA9">
              <w:rPr>
                <w:color w:val="000000"/>
                <w:sz w:val="22"/>
                <w:szCs w:val="22"/>
              </w:rPr>
              <w:t>2000</w:t>
            </w:r>
          </w:p>
        </w:tc>
      </w:tr>
    </w:tbl>
    <w:p w:rsidR="00701D47" w:rsidRDefault="00701D47" w:rsidP="009963F5"/>
    <w:p w:rsidR="00701D47" w:rsidRDefault="00701D47" w:rsidP="009963F5">
      <w:r>
        <w:t>3000 calendars were also provided to over 80 entities (see below) for employees and public distribution, including distribution by HRWC at key organizational events and promotion of the calendar thorough HRWC’s direct mail printed newsletter (2,000 recipients), marketing emails (4000+ recipients), home page blog, and social media announcements on Facebook.</w:t>
      </w:r>
    </w:p>
    <w:p w:rsidR="00701D47" w:rsidRDefault="00701D47" w:rsidP="009963F5"/>
    <w:tbl>
      <w:tblPr>
        <w:tblpPr w:leftFromText="180" w:rightFromText="180" w:vertAnchor="text" w:tblpXSpec="center" w:tblpY="1"/>
        <w:tblOverlap w:val="never"/>
        <w:tblW w:w="7480" w:type="dxa"/>
        <w:tblInd w:w="93" w:type="dxa"/>
        <w:tblLook w:val="00A0"/>
      </w:tblPr>
      <w:tblGrid>
        <w:gridCol w:w="3100"/>
        <w:gridCol w:w="960"/>
        <w:gridCol w:w="3420"/>
      </w:tblGrid>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Ann Arbor Community Cntr</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Mack Pool</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Ann Arbor Han</w:t>
            </w:r>
            <w:r>
              <w:rPr>
                <w:color w:val="000000"/>
                <w:sz w:val="22"/>
                <w:szCs w:val="22"/>
              </w:rPr>
              <w:t>d</w:t>
            </w:r>
            <w:r w:rsidRPr="00794DA9">
              <w:rPr>
                <w:color w:val="000000"/>
                <w:sz w:val="22"/>
                <w:szCs w:val="22"/>
              </w:rPr>
              <w:t>s-On Museum</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Main Branch AADL</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Arbor Farms</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Michigan League</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Argo Livery</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Michigan Union</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Arrowood Coop</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Mr. Stadium</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B-24's (NEW) Coffee Shop</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Natural History Museum</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Bank of Ann Arbor*</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Neutral Zone</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Big City Small World Café</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NEW Center</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Bivouac</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Nicola's Books</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Bryant Community Center</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Northwood Community Cntr</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Buhr Park</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Peace Neighborhood Center</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Carrillon Chocolate</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People's Food Coop</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CC Little (Geology) Bldg</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Pierpont Commons</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Chemistry Bldg</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REI</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Cnty Frm Prk, Murry Rec</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Reinhart Realtors*</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Concordia College</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Shapiro Undergrad Library</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Crazy Wisdom Bookstore</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Smoothie King</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Dawn Treader Book Shop</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SNRE (Dana) Bldg</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Downtown Home &amp; Garden</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Starbucks Coffee</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Ecology Center</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Sweetwaters Café</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EH Kraus (Nat Sci) Bldg</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Sweetwaters Café</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Elevators, City Hall</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The Corner Brewery</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EMU Biology Dept.</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The Ugly Mug Coffee Shop</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EMU Geology Dept</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Thomson Reuters*</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EMU Student Center</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Tommy Thomson Florist</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Espresso Royale</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Toyota Technical Center*</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Farmer's Market</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Turner Senior Resource Center</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Food Co-op</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U of M Career Center</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Friends Meeting House</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UM Art &amp; Arch Bldg</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Fuller Park</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UM Botanical Gardens</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Gallup Park</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UM Program in Environment</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Hatcher Grad Library</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Undrgrad Resrch Op Prog.</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Huron Hills Golf Course</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Vets Park Pool and Rink</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Islamic Center of AA</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Wash Comm College</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 xml:space="preserve">Jewish Community Center </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Washtenaw Alano Club</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Jolly Pumpkin</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Wheeler Service Center</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Kerrytown Shops*</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Whole Foods</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KeyBank*</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Whole Foods</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Legacy Land Conservancy</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YMCA</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Leslie Park Golf Course</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Ypsilanti District Library</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Livingston Land Conservancy</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Ypsilanti District Library</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Lobby, City Hall</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Zen Buddhist Temple</w:t>
            </w:r>
          </w:p>
        </w:tc>
      </w:tr>
      <w:tr w:rsidR="00701D47" w:rsidRPr="008E3CCD" w:rsidTr="00CD7350">
        <w:trPr>
          <w:trHeight w:val="300"/>
        </w:trPr>
        <w:tc>
          <w:tcPr>
            <w:tcW w:w="310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MacFarland Tree Service</w:t>
            </w:r>
          </w:p>
        </w:tc>
        <w:tc>
          <w:tcPr>
            <w:tcW w:w="960" w:type="dxa"/>
            <w:tcBorders>
              <w:top w:val="nil"/>
              <w:left w:val="nil"/>
              <w:bottom w:val="nil"/>
              <w:right w:val="nil"/>
            </w:tcBorders>
            <w:noWrap/>
            <w:vAlign w:val="bottom"/>
          </w:tcPr>
          <w:p w:rsidR="00701D47" w:rsidRPr="00794DA9" w:rsidRDefault="00701D47" w:rsidP="00CD7350">
            <w:pPr>
              <w:rPr>
                <w:color w:val="000000"/>
              </w:rPr>
            </w:pPr>
          </w:p>
        </w:tc>
        <w:tc>
          <w:tcPr>
            <w:tcW w:w="3420" w:type="dxa"/>
            <w:tcBorders>
              <w:top w:val="nil"/>
              <w:left w:val="nil"/>
              <w:bottom w:val="nil"/>
              <w:right w:val="nil"/>
            </w:tcBorders>
            <w:noWrap/>
            <w:vAlign w:val="bottom"/>
          </w:tcPr>
          <w:p w:rsidR="00701D47" w:rsidRPr="00794DA9" w:rsidRDefault="00701D47" w:rsidP="00CD7350">
            <w:pPr>
              <w:rPr>
                <w:color w:val="000000"/>
              </w:rPr>
            </w:pPr>
            <w:r w:rsidRPr="00794DA9">
              <w:rPr>
                <w:color w:val="000000"/>
                <w:sz w:val="22"/>
                <w:szCs w:val="22"/>
              </w:rPr>
              <w:t>Zingerman’s Next Door</w:t>
            </w:r>
          </w:p>
        </w:tc>
      </w:tr>
    </w:tbl>
    <w:p w:rsidR="00701D47" w:rsidRDefault="00701D47" w:rsidP="009963F5"/>
    <w:p w:rsidR="00701D47" w:rsidRDefault="00701D47" w:rsidP="009963F5"/>
    <w:p w:rsidR="00701D47" w:rsidRDefault="00701D47" w:rsidP="009963F5"/>
    <w:p w:rsidR="00701D47" w:rsidRDefault="00701D47" w:rsidP="009963F5"/>
    <w:p w:rsidR="00701D47" w:rsidRDefault="00701D47" w:rsidP="009963F5"/>
    <w:p w:rsidR="00701D47" w:rsidRDefault="00701D47" w:rsidP="009963F5"/>
    <w:p w:rsidR="00701D47" w:rsidRDefault="00701D47" w:rsidP="009963F5">
      <w:pPr>
        <w:rPr>
          <w:highlight w:val="yellow"/>
          <w:u w:val="single"/>
        </w:rPr>
      </w:pPr>
    </w:p>
    <w:p w:rsidR="00701D47" w:rsidRDefault="00701D47" w:rsidP="009963F5">
      <w:pPr>
        <w:rPr>
          <w:highlight w:val="yellow"/>
          <w:u w:val="single"/>
        </w:rPr>
      </w:pPr>
    </w:p>
    <w:p w:rsidR="00701D47" w:rsidRDefault="00701D47" w:rsidP="009963F5">
      <w:pPr>
        <w:rPr>
          <w:highlight w:val="yellow"/>
          <w:u w:val="single"/>
        </w:rPr>
      </w:pPr>
    </w:p>
    <w:p w:rsidR="00701D47" w:rsidRDefault="00701D47" w:rsidP="00556CCF">
      <w:pPr>
        <w:rPr>
          <w:u w:val="single"/>
        </w:rPr>
      </w:pPr>
      <w:r>
        <w:rPr>
          <w:u w:val="single"/>
        </w:rPr>
        <w:t>Livingston County</w:t>
      </w:r>
    </w:p>
    <w:p w:rsidR="00701D47" w:rsidRDefault="00701D47" w:rsidP="00556CCF">
      <w:r>
        <w:t>Livingston County purchased 500, 2012 watershed calendars.  Calendars were distributed through county offices and at community events.</w:t>
      </w:r>
    </w:p>
    <w:p w:rsidR="00701D47" w:rsidRDefault="00701D47" w:rsidP="00556CCF">
      <w:pPr>
        <w:rPr>
          <w:u w:val="single"/>
        </w:rPr>
      </w:pPr>
    </w:p>
    <w:p w:rsidR="00701D47" w:rsidRPr="00356516" w:rsidRDefault="00701D47" w:rsidP="00556CCF">
      <w:pPr>
        <w:rPr>
          <w:u w:val="single"/>
        </w:rPr>
      </w:pPr>
      <w:r w:rsidRPr="00356516">
        <w:rPr>
          <w:highlight w:val="yellow"/>
          <w:u w:val="single"/>
        </w:rPr>
        <w:t xml:space="preserve"> [Permittee]</w:t>
      </w:r>
    </w:p>
    <w:p w:rsidR="00701D47" w:rsidRPr="00E7497E" w:rsidRDefault="00701D47" w:rsidP="009963F5">
      <w:r>
        <w:t xml:space="preserve">Add text. </w:t>
      </w:r>
    </w:p>
    <w:p w:rsidR="00701D47" w:rsidRDefault="00701D47" w:rsidP="009963F5">
      <w:pPr>
        <w:rPr>
          <w:u w:val="single"/>
        </w:rPr>
      </w:pPr>
    </w:p>
    <w:p w:rsidR="00701D47" w:rsidRPr="006F1BD9" w:rsidRDefault="00701D47" w:rsidP="009963F5">
      <w:pPr>
        <w:rPr>
          <w:u w:val="single"/>
        </w:rPr>
      </w:pPr>
    </w:p>
    <w:p w:rsidR="00701D47" w:rsidRDefault="00701D47" w:rsidP="009963F5">
      <w:pPr>
        <w:rPr>
          <w:u w:val="single"/>
        </w:rPr>
      </w:pPr>
      <w:commentRangeStart w:id="4"/>
      <w:r w:rsidRPr="006F1BD9">
        <w:rPr>
          <w:u w:val="single"/>
        </w:rPr>
        <w:t>Activity</w:t>
      </w:r>
      <w:commentRangeEnd w:id="4"/>
      <w:r>
        <w:rPr>
          <w:rStyle w:val="CommentReference"/>
          <w:szCs w:val="16"/>
        </w:rPr>
        <w:commentReference w:id="4"/>
      </w:r>
      <w:r w:rsidRPr="006F1BD9">
        <w:rPr>
          <w:u w:val="single"/>
        </w:rPr>
        <w:t xml:space="preserve"> #3:  Information in Community Newsletters and on Websites</w:t>
      </w:r>
    </w:p>
    <w:p w:rsidR="00701D47" w:rsidRDefault="00701D47" w:rsidP="009963F5"/>
    <w:p w:rsidR="00701D47" w:rsidRDefault="00701D47" w:rsidP="009963F5">
      <w:r>
        <w:t xml:space="preserve">Seasonal newsletter inserts of tips and information on nonpoint source pollution prevention topics are developed by HRWC annually and made available in pdf format for community use on </w:t>
      </w:r>
      <w:hyperlink r:id="rId21" w:history="1">
        <w:r>
          <w:rPr>
            <w:rStyle w:val="Hyperlink"/>
          </w:rPr>
          <w:t>http://www.hrwc.org/our-work/programs/livingston-wag/</w:t>
        </w:r>
      </w:hyperlink>
      <w:r>
        <w:t xml:space="preserve"> (under Public Education Materials). </w:t>
      </w:r>
    </w:p>
    <w:p w:rsidR="00701D47" w:rsidRDefault="00701D47" w:rsidP="009963F5"/>
    <w:p w:rsidR="00701D47" w:rsidRDefault="00701D47" w:rsidP="009963F5">
      <w:r>
        <w:t>These materials also include a series of 12 advertisements in various sizes and formats (jpeg, pdf) that correspond to the 2012 Watershed Community Calendar branding, monthly topics and messaging.</w:t>
      </w:r>
    </w:p>
    <w:p w:rsidR="00701D47" w:rsidRDefault="00701D47" w:rsidP="009963F5"/>
    <w:p w:rsidR="00701D47" w:rsidRDefault="00701D47" w:rsidP="009963F5">
      <w:r>
        <w:t>Additionally HRWC publishes a</w:t>
      </w:r>
      <w:r w:rsidRPr="00C9032A">
        <w:t>nnouncements, artic</w:t>
      </w:r>
      <w:r>
        <w:t>les, tips and promotions that focus on nonpoint source pollution prevention and water quality information using the following distribution channels:</w:t>
      </w:r>
    </w:p>
    <w:p w:rsidR="00701D47" w:rsidRPr="006A5124" w:rsidRDefault="00701D47" w:rsidP="00720B82">
      <w:pPr>
        <w:pStyle w:val="ListParagraph"/>
        <w:numPr>
          <w:ilvl w:val="0"/>
          <w:numId w:val="4"/>
        </w:numPr>
        <w:rPr>
          <w:rFonts w:ascii="Times New Roman" w:hAnsi="Times New Roman"/>
          <w:sz w:val="24"/>
          <w:szCs w:val="24"/>
        </w:rPr>
      </w:pPr>
      <w:hyperlink r:id="rId22" w:history="1">
        <w:r w:rsidRPr="006A5124">
          <w:rPr>
            <w:rStyle w:val="Hyperlink"/>
            <w:rFonts w:ascii="Times New Roman" w:hAnsi="Times New Roman"/>
            <w:sz w:val="24"/>
            <w:szCs w:val="24"/>
          </w:rPr>
          <w:t>www.hrwc.org</w:t>
        </w:r>
      </w:hyperlink>
      <w:r w:rsidRPr="006A5124">
        <w:rPr>
          <w:rFonts w:ascii="Times New Roman" w:hAnsi="Times New Roman"/>
          <w:sz w:val="24"/>
          <w:szCs w:val="24"/>
        </w:rPr>
        <w:t xml:space="preserve"> (</w:t>
      </w:r>
      <w:r>
        <w:rPr>
          <w:rFonts w:ascii="Times New Roman" w:hAnsi="Times New Roman"/>
          <w:sz w:val="24"/>
          <w:szCs w:val="24"/>
        </w:rPr>
        <w:t>96,503 page views and 61,985</w:t>
      </w:r>
      <w:r w:rsidRPr="006A5124">
        <w:rPr>
          <w:rFonts w:ascii="Times New Roman" w:hAnsi="Times New Roman"/>
          <w:sz w:val="24"/>
          <w:szCs w:val="24"/>
        </w:rPr>
        <w:t xml:space="preserve"> unique page views </w:t>
      </w:r>
      <w:r>
        <w:rPr>
          <w:rFonts w:ascii="Times New Roman" w:hAnsi="Times New Roman"/>
          <w:sz w:val="24"/>
          <w:szCs w:val="24"/>
        </w:rPr>
        <w:t>overall during reporting period – 63% new visits</w:t>
      </w:r>
      <w:r w:rsidRPr="006A5124">
        <w:rPr>
          <w:rFonts w:ascii="Times New Roman" w:hAnsi="Times New Roman"/>
          <w:sz w:val="24"/>
          <w:szCs w:val="24"/>
        </w:rPr>
        <w:t>)</w:t>
      </w:r>
      <w:r>
        <w:rPr>
          <w:rFonts w:ascii="Times New Roman" w:hAnsi="Times New Roman"/>
          <w:sz w:val="24"/>
          <w:szCs w:val="24"/>
        </w:rPr>
        <w:t>.</w:t>
      </w:r>
    </w:p>
    <w:p w:rsidR="00701D47" w:rsidRPr="006A5124" w:rsidRDefault="00701D47" w:rsidP="00720B82">
      <w:pPr>
        <w:pStyle w:val="ListParagraph"/>
        <w:numPr>
          <w:ilvl w:val="0"/>
          <w:numId w:val="4"/>
        </w:numPr>
        <w:rPr>
          <w:rFonts w:ascii="Times New Roman" w:hAnsi="Times New Roman"/>
          <w:sz w:val="24"/>
          <w:szCs w:val="24"/>
        </w:rPr>
      </w:pPr>
      <w:hyperlink r:id="rId23" w:history="1">
        <w:r w:rsidRPr="006A5124">
          <w:rPr>
            <w:rStyle w:val="Hyperlink"/>
            <w:rFonts w:ascii="Times New Roman" w:hAnsi="Times New Roman"/>
            <w:sz w:val="24"/>
            <w:szCs w:val="24"/>
          </w:rPr>
          <w:t>www.facebook.com/huronriver</w:t>
        </w:r>
      </w:hyperlink>
      <w:r>
        <w:rPr>
          <w:rFonts w:ascii="Times New Roman" w:hAnsi="Times New Roman"/>
          <w:sz w:val="24"/>
          <w:szCs w:val="24"/>
        </w:rPr>
        <w:t xml:space="preserve">  (657 followers on September 20, 2011 growing to 1,279</w:t>
      </w:r>
      <w:r w:rsidRPr="006A5124">
        <w:rPr>
          <w:rFonts w:ascii="Times New Roman" w:hAnsi="Times New Roman"/>
          <w:sz w:val="24"/>
          <w:szCs w:val="24"/>
        </w:rPr>
        <w:t xml:space="preserve"> followers</w:t>
      </w:r>
      <w:r>
        <w:rPr>
          <w:rFonts w:ascii="Times New Roman" w:hAnsi="Times New Roman"/>
          <w:sz w:val="24"/>
          <w:szCs w:val="24"/>
        </w:rPr>
        <w:t xml:space="preserve"> as of August 27, 2013</w:t>
      </w:r>
      <w:r w:rsidRPr="006A5124">
        <w:rPr>
          <w:rFonts w:ascii="Times New Roman" w:hAnsi="Times New Roman"/>
          <w:sz w:val="24"/>
          <w:szCs w:val="24"/>
        </w:rPr>
        <w:t>)</w:t>
      </w:r>
      <w:r>
        <w:rPr>
          <w:rFonts w:ascii="Times New Roman" w:hAnsi="Times New Roman"/>
          <w:sz w:val="24"/>
          <w:szCs w:val="24"/>
        </w:rPr>
        <w:t>.</w:t>
      </w:r>
    </w:p>
    <w:p w:rsidR="00701D47" w:rsidRPr="006A5124" w:rsidRDefault="00701D47" w:rsidP="00720B82">
      <w:pPr>
        <w:pStyle w:val="ListParagraph"/>
        <w:numPr>
          <w:ilvl w:val="0"/>
          <w:numId w:val="4"/>
        </w:numPr>
        <w:rPr>
          <w:rFonts w:ascii="Times New Roman" w:hAnsi="Times New Roman"/>
          <w:sz w:val="24"/>
          <w:szCs w:val="24"/>
        </w:rPr>
      </w:pPr>
      <w:r w:rsidRPr="006A5124">
        <w:rPr>
          <w:rFonts w:ascii="Times New Roman" w:hAnsi="Times New Roman"/>
          <w:sz w:val="24"/>
          <w:szCs w:val="24"/>
        </w:rPr>
        <w:t>Monthly e-mail newsletter (</w:t>
      </w:r>
      <w:r>
        <w:rPr>
          <w:rFonts w:ascii="Times New Roman" w:hAnsi="Times New Roman"/>
          <w:sz w:val="24"/>
          <w:szCs w:val="24"/>
        </w:rPr>
        <w:t>4,159 average monthly</w:t>
      </w:r>
      <w:r w:rsidRPr="006A5124">
        <w:rPr>
          <w:rFonts w:ascii="Times New Roman" w:hAnsi="Times New Roman"/>
          <w:sz w:val="24"/>
          <w:szCs w:val="24"/>
        </w:rPr>
        <w:t xml:space="preserve"> contacts</w:t>
      </w:r>
      <w:r>
        <w:rPr>
          <w:rFonts w:ascii="Times New Roman" w:hAnsi="Times New Roman"/>
          <w:sz w:val="24"/>
          <w:szCs w:val="24"/>
        </w:rPr>
        <w:t xml:space="preserve"> with an average open rate of 19%</w:t>
      </w:r>
      <w:r w:rsidRPr="006A5124">
        <w:rPr>
          <w:rFonts w:ascii="Times New Roman" w:hAnsi="Times New Roman"/>
          <w:sz w:val="24"/>
          <w:szCs w:val="24"/>
        </w:rPr>
        <w:t>)</w:t>
      </w:r>
      <w:r>
        <w:rPr>
          <w:rFonts w:ascii="Times New Roman" w:hAnsi="Times New Roman"/>
          <w:sz w:val="24"/>
          <w:szCs w:val="24"/>
        </w:rPr>
        <w:t>.</w:t>
      </w:r>
    </w:p>
    <w:p w:rsidR="00701D47" w:rsidRDefault="00701D47" w:rsidP="00720B82">
      <w:pPr>
        <w:pStyle w:val="ListParagraph"/>
        <w:numPr>
          <w:ilvl w:val="0"/>
          <w:numId w:val="4"/>
        </w:numPr>
        <w:rPr>
          <w:rFonts w:ascii="Times New Roman" w:hAnsi="Times New Roman"/>
          <w:sz w:val="24"/>
          <w:szCs w:val="24"/>
        </w:rPr>
      </w:pPr>
      <w:r w:rsidRPr="006A5124">
        <w:rPr>
          <w:rFonts w:ascii="Times New Roman" w:hAnsi="Times New Roman"/>
          <w:sz w:val="24"/>
          <w:szCs w:val="24"/>
        </w:rPr>
        <w:t>P</w:t>
      </w:r>
      <w:r>
        <w:rPr>
          <w:rFonts w:ascii="Times New Roman" w:hAnsi="Times New Roman"/>
          <w:sz w:val="24"/>
          <w:szCs w:val="24"/>
        </w:rPr>
        <w:t>rinted quarterly newsl</w:t>
      </w:r>
      <w:r w:rsidRPr="006A5124">
        <w:rPr>
          <w:rFonts w:ascii="Times New Roman" w:hAnsi="Times New Roman"/>
          <w:sz w:val="24"/>
          <w:szCs w:val="24"/>
        </w:rPr>
        <w:t>etter (direct mailed to over 2,000 HRWC members and distributed to</w:t>
      </w:r>
      <w:r>
        <w:rPr>
          <w:rFonts w:ascii="Times New Roman" w:hAnsi="Times New Roman"/>
          <w:sz w:val="24"/>
          <w:szCs w:val="24"/>
        </w:rPr>
        <w:t xml:space="preserve"> the following</w:t>
      </w:r>
      <w:r w:rsidRPr="006A5124">
        <w:rPr>
          <w:rFonts w:ascii="Times New Roman" w:hAnsi="Times New Roman"/>
          <w:sz w:val="24"/>
          <w:szCs w:val="24"/>
        </w:rPr>
        <w:t xml:space="preserve"> watershed libraries</w:t>
      </w:r>
      <w:r>
        <w:rPr>
          <w:rFonts w:ascii="Times New Roman" w:hAnsi="Times New Roman"/>
          <w:sz w:val="24"/>
          <w:szCs w:val="24"/>
        </w:rPr>
        <w:t xml:space="preserve">: Huron High School, Ann Arbor District, </w:t>
      </w:r>
      <w:r w:rsidRPr="008E6E59">
        <w:rPr>
          <w:rFonts w:ascii="Times New Roman" w:hAnsi="Times New Roman"/>
          <w:sz w:val="24"/>
          <w:szCs w:val="24"/>
        </w:rPr>
        <w:t>South Lyon</w:t>
      </w:r>
      <w:r>
        <w:rPr>
          <w:rFonts w:ascii="Times New Roman" w:hAnsi="Times New Roman"/>
          <w:sz w:val="24"/>
          <w:szCs w:val="24"/>
        </w:rPr>
        <w:t xml:space="preserve">, </w:t>
      </w:r>
      <w:r w:rsidRPr="008E6E59">
        <w:rPr>
          <w:rFonts w:ascii="Times New Roman" w:hAnsi="Times New Roman"/>
          <w:sz w:val="24"/>
          <w:szCs w:val="24"/>
        </w:rPr>
        <w:t>Milford</w:t>
      </w:r>
      <w:r>
        <w:rPr>
          <w:rFonts w:ascii="Times New Roman" w:hAnsi="Times New Roman"/>
          <w:sz w:val="24"/>
          <w:szCs w:val="24"/>
        </w:rPr>
        <w:t>, Chelsea, Belleville, Flat Rock, Pinckney, Ypsilanti District, Brighton Public, Dexter District).</w:t>
      </w:r>
    </w:p>
    <w:p w:rsidR="00701D47" w:rsidRPr="00AA004F" w:rsidRDefault="00701D47" w:rsidP="009963F5">
      <w:r>
        <w:t xml:space="preserve">The featured landing page of the calendar and ads, </w:t>
      </w:r>
      <w:hyperlink r:id="rId24" w:history="1">
        <w:r w:rsidRPr="006D583F">
          <w:rPr>
            <w:rStyle w:val="Hyperlink"/>
          </w:rPr>
          <w:t>www.hrwc.org/h2oheroes</w:t>
        </w:r>
      </w:hyperlink>
      <w:r>
        <w:t xml:space="preserve"> and homeowner tips pages in the “Take Action” section, www. hrwc.org/take-action had the following results over the reporting period:</w:t>
      </w:r>
    </w:p>
    <w:p w:rsidR="00701D47" w:rsidRPr="009B3AB4" w:rsidRDefault="00701D47" w:rsidP="00720B82">
      <w:pPr>
        <w:pStyle w:val="ListParagraph"/>
        <w:numPr>
          <w:ilvl w:val="0"/>
          <w:numId w:val="4"/>
        </w:numPr>
      </w:pPr>
      <w:hyperlink r:id="rId25" w:history="1">
        <w:r w:rsidRPr="006D583F">
          <w:rPr>
            <w:rStyle w:val="Hyperlink"/>
            <w:rFonts w:ascii="Times New Roman" w:hAnsi="Times New Roman"/>
            <w:sz w:val="24"/>
            <w:szCs w:val="24"/>
          </w:rPr>
          <w:t>www.hrwc.org/h2oheroes</w:t>
        </w:r>
      </w:hyperlink>
      <w:r>
        <w:rPr>
          <w:rFonts w:ascii="Times New Roman" w:hAnsi="Times New Roman"/>
          <w:sz w:val="24"/>
          <w:szCs w:val="24"/>
        </w:rPr>
        <w:t xml:space="preserve"> (featured landing page of calendar and ads) 171 page views with 176 unique page views.</w:t>
      </w:r>
    </w:p>
    <w:p w:rsidR="00701D47" w:rsidRPr="009B3AB4" w:rsidRDefault="00701D47" w:rsidP="00720B82">
      <w:pPr>
        <w:pStyle w:val="ListParagraph"/>
        <w:numPr>
          <w:ilvl w:val="0"/>
          <w:numId w:val="4"/>
        </w:numPr>
      </w:pPr>
      <w:hyperlink r:id="rId26" w:history="1">
        <w:r w:rsidRPr="006D583F">
          <w:rPr>
            <w:rStyle w:val="Hyperlink"/>
            <w:rFonts w:ascii="Times New Roman" w:hAnsi="Times New Roman"/>
            <w:sz w:val="24"/>
            <w:szCs w:val="24"/>
          </w:rPr>
          <w:t>www.hrwc.org/take-action/capture-rain</w:t>
        </w:r>
      </w:hyperlink>
      <w:r>
        <w:rPr>
          <w:rFonts w:ascii="Times New Roman" w:hAnsi="Times New Roman"/>
          <w:sz w:val="24"/>
          <w:szCs w:val="24"/>
        </w:rPr>
        <w:t xml:space="preserve"> (content pages featuring rain gardens, rain barrels and native plants) – 2,838 page views with 2,180 unique page views.</w:t>
      </w:r>
    </w:p>
    <w:p w:rsidR="00701D47" w:rsidRPr="00556CCF" w:rsidRDefault="00701D47" w:rsidP="00720B82">
      <w:pPr>
        <w:pStyle w:val="ListParagraph"/>
        <w:numPr>
          <w:ilvl w:val="0"/>
          <w:numId w:val="4"/>
        </w:numPr>
      </w:pPr>
      <w:hyperlink r:id="rId27" w:history="1">
        <w:r w:rsidRPr="006D583F">
          <w:rPr>
            <w:rStyle w:val="Hyperlink"/>
            <w:rFonts w:ascii="Times New Roman" w:hAnsi="Times New Roman"/>
            <w:sz w:val="24"/>
            <w:szCs w:val="24"/>
          </w:rPr>
          <w:t>www.hrwc.org/take-action/water-pollution</w:t>
        </w:r>
      </w:hyperlink>
      <w:r>
        <w:rPr>
          <w:rFonts w:ascii="Times New Roman" w:hAnsi="Times New Roman"/>
          <w:sz w:val="24"/>
          <w:szCs w:val="24"/>
        </w:rPr>
        <w:t xml:space="preserve"> (content pages featuring nonpoint source pollution prevention tips) – 1,712 page views with 1,281 unique page views.</w:t>
      </w:r>
    </w:p>
    <w:p w:rsidR="00701D47" w:rsidRDefault="00701D47" w:rsidP="00556CCF">
      <w:pPr>
        <w:pStyle w:val="ListParagraph"/>
        <w:rPr>
          <w:rFonts w:ascii="Times New Roman" w:hAnsi="Times New Roman"/>
          <w:sz w:val="24"/>
          <w:szCs w:val="24"/>
        </w:rPr>
      </w:pPr>
    </w:p>
    <w:p w:rsidR="00701D47" w:rsidRDefault="00701D47" w:rsidP="00556CCF">
      <w:pPr>
        <w:pStyle w:val="ListParagraph"/>
        <w:rPr>
          <w:rFonts w:ascii="Times New Roman" w:hAnsi="Times New Roman"/>
          <w:sz w:val="24"/>
          <w:szCs w:val="24"/>
        </w:rPr>
      </w:pPr>
    </w:p>
    <w:p w:rsidR="00701D47" w:rsidRDefault="00701D47" w:rsidP="00556CCF">
      <w:pPr>
        <w:pStyle w:val="ListParagraph"/>
        <w:rPr>
          <w:rFonts w:ascii="Times New Roman" w:hAnsi="Times New Roman"/>
          <w:sz w:val="24"/>
          <w:szCs w:val="24"/>
        </w:rPr>
      </w:pPr>
    </w:p>
    <w:p w:rsidR="00701D47" w:rsidRDefault="00701D47" w:rsidP="00556CCF">
      <w:pPr>
        <w:rPr>
          <w:u w:val="single"/>
        </w:rPr>
      </w:pPr>
      <w:r>
        <w:rPr>
          <w:u w:val="single"/>
        </w:rPr>
        <w:t>Livingston County</w:t>
      </w:r>
    </w:p>
    <w:p w:rsidR="00701D47" w:rsidRDefault="00701D47" w:rsidP="00556CCF">
      <w:r>
        <w:t xml:space="preserve">General information about Phase II and water quality educational information can be found on the LCDC’s Phase II website </w:t>
      </w:r>
      <w:hyperlink r:id="rId28" w:history="1">
        <w:r w:rsidRPr="00120DD1">
          <w:rPr>
            <w:rStyle w:val="Hyperlink"/>
          </w:rPr>
          <w:t>www.livgov.com/drain/Pages/phaseII.aspx</w:t>
        </w:r>
      </w:hyperlink>
      <w:r>
        <w:t xml:space="preserve">.  Other water quality related content can be found through the Environmental Health Division’s website, </w:t>
      </w:r>
      <w:hyperlink r:id="rId29" w:history="1">
        <w:r w:rsidRPr="00120DD1">
          <w:rPr>
            <w:rStyle w:val="Hyperlink"/>
          </w:rPr>
          <w:t>www.livgov.com/health/eh/Pages/default.aspx</w:t>
        </w:r>
      </w:hyperlink>
      <w:r>
        <w:t>.  On occasion, our office contributes articles to community newsletters upon request.</w:t>
      </w:r>
    </w:p>
    <w:p w:rsidR="00701D47" w:rsidRDefault="00701D47" w:rsidP="00556CCF"/>
    <w:p w:rsidR="00701D47" w:rsidRDefault="00701D47" w:rsidP="00480F2E">
      <w:r>
        <w:t xml:space="preserve">In May 2013, the Livingston County website was drastically updated to remove redundant pages and increase the ability to find information from the various departments.  To date, many of the websites are still in a state of change and have not been completed.  Although we have the ability to use analytical tools to determine site “hits” and downloads, all of our web addressing has changed and we cannot track hits previous to May 2013.  Additionally, we are still in the process of adding new information and fixing broken links.  In future reports, LCDC will be able to provide better website analysis given our enhanced/simplified website.  </w:t>
      </w:r>
    </w:p>
    <w:p w:rsidR="00701D47" w:rsidRDefault="00701D47" w:rsidP="00480F2E"/>
    <w:p w:rsidR="00701D47" w:rsidRPr="00356516" w:rsidRDefault="00701D47" w:rsidP="009963F5">
      <w:pPr>
        <w:rPr>
          <w:u w:val="single"/>
        </w:rPr>
      </w:pPr>
      <w:r w:rsidRPr="00356516">
        <w:rPr>
          <w:highlight w:val="yellow"/>
          <w:u w:val="single"/>
        </w:rPr>
        <w:t>[Permittee]</w:t>
      </w:r>
    </w:p>
    <w:p w:rsidR="00701D47" w:rsidRDefault="00701D47" w:rsidP="009963F5">
      <w:r>
        <w:t>Add text.</w:t>
      </w:r>
    </w:p>
    <w:p w:rsidR="00701D47" w:rsidRDefault="00701D47" w:rsidP="009963F5"/>
    <w:p w:rsidR="00701D47" w:rsidRPr="006F1BD9" w:rsidRDefault="00701D47" w:rsidP="009963F5"/>
    <w:p w:rsidR="00701D47" w:rsidRDefault="00701D47" w:rsidP="009963F5">
      <w:r w:rsidRPr="006F1BD9">
        <w:rPr>
          <w:u w:val="single"/>
        </w:rPr>
        <w:t>Activity #4:  Local Newspaper and Web Advertisements</w:t>
      </w:r>
    </w:p>
    <w:p w:rsidR="00701D47" w:rsidRDefault="00701D47" w:rsidP="009963F5"/>
    <w:p w:rsidR="00701D47" w:rsidRDefault="00701D47" w:rsidP="009963F5">
      <w:r>
        <w:t xml:space="preserve">HRWC developed a series of </w:t>
      </w:r>
      <w:r w:rsidRPr="00C46BA1">
        <w:t xml:space="preserve">new </w:t>
      </w:r>
      <w:r>
        <w:t xml:space="preserve">NPS pollution prevention print ads (6 ads total with more on the way as seasonal photography is obtained). Featuring succinct tips, they combine the idea of everyday people doing extraordinary things without really going out of their way. The subjects in the ads know they're a hero, even if you can't really see their muscles and capes, which is why those features are drawn-in instead of worn in the photo itself. HRWC hopes that homeowners find these not-so-serious ads visually appealing and suggestive of how easy it is to protect the watershed in their own backyards. These ads are available to permittees at </w:t>
      </w:r>
      <w:hyperlink r:id="rId30" w:history="1">
        <w:r>
          <w:rPr>
            <w:rStyle w:val="Hyperlink"/>
          </w:rPr>
          <w:t>http://www.hrwc.org/our-work/programs/livingston-wag/</w:t>
        </w:r>
      </w:hyperlink>
      <w:r>
        <w:t xml:space="preserve"> (under Public Education Materials).</w:t>
      </w:r>
    </w:p>
    <w:p w:rsidR="00701D47" w:rsidRDefault="00701D47" w:rsidP="009963F5"/>
    <w:p w:rsidR="00701D47" w:rsidRDefault="00701D47" w:rsidP="009963F5">
      <w:r>
        <w:t>Also included is a series (30+) of colorful web ads in various sizes and formats with the “h20 heroes” theme and using the same colors, headlines, and tips as the print ads, but designed to maximize click-through rates with concise and intriguing copy that inspires readers to learn more.</w:t>
      </w:r>
    </w:p>
    <w:p w:rsidR="00701D47" w:rsidRDefault="00701D47" w:rsidP="009963F5"/>
    <w:p w:rsidR="00701D47" w:rsidRDefault="00701D47" w:rsidP="009963F5">
      <w:r>
        <w:t xml:space="preserve">Ads resemble and reinforce the 2012 Watershed Community Calendar messaging, promoting the dedicated campaign web site, </w:t>
      </w:r>
      <w:hyperlink r:id="rId31" w:history="1">
        <w:r w:rsidRPr="006D583F">
          <w:rPr>
            <w:rStyle w:val="Hyperlink"/>
          </w:rPr>
          <w:t>www.hrwc.org/h2oheroes</w:t>
        </w:r>
      </w:hyperlink>
      <w:r>
        <w:t xml:space="preserve"> and containing detailed information and additional resources.  </w:t>
      </w:r>
    </w:p>
    <w:p w:rsidR="00701D47" w:rsidRDefault="00701D47" w:rsidP="009963F5"/>
    <w:p w:rsidR="00701D47" w:rsidRPr="00356516" w:rsidRDefault="00701D47" w:rsidP="009963F5">
      <w:pPr>
        <w:rPr>
          <w:u w:val="single"/>
        </w:rPr>
      </w:pPr>
      <w:r w:rsidRPr="00356516">
        <w:rPr>
          <w:highlight w:val="yellow"/>
          <w:u w:val="single"/>
        </w:rPr>
        <w:t>[Permittee]</w:t>
      </w:r>
    </w:p>
    <w:p w:rsidR="00701D47" w:rsidRDefault="00701D47" w:rsidP="009963F5">
      <w:r>
        <w:t>Add text.</w:t>
      </w:r>
    </w:p>
    <w:p w:rsidR="00701D47" w:rsidRDefault="00701D47" w:rsidP="009963F5"/>
    <w:p w:rsidR="00701D47" w:rsidRDefault="00701D47" w:rsidP="009963F5"/>
    <w:p w:rsidR="00701D47" w:rsidRPr="006F1BD9" w:rsidRDefault="00701D47" w:rsidP="009963F5">
      <w:pPr>
        <w:rPr>
          <w:u w:val="single"/>
        </w:rPr>
      </w:pPr>
      <w:r w:rsidRPr="006F1BD9">
        <w:rPr>
          <w:u w:val="single"/>
        </w:rPr>
        <w:t>Activity #5:  Promote Water Resource Protection Workshops</w:t>
      </w:r>
    </w:p>
    <w:p w:rsidR="00701D47" w:rsidRDefault="00701D47" w:rsidP="009963F5"/>
    <w:p w:rsidR="00701D47" w:rsidRDefault="00701D47" w:rsidP="009963F5">
      <w:r>
        <w:t>Across the entire reporting period, HRWC also organized and promoted the following community events/workshops incorporating water quality and nonpoint source pollution prevention informational materials:</w:t>
      </w:r>
    </w:p>
    <w:p w:rsidR="00701D47" w:rsidRDefault="00701D47" w:rsidP="009963F5"/>
    <w:p w:rsidR="00701D47" w:rsidRPr="00324D4B" w:rsidRDefault="00701D47" w:rsidP="00720B82">
      <w:pPr>
        <w:pStyle w:val="ListParagraph"/>
        <w:numPr>
          <w:ilvl w:val="0"/>
          <w:numId w:val="6"/>
        </w:numPr>
        <w:rPr>
          <w:rFonts w:ascii="Times New Roman" w:hAnsi="Times New Roman"/>
          <w:sz w:val="24"/>
          <w:szCs w:val="24"/>
        </w:rPr>
      </w:pPr>
      <w:r w:rsidRPr="00324D4B">
        <w:rPr>
          <w:rFonts w:ascii="Times New Roman" w:hAnsi="Times New Roman"/>
          <w:sz w:val="24"/>
          <w:szCs w:val="24"/>
        </w:rPr>
        <w:t>Water Quality Monitoring volunteer trainings, March 2012, 2013</w:t>
      </w:r>
    </w:p>
    <w:p w:rsidR="00701D47" w:rsidRPr="00324D4B" w:rsidRDefault="00701D47" w:rsidP="00720B82">
      <w:pPr>
        <w:pStyle w:val="ListParagraph"/>
        <w:numPr>
          <w:ilvl w:val="0"/>
          <w:numId w:val="6"/>
        </w:numPr>
        <w:rPr>
          <w:rFonts w:ascii="Times New Roman" w:hAnsi="Times New Roman"/>
          <w:sz w:val="24"/>
          <w:szCs w:val="24"/>
        </w:rPr>
      </w:pPr>
      <w:r w:rsidRPr="00324D4B">
        <w:rPr>
          <w:rFonts w:ascii="Times New Roman" w:hAnsi="Times New Roman"/>
          <w:sz w:val="24"/>
          <w:szCs w:val="24"/>
        </w:rPr>
        <w:t>Educator Trainings, April, 2012</w:t>
      </w:r>
    </w:p>
    <w:p w:rsidR="00701D47" w:rsidRPr="00324D4B" w:rsidRDefault="00701D47" w:rsidP="00720B82">
      <w:pPr>
        <w:pStyle w:val="ListParagraph"/>
        <w:numPr>
          <w:ilvl w:val="0"/>
          <w:numId w:val="6"/>
        </w:numPr>
        <w:rPr>
          <w:rFonts w:ascii="Times New Roman" w:hAnsi="Times New Roman"/>
          <w:sz w:val="24"/>
          <w:szCs w:val="24"/>
        </w:rPr>
      </w:pPr>
      <w:r w:rsidRPr="00324D4B">
        <w:rPr>
          <w:rFonts w:ascii="Times New Roman" w:hAnsi="Times New Roman"/>
          <w:sz w:val="24"/>
          <w:szCs w:val="24"/>
        </w:rPr>
        <w:t>Soil Erosion Seminar, May 15, 2012</w:t>
      </w:r>
    </w:p>
    <w:p w:rsidR="00701D47" w:rsidRPr="00324D4B" w:rsidRDefault="00701D47" w:rsidP="00720B82">
      <w:pPr>
        <w:pStyle w:val="ListParagraph"/>
        <w:numPr>
          <w:ilvl w:val="0"/>
          <w:numId w:val="6"/>
        </w:numPr>
        <w:rPr>
          <w:rFonts w:ascii="Times New Roman" w:hAnsi="Times New Roman"/>
          <w:sz w:val="24"/>
          <w:szCs w:val="24"/>
        </w:rPr>
      </w:pPr>
      <w:r w:rsidRPr="00324D4B">
        <w:rPr>
          <w:rFonts w:ascii="Times New Roman" w:hAnsi="Times New Roman"/>
          <w:sz w:val="24"/>
          <w:szCs w:val="24"/>
        </w:rPr>
        <w:t>Volunteer Data Sharing, October 29, 2012</w:t>
      </w:r>
    </w:p>
    <w:p w:rsidR="00701D47" w:rsidRPr="00324D4B" w:rsidRDefault="00701D47" w:rsidP="00720B82">
      <w:pPr>
        <w:pStyle w:val="ListParagraph"/>
        <w:numPr>
          <w:ilvl w:val="0"/>
          <w:numId w:val="6"/>
        </w:numPr>
        <w:rPr>
          <w:rFonts w:ascii="Times New Roman" w:hAnsi="Times New Roman"/>
          <w:sz w:val="24"/>
          <w:szCs w:val="24"/>
        </w:rPr>
      </w:pPr>
      <w:r w:rsidRPr="00324D4B">
        <w:rPr>
          <w:rFonts w:ascii="Times New Roman" w:hAnsi="Times New Roman"/>
          <w:sz w:val="24"/>
          <w:szCs w:val="24"/>
        </w:rPr>
        <w:t>Small Dam Owners Workshop, December, 13, 2012</w:t>
      </w:r>
    </w:p>
    <w:p w:rsidR="00701D47" w:rsidRPr="00324D4B" w:rsidRDefault="00701D47" w:rsidP="00720B82">
      <w:pPr>
        <w:pStyle w:val="ListParagraph"/>
        <w:numPr>
          <w:ilvl w:val="0"/>
          <w:numId w:val="6"/>
        </w:numPr>
        <w:rPr>
          <w:rFonts w:ascii="Times New Roman" w:hAnsi="Times New Roman"/>
          <w:sz w:val="24"/>
          <w:szCs w:val="24"/>
        </w:rPr>
      </w:pPr>
      <w:r w:rsidRPr="00324D4B">
        <w:rPr>
          <w:rFonts w:ascii="Times New Roman" w:hAnsi="Times New Roman"/>
          <w:sz w:val="24"/>
          <w:szCs w:val="24"/>
        </w:rPr>
        <w:t>Sectional River Clean-ups, Summer 2012, 2013</w:t>
      </w:r>
    </w:p>
    <w:p w:rsidR="00701D47" w:rsidRPr="00324D4B" w:rsidRDefault="00701D47" w:rsidP="00720B82">
      <w:pPr>
        <w:pStyle w:val="ListParagraph"/>
        <w:numPr>
          <w:ilvl w:val="0"/>
          <w:numId w:val="6"/>
        </w:numPr>
        <w:rPr>
          <w:rFonts w:ascii="Times New Roman" w:hAnsi="Times New Roman"/>
          <w:sz w:val="24"/>
          <w:szCs w:val="24"/>
        </w:rPr>
      </w:pPr>
      <w:r w:rsidRPr="00324D4B">
        <w:rPr>
          <w:rFonts w:ascii="Times New Roman" w:hAnsi="Times New Roman"/>
          <w:sz w:val="24"/>
          <w:szCs w:val="24"/>
        </w:rPr>
        <w:t>River Round-Up, April and October, 2012, 2013</w:t>
      </w:r>
    </w:p>
    <w:p w:rsidR="00701D47" w:rsidRPr="00324D4B" w:rsidRDefault="00701D47" w:rsidP="00720B82">
      <w:pPr>
        <w:pStyle w:val="ListParagraph"/>
        <w:numPr>
          <w:ilvl w:val="0"/>
          <w:numId w:val="6"/>
        </w:numPr>
        <w:rPr>
          <w:rFonts w:ascii="Times New Roman" w:hAnsi="Times New Roman"/>
          <w:sz w:val="24"/>
          <w:szCs w:val="24"/>
        </w:rPr>
      </w:pPr>
      <w:r w:rsidRPr="00324D4B">
        <w:rPr>
          <w:rFonts w:ascii="Times New Roman" w:hAnsi="Times New Roman"/>
          <w:sz w:val="24"/>
          <w:szCs w:val="24"/>
        </w:rPr>
        <w:t>Stonefly Search, January, 2012, 2013</w:t>
      </w:r>
    </w:p>
    <w:p w:rsidR="00701D47" w:rsidRPr="00324D4B" w:rsidRDefault="00701D47" w:rsidP="00720B82">
      <w:pPr>
        <w:pStyle w:val="ListParagraph"/>
        <w:numPr>
          <w:ilvl w:val="0"/>
          <w:numId w:val="6"/>
        </w:numPr>
        <w:rPr>
          <w:rFonts w:ascii="Times New Roman" w:hAnsi="Times New Roman"/>
          <w:sz w:val="24"/>
          <w:szCs w:val="24"/>
        </w:rPr>
      </w:pPr>
      <w:r w:rsidRPr="00324D4B">
        <w:rPr>
          <w:rFonts w:ascii="Times New Roman" w:hAnsi="Times New Roman"/>
          <w:sz w:val="24"/>
          <w:szCs w:val="24"/>
        </w:rPr>
        <w:t>Rain Barrel Distribution, May 18, 2013</w:t>
      </w:r>
    </w:p>
    <w:p w:rsidR="00701D47" w:rsidRPr="00324D4B" w:rsidRDefault="00701D47" w:rsidP="00720B82">
      <w:pPr>
        <w:pStyle w:val="ListParagraph"/>
        <w:numPr>
          <w:ilvl w:val="0"/>
          <w:numId w:val="6"/>
        </w:numPr>
        <w:rPr>
          <w:rFonts w:ascii="Times New Roman" w:hAnsi="Times New Roman"/>
          <w:sz w:val="24"/>
          <w:szCs w:val="24"/>
        </w:rPr>
      </w:pPr>
      <w:r w:rsidRPr="00324D4B">
        <w:rPr>
          <w:rFonts w:ascii="Times New Roman" w:hAnsi="Times New Roman"/>
          <w:sz w:val="24"/>
          <w:szCs w:val="24"/>
        </w:rPr>
        <w:t>Riparian Landowner meetings (3), May-June, 2013</w:t>
      </w:r>
    </w:p>
    <w:p w:rsidR="00701D47" w:rsidRPr="00324D4B" w:rsidRDefault="00701D47" w:rsidP="00720B82">
      <w:pPr>
        <w:pStyle w:val="ListParagraph"/>
        <w:numPr>
          <w:ilvl w:val="0"/>
          <w:numId w:val="6"/>
        </w:numPr>
        <w:rPr>
          <w:rFonts w:ascii="Times New Roman" w:hAnsi="Times New Roman"/>
          <w:sz w:val="24"/>
          <w:szCs w:val="24"/>
        </w:rPr>
      </w:pPr>
      <w:r w:rsidRPr="00324D4B">
        <w:rPr>
          <w:rFonts w:ascii="Times New Roman" w:hAnsi="Times New Roman"/>
          <w:sz w:val="24"/>
          <w:szCs w:val="24"/>
        </w:rPr>
        <w:t>Huron River Walks, May 29; June 22; July 9, 2013</w:t>
      </w:r>
    </w:p>
    <w:p w:rsidR="00701D47" w:rsidRPr="00324D4B" w:rsidRDefault="00701D47" w:rsidP="00720B82">
      <w:pPr>
        <w:pStyle w:val="ListParagraph"/>
        <w:numPr>
          <w:ilvl w:val="0"/>
          <w:numId w:val="6"/>
        </w:numPr>
        <w:rPr>
          <w:rFonts w:ascii="Times New Roman" w:hAnsi="Times New Roman"/>
          <w:sz w:val="24"/>
          <w:szCs w:val="24"/>
        </w:rPr>
      </w:pPr>
      <w:r w:rsidRPr="00324D4B">
        <w:rPr>
          <w:rFonts w:ascii="Times New Roman" w:hAnsi="Times New Roman"/>
          <w:sz w:val="24"/>
          <w:szCs w:val="24"/>
        </w:rPr>
        <w:t>Green Infrastructure Workshops, June 5, 2012; February 28; May 16; June 5; July 2, 2013</w:t>
      </w:r>
    </w:p>
    <w:p w:rsidR="00701D47" w:rsidRDefault="00701D47" w:rsidP="00720B82">
      <w:pPr>
        <w:pStyle w:val="ListParagraph"/>
        <w:numPr>
          <w:ilvl w:val="0"/>
          <w:numId w:val="6"/>
        </w:numPr>
        <w:rPr>
          <w:rFonts w:ascii="Times New Roman" w:hAnsi="Times New Roman"/>
          <w:sz w:val="24"/>
          <w:szCs w:val="24"/>
        </w:rPr>
      </w:pPr>
      <w:r w:rsidRPr="00324D4B">
        <w:rPr>
          <w:rFonts w:ascii="Times New Roman" w:hAnsi="Times New Roman"/>
          <w:sz w:val="24"/>
          <w:szCs w:val="24"/>
        </w:rPr>
        <w:t>Huron River Paddle and Education Trips (9 total), Summer 2012, 2013</w:t>
      </w:r>
    </w:p>
    <w:p w:rsidR="00701D47" w:rsidRPr="00480F2E" w:rsidRDefault="00701D47" w:rsidP="00556CCF">
      <w:pPr>
        <w:rPr>
          <w:u w:val="single"/>
        </w:rPr>
      </w:pPr>
      <w:r w:rsidRPr="00480F2E">
        <w:rPr>
          <w:u w:val="single"/>
        </w:rPr>
        <w:t>Livingston County</w:t>
      </w:r>
    </w:p>
    <w:p w:rsidR="00701D47" w:rsidRPr="00480F2E" w:rsidRDefault="00701D47" w:rsidP="00556CCF">
      <w:pPr>
        <w:pStyle w:val="ListParagraph"/>
        <w:ind w:left="0"/>
        <w:rPr>
          <w:rFonts w:ascii="Times New Roman" w:hAnsi="Times New Roman"/>
          <w:sz w:val="24"/>
          <w:szCs w:val="24"/>
        </w:rPr>
      </w:pPr>
      <w:r>
        <w:rPr>
          <w:rFonts w:ascii="Times New Roman" w:hAnsi="Times New Roman"/>
          <w:sz w:val="24"/>
          <w:szCs w:val="24"/>
        </w:rPr>
        <w:t xml:space="preserve">LCDC promotes </w:t>
      </w:r>
      <w:r w:rsidRPr="00480F2E">
        <w:rPr>
          <w:rFonts w:ascii="Times New Roman" w:hAnsi="Times New Roman"/>
          <w:sz w:val="24"/>
          <w:szCs w:val="24"/>
        </w:rPr>
        <w:t>relevant workshops as we become aware to email lists of potentially interested parties, including tho</w:t>
      </w:r>
      <w:r>
        <w:rPr>
          <w:rFonts w:ascii="Times New Roman" w:hAnsi="Times New Roman"/>
          <w:sz w:val="24"/>
          <w:szCs w:val="24"/>
        </w:rPr>
        <w:t>se directly involved with storm</w:t>
      </w:r>
      <w:r w:rsidRPr="00480F2E">
        <w:rPr>
          <w:rFonts w:ascii="Times New Roman" w:hAnsi="Times New Roman"/>
          <w:sz w:val="24"/>
          <w:szCs w:val="24"/>
        </w:rPr>
        <w:t>water issues in Livingston County.  Many of these workshops are sponsored or hosted by SEMCOG, HRWC, and neighboring MS4s (notably Oakland Coun</w:t>
      </w:r>
      <w:r>
        <w:rPr>
          <w:rFonts w:ascii="Times New Roman" w:hAnsi="Times New Roman"/>
          <w:sz w:val="24"/>
          <w:szCs w:val="24"/>
        </w:rPr>
        <w:t xml:space="preserve">ty Water Resources Commission).  LCDC did not host any water resource protection workshops during this reporting period.  </w:t>
      </w:r>
      <w:r w:rsidRPr="00480F2E">
        <w:rPr>
          <w:rFonts w:ascii="Times New Roman" w:hAnsi="Times New Roman"/>
          <w:sz w:val="24"/>
          <w:szCs w:val="24"/>
        </w:rPr>
        <w:t xml:space="preserve"> </w:t>
      </w:r>
    </w:p>
    <w:p w:rsidR="00701D47" w:rsidRPr="00356516" w:rsidRDefault="00701D47" w:rsidP="009963F5">
      <w:pPr>
        <w:rPr>
          <w:u w:val="single"/>
        </w:rPr>
      </w:pPr>
      <w:r w:rsidRPr="00356516">
        <w:rPr>
          <w:highlight w:val="yellow"/>
          <w:u w:val="single"/>
        </w:rPr>
        <w:t>[Permittee]</w:t>
      </w:r>
    </w:p>
    <w:p w:rsidR="00701D47" w:rsidRDefault="00701D47" w:rsidP="009963F5">
      <w:r>
        <w:t>Add text.</w:t>
      </w:r>
    </w:p>
    <w:p w:rsidR="00701D47" w:rsidRDefault="00701D47" w:rsidP="009963F5"/>
    <w:p w:rsidR="00701D47" w:rsidRPr="006F1BD9" w:rsidRDefault="00701D47" w:rsidP="009963F5"/>
    <w:p w:rsidR="00701D47" w:rsidRDefault="00701D47" w:rsidP="009963F5">
      <w:r w:rsidRPr="006F1BD9">
        <w:rPr>
          <w:u w:val="single"/>
        </w:rPr>
        <w:t>Activity #6:  Promote and Support Volunteer Stream Monitoring</w:t>
      </w:r>
    </w:p>
    <w:p w:rsidR="00701D47" w:rsidRDefault="00701D47" w:rsidP="009963F5">
      <w:pPr>
        <w:spacing w:after="120"/>
      </w:pPr>
    </w:p>
    <w:p w:rsidR="00701D47" w:rsidRDefault="00701D47" w:rsidP="009963F5">
      <w:pPr>
        <w:spacing w:after="120"/>
      </w:pPr>
      <w:r>
        <w:t>In 2011, 2012 and 2013 HRWC hosted several activities or monitoring events that inspire the protection of local fresh water resources. One</w:t>
      </w:r>
      <w:r w:rsidRPr="001507EC">
        <w:t xml:space="preserve"> </w:t>
      </w:r>
      <w:r>
        <w:t>event measures the physical conditions (described below) and the other event</w:t>
      </w:r>
      <w:r w:rsidRPr="001507EC">
        <w:t xml:space="preserve"> </w:t>
      </w:r>
      <w:r>
        <w:t>(“bio-monitoring”) measures the</w:t>
      </w:r>
      <w:r w:rsidRPr="001507EC">
        <w:t xml:space="preserve"> </w:t>
      </w:r>
      <w:r>
        <w:t xml:space="preserve">aquatic </w:t>
      </w:r>
      <w:r w:rsidRPr="001507EC">
        <w:t xml:space="preserve">invertebrate </w:t>
      </w:r>
      <w:r>
        <w:t>community.</w:t>
      </w:r>
    </w:p>
    <w:p w:rsidR="00701D47" w:rsidRDefault="00701D47" w:rsidP="009963F5">
      <w:pPr>
        <w:spacing w:after="120"/>
      </w:pPr>
      <w:r>
        <w:t>In bio-monitoring events, held in January (Stonefly Search), April (River Roundup) and September (River Roundup), volunteers spend the day as part of a small research team,</w:t>
      </w:r>
      <w:r w:rsidRPr="002A69EB">
        <w:t xml:space="preserve"> </w:t>
      </w:r>
      <w:r>
        <w:t>examining</w:t>
      </w:r>
      <w:r w:rsidRPr="002A69EB">
        <w:t xml:space="preserve"> the </w:t>
      </w:r>
      <w:r>
        <w:t>conditions of two streams. S</w:t>
      </w:r>
      <w:r w:rsidRPr="002A69EB">
        <w:t xml:space="preserve">treams </w:t>
      </w:r>
      <w:r>
        <w:t>are</w:t>
      </w:r>
      <w:r w:rsidRPr="002A69EB">
        <w:t xml:space="preserve"> selected </w:t>
      </w:r>
      <w:r>
        <w:t xml:space="preserve">to be </w:t>
      </w:r>
      <w:r w:rsidRPr="002A69EB">
        <w:t xml:space="preserve">strikingly different in quality. </w:t>
      </w:r>
      <w:r>
        <w:t xml:space="preserve">Each team collects </w:t>
      </w:r>
      <w:r w:rsidRPr="002A69EB">
        <w:t>sample</w:t>
      </w:r>
      <w:r>
        <w:t>s</w:t>
      </w:r>
      <w:r w:rsidRPr="002A69EB">
        <w:t xml:space="preserve"> of</w:t>
      </w:r>
      <w:r>
        <w:t xml:space="preserve"> creatures (macroinvertebrates). T</w:t>
      </w:r>
      <w:r w:rsidRPr="002A69EB">
        <w:t>hey notice immediately that one stream is teeming with life while the other appears nearly “dead”. This</w:t>
      </w:r>
      <w:r>
        <w:t xml:space="preserve"> comparative difference</w:t>
      </w:r>
      <w:r w:rsidRPr="002A69EB">
        <w:t xml:space="preserve"> is an effective way for residents to discover for themselves that some local streams have deteriorated whi</w:t>
      </w:r>
      <w:r>
        <w:t xml:space="preserve">le others remain healthy.  The </w:t>
      </w:r>
      <w:r w:rsidRPr="002A69EB">
        <w:t>discovery</w:t>
      </w:r>
      <w:r>
        <w:t xml:space="preserve"> usually </w:t>
      </w:r>
      <w:r w:rsidRPr="002A69EB">
        <w:t xml:space="preserve">leads to </w:t>
      </w:r>
      <w:r>
        <w:t>inquiry</w:t>
      </w:r>
      <w:r w:rsidRPr="002A69EB">
        <w:t xml:space="preserve"> about the causes of stream deterioration, the conditions of their local s</w:t>
      </w:r>
      <w:r>
        <w:t>tream, and possible solutions.</w:t>
      </w:r>
    </w:p>
    <w:p w:rsidR="00701D47" w:rsidRDefault="00701D47" w:rsidP="009963F5">
      <w:pPr>
        <w:spacing w:after="120"/>
      </w:pPr>
      <w:r w:rsidRPr="002A69EB">
        <w:t>A follow-up report</w:t>
      </w:r>
      <w:r>
        <w:t xml:space="preserve"> and annual presentation</w:t>
      </w:r>
      <w:r w:rsidRPr="002A69EB">
        <w:t xml:space="preserve"> </w:t>
      </w:r>
      <w:r>
        <w:t xml:space="preserve">by HRWC </w:t>
      </w:r>
      <w:r w:rsidRPr="002A69EB">
        <w:t>responds</w:t>
      </w:r>
      <w:r>
        <w:t xml:space="preserve"> to volunteer concerns</w:t>
      </w:r>
      <w:r w:rsidRPr="002A69EB">
        <w:t xml:space="preserve"> by providing resul</w:t>
      </w:r>
      <w:r>
        <w:t xml:space="preserve">ts of the monitoring events </w:t>
      </w:r>
      <w:r w:rsidRPr="002A69EB">
        <w:t>and an explanation of the primary causes of local stream deterioration, tools to address local stream issues</w:t>
      </w:r>
      <w:r>
        <w:t xml:space="preserve"> and </w:t>
      </w:r>
      <w:r w:rsidRPr="002A69EB">
        <w:t xml:space="preserve">“tip cards” </w:t>
      </w:r>
      <w:r>
        <w:t>or</w:t>
      </w:r>
      <w:r w:rsidRPr="002A69EB">
        <w:t xml:space="preserve"> information </w:t>
      </w:r>
      <w:r>
        <w:t>for home</w:t>
      </w:r>
      <w:r w:rsidRPr="002A69EB">
        <w:t>owners and other residents</w:t>
      </w:r>
      <w:r>
        <w:t xml:space="preserve"> on protecting water quality</w:t>
      </w:r>
      <w:r w:rsidRPr="002A69EB">
        <w:t>.</w:t>
      </w:r>
      <w:r>
        <w:t xml:space="preserve">  </w:t>
      </w:r>
    </w:p>
    <w:p w:rsidR="00701D47" w:rsidRDefault="00701D47" w:rsidP="009963F5">
      <w:pPr>
        <w:spacing w:after="120"/>
      </w:pPr>
      <w:r>
        <w:t>Annually in the summer volunteers measure the physical conditions of streams. They learn to “read a river” by studying the conditions that affect the ecological health of the sites. Participants form small teams to complete an evaluation of at least one site.</w:t>
      </w:r>
    </w:p>
    <w:p w:rsidR="00701D47" w:rsidRDefault="00701D47" w:rsidP="009963F5">
      <w:pPr>
        <w:spacing w:after="120"/>
      </w:pPr>
      <w:r>
        <w:t xml:space="preserve">HRWC’s program </w:t>
      </w:r>
      <w:r w:rsidRPr="00482198">
        <w:t>serves the entire watershed, a 900-square mile area that drains into the Huron Rive</w:t>
      </w:r>
      <w:r>
        <w:t xml:space="preserve">r and then into Lake Erie. The </w:t>
      </w:r>
      <w:r w:rsidRPr="00482198">
        <w:t>area includes approximately 525,000 residents and parts of seven counties in southeastern Michigan, primarily Livingston, Oakland, Wa</w:t>
      </w:r>
      <w:r>
        <w:t>shtenaw, and Wayne Counties. The</w:t>
      </w:r>
      <w:r w:rsidRPr="00482198">
        <w:t xml:space="preserve"> pool of volunteers, who live in many of the in 67 watershed communities, is currently around 600, with up to 180 routinely participating in each event. </w:t>
      </w:r>
    </w:p>
    <w:p w:rsidR="00701D47" w:rsidRDefault="00701D47" w:rsidP="009963F5">
      <w:pPr>
        <w:spacing w:after="120"/>
      </w:pPr>
      <w:r>
        <w:t>Additionally, HRWC operates a Water Quality Monitoring Program on behalf of partners in Washtenaw and Livingston Counties. This program, which utilizes volunteer sample collectors, is described in more detail in the Water Quality Data and Assessment section.</w:t>
      </w:r>
    </w:p>
    <w:p w:rsidR="00701D47" w:rsidRDefault="00701D47" w:rsidP="009963F5">
      <w:pPr>
        <w:spacing w:after="120"/>
      </w:pPr>
    </w:p>
    <w:p w:rsidR="00701D47" w:rsidRDefault="00701D47" w:rsidP="00556CCF">
      <w:pPr>
        <w:rPr>
          <w:u w:val="single"/>
        </w:rPr>
      </w:pPr>
      <w:r>
        <w:rPr>
          <w:u w:val="single"/>
        </w:rPr>
        <w:t>Livingston County</w:t>
      </w:r>
    </w:p>
    <w:p w:rsidR="00701D47" w:rsidRDefault="00701D47" w:rsidP="00556CCF">
      <w:r>
        <w:t xml:space="preserve">LCDC organizes and facilitates volunteer macro-invertebrate monitoring at 5 sites in Livingston County within the Shiawassee River watershed.  These sampling events occur every spring and fall.  Identification of the collections takes place after the events.  Data is then entered online through MiCorps.net for use by MDEQ for this stretch of the watershed.  Procedures for collection, identification, and data management align with those set forth by MiCorps for use in volunteer monitoring programs.     </w:t>
      </w:r>
    </w:p>
    <w:p w:rsidR="00701D47" w:rsidRDefault="00701D47" w:rsidP="00556CCF"/>
    <w:p w:rsidR="00701D47" w:rsidRDefault="00701D47" w:rsidP="00556CCF">
      <w:r>
        <w:t xml:space="preserve">Due to a decrease in staff resources, and volunteers, the monitoring program has been on hiatus since our last collection event in May 2012.  In January 2014, LCDC plans to hire a full time professional staff person that should have greater capacity to invigorate this program going forward, with collections hopeful in spring 2014, and potentially expand to the Red Cedar River watershed.  </w:t>
      </w:r>
    </w:p>
    <w:p w:rsidR="00701D47" w:rsidRDefault="00701D47" w:rsidP="00556CCF">
      <w:pPr>
        <w:rPr>
          <w:u w:val="single"/>
        </w:rPr>
      </w:pPr>
    </w:p>
    <w:p w:rsidR="00701D47" w:rsidRDefault="00701D47" w:rsidP="009963F5">
      <w:pPr>
        <w:spacing w:after="120"/>
      </w:pPr>
    </w:p>
    <w:p w:rsidR="00701D47" w:rsidRPr="00356516" w:rsidRDefault="00701D47" w:rsidP="009963F5">
      <w:pPr>
        <w:rPr>
          <w:u w:val="single"/>
        </w:rPr>
      </w:pPr>
      <w:r w:rsidRPr="00356516">
        <w:rPr>
          <w:highlight w:val="yellow"/>
          <w:u w:val="single"/>
        </w:rPr>
        <w:t>[Permittee]</w:t>
      </w:r>
    </w:p>
    <w:p w:rsidR="00701D47" w:rsidRDefault="00701D47" w:rsidP="009963F5">
      <w:pPr>
        <w:spacing w:after="120"/>
      </w:pPr>
      <w:r>
        <w:t>Add text.</w:t>
      </w:r>
    </w:p>
    <w:p w:rsidR="00701D47" w:rsidRDefault="00701D47" w:rsidP="009963F5">
      <w:pPr>
        <w:rPr>
          <w:u w:val="single"/>
        </w:rPr>
      </w:pPr>
    </w:p>
    <w:p w:rsidR="00701D47" w:rsidRDefault="00701D47" w:rsidP="009963F5">
      <w:pPr>
        <w:rPr>
          <w:u w:val="single"/>
        </w:rPr>
      </w:pPr>
    </w:p>
    <w:p w:rsidR="00701D47" w:rsidRPr="00431747" w:rsidRDefault="00701D47" w:rsidP="009963F5">
      <w:pPr>
        <w:rPr>
          <w:b/>
          <w:i/>
        </w:rPr>
      </w:pPr>
      <w:r w:rsidRPr="0022740A">
        <w:rPr>
          <w:highlight w:val="yellow"/>
          <w:u w:val="single"/>
        </w:rPr>
        <w:t xml:space="preserve">Activity #7:  Catchbasin/Storm Drain Labeling </w:t>
      </w:r>
      <w:r w:rsidRPr="0022740A">
        <w:rPr>
          <w:b/>
          <w:i/>
          <w:highlight w:val="yellow"/>
        </w:rPr>
        <w:t>(for communities with storm sewers)</w:t>
      </w:r>
    </w:p>
    <w:p w:rsidR="00701D47" w:rsidRDefault="00701D47" w:rsidP="009963F5"/>
    <w:p w:rsidR="00701D47" w:rsidRDefault="00701D47" w:rsidP="00BA3850">
      <w:pPr>
        <w:rPr>
          <w:u w:val="single"/>
        </w:rPr>
      </w:pPr>
      <w:r>
        <w:rPr>
          <w:u w:val="single"/>
        </w:rPr>
        <w:t>Livingston County</w:t>
      </w:r>
    </w:p>
    <w:p w:rsidR="00701D47" w:rsidRDefault="00701D47" w:rsidP="00BA3850">
      <w:r>
        <w:t xml:space="preserve">Livingston County has, in the past, worked with local Boy Scout troops to target subdivisions with storm drains/catch basins and provide adhesive markers for the drains that convey messages about the connectedness to surface water.  These projects have targeted structures and systems owned and/or operated by LCDC.    </w:t>
      </w:r>
    </w:p>
    <w:p w:rsidR="00701D47" w:rsidRDefault="00701D47" w:rsidP="00BA3850"/>
    <w:p w:rsidR="00701D47" w:rsidRDefault="00701D47" w:rsidP="00BA3850">
      <w:r>
        <w:t xml:space="preserve">LCDC is in the process of targeting this program to our local lake associations that have stormwater infrastructure.  Lake of the Pines in Brighton has recently received 50 markers and will be installing this month (October 2013).    </w:t>
      </w:r>
    </w:p>
    <w:p w:rsidR="00701D47" w:rsidRDefault="00701D47" w:rsidP="00BA3850"/>
    <w:p w:rsidR="00701D47" w:rsidRDefault="00701D47" w:rsidP="00BA3850">
      <w:r>
        <w:t>Example Drain Markers:</w:t>
      </w:r>
    </w:p>
    <w:p w:rsidR="00701D47" w:rsidRDefault="00701D47" w:rsidP="00BA3850"/>
    <w:p w:rsidR="00701D47" w:rsidRDefault="00701D47" w:rsidP="00BA3850">
      <w:r w:rsidRPr="00566DA3">
        <w:rPr>
          <w:noProof/>
        </w:rPr>
        <w:pict>
          <v:shape id="Picture 10" o:spid="_x0000_i1028" type="#_x0000_t75" alt="stock_storm_cir_group" style="width:232.5pt;height:340.5pt;visibility:visible">
            <v:imagedata r:id="rId32" o:title=""/>
          </v:shape>
        </w:pict>
      </w:r>
    </w:p>
    <w:p w:rsidR="00701D47" w:rsidRDefault="00701D47" w:rsidP="009963F5"/>
    <w:p w:rsidR="00701D47" w:rsidRPr="00356516" w:rsidRDefault="00701D47" w:rsidP="009963F5">
      <w:pPr>
        <w:rPr>
          <w:u w:val="single"/>
        </w:rPr>
      </w:pPr>
      <w:r w:rsidRPr="00356516">
        <w:rPr>
          <w:highlight w:val="yellow"/>
          <w:u w:val="single"/>
        </w:rPr>
        <w:t>[Permittee]</w:t>
      </w:r>
    </w:p>
    <w:p w:rsidR="00701D47" w:rsidRDefault="00701D47" w:rsidP="009963F5">
      <w:r>
        <w:t>Add text.</w:t>
      </w:r>
    </w:p>
    <w:p w:rsidR="00701D47" w:rsidRDefault="00701D47" w:rsidP="009963F5"/>
    <w:p w:rsidR="00701D47" w:rsidRPr="006F1BD9" w:rsidRDefault="00701D47" w:rsidP="009963F5">
      <w:pPr>
        <w:rPr>
          <w:b/>
        </w:rPr>
      </w:pPr>
    </w:p>
    <w:p w:rsidR="00701D47" w:rsidRPr="006F1BD9" w:rsidRDefault="00701D47" w:rsidP="009963F5">
      <w:pPr>
        <w:rPr>
          <w:u w:val="single"/>
        </w:rPr>
      </w:pPr>
      <w:r w:rsidRPr="0022740A">
        <w:rPr>
          <w:highlight w:val="yellow"/>
          <w:u w:val="single"/>
        </w:rPr>
        <w:t>Activity #8:  Promote County-Wide Complaint Tracking and Response System</w:t>
      </w:r>
    </w:p>
    <w:p w:rsidR="00701D47" w:rsidRDefault="00701D47" w:rsidP="009963F5"/>
    <w:p w:rsidR="00701D47" w:rsidRDefault="00701D47" w:rsidP="000F4C7B">
      <w:pPr>
        <w:rPr>
          <w:u w:val="single"/>
        </w:rPr>
      </w:pPr>
      <w:r>
        <w:rPr>
          <w:u w:val="single"/>
        </w:rPr>
        <w:t>Livingston County</w:t>
      </w:r>
    </w:p>
    <w:p w:rsidR="00701D47" w:rsidRDefault="00701D47" w:rsidP="000F4C7B">
      <w:r>
        <w:t xml:space="preserve">Livingston County tracks complaints and responses activities through a software program used by LCDC and LCDPH (Tidemark).  Depending on the type of complaint, the appropriate agency leads the response.  911/Central Dispatch is the emergency agency for the county and environmental emergencies are transferred to the appropriate department.  Depending on the severity of the complaint, MDEQ may also be involved with responses.    </w:t>
      </w:r>
    </w:p>
    <w:p w:rsidR="00701D47" w:rsidRDefault="00701D47" w:rsidP="000F4C7B"/>
    <w:p w:rsidR="00701D47" w:rsidRDefault="00701D47" w:rsidP="000F4C7B">
      <w:r>
        <w:t xml:space="preserve">County websites and various literature distributed promote office numbers of both LCDC and LCDPH in the event of an environmental complaint, along with the PEAS number for pollution emergencies.  </w:t>
      </w:r>
    </w:p>
    <w:p w:rsidR="00701D47" w:rsidRDefault="00701D47" w:rsidP="009963F5"/>
    <w:p w:rsidR="00701D47" w:rsidRPr="00356516" w:rsidRDefault="00701D47" w:rsidP="009963F5">
      <w:pPr>
        <w:rPr>
          <w:u w:val="single"/>
        </w:rPr>
      </w:pPr>
      <w:r w:rsidRPr="00356516">
        <w:rPr>
          <w:highlight w:val="yellow"/>
          <w:u w:val="single"/>
        </w:rPr>
        <w:t>[Permittee]</w:t>
      </w:r>
    </w:p>
    <w:p w:rsidR="00701D47" w:rsidRDefault="00701D47" w:rsidP="009963F5">
      <w:r>
        <w:t>Add text.</w:t>
      </w:r>
    </w:p>
    <w:p w:rsidR="00701D47" w:rsidRPr="006F1BD9" w:rsidRDefault="00701D47" w:rsidP="009963F5">
      <w:pPr>
        <w:rPr>
          <w:u w:val="single"/>
        </w:rPr>
      </w:pPr>
    </w:p>
    <w:p w:rsidR="00701D47" w:rsidRPr="006F1BD9" w:rsidRDefault="00701D47" w:rsidP="009963F5">
      <w:pPr>
        <w:rPr>
          <w:u w:val="single"/>
        </w:rPr>
      </w:pPr>
    </w:p>
    <w:p w:rsidR="00701D47" w:rsidRDefault="00701D47" w:rsidP="009963F5">
      <w:r w:rsidRPr="006F1BD9">
        <w:rPr>
          <w:u w:val="single"/>
        </w:rPr>
        <w:t>Activity #9:  Promote Soil Testing</w:t>
      </w:r>
    </w:p>
    <w:p w:rsidR="00701D47" w:rsidRDefault="00701D47" w:rsidP="009963F5">
      <w:pPr>
        <w:rPr>
          <w:highlight w:val="green"/>
        </w:rPr>
      </w:pPr>
    </w:p>
    <w:p w:rsidR="00701D47" w:rsidRDefault="00701D47" w:rsidP="009963F5">
      <w:r>
        <w:t xml:space="preserve">Beginning January 1, 2012, phosphorus fertilizer applications are restricted on residential and commercial lawns in Michigan, including athletic fields and golf courses statewide. This includes applications by both homeowners and commercial applicators. </w:t>
      </w:r>
    </w:p>
    <w:p w:rsidR="00701D47" w:rsidRDefault="00701D47" w:rsidP="009963F5"/>
    <w:p w:rsidR="00701D47" w:rsidRPr="005F7DCA" w:rsidRDefault="00701D47" w:rsidP="009963F5">
      <w:r>
        <w:t xml:space="preserve">The general rule in the Michigan Fertilizer Law is no phosphorus fertilizer may be applied on residential or commercial lawns, unless it meets an exemption. The sale of phosphorus fertilizers in the marketplace is not impacted. Phosphorus applications for agriculture, gardens, trees, and shrubs are exempted. In September 2011 HRWC participated in a phosphorus fertilizer workgroup coordinated by the Michigan Department of Agriculture &amp; Rural Development.  MDARD produced a homeowner brochure and additional phosphorus information (available at </w:t>
      </w:r>
      <w:hyperlink r:id="rId33" w:history="1">
        <w:r w:rsidRPr="007B5F39">
          <w:rPr>
            <w:rStyle w:val="Hyperlink"/>
          </w:rPr>
          <w:t>www.michigan.gov/mda-fertilizer</w:t>
        </w:r>
      </w:hyperlink>
      <w:r>
        <w:t xml:space="preserve"> and </w:t>
      </w:r>
      <w:hyperlink r:id="rId34" w:history="1">
        <w:r w:rsidRPr="007B5F39">
          <w:rPr>
            <w:rStyle w:val="Hyperlink"/>
          </w:rPr>
          <w:t>www.BePhosphorusSmart.msu.edu</w:t>
        </w:r>
      </w:hyperlink>
      <w:r>
        <w:t>).</w:t>
      </w:r>
    </w:p>
    <w:p w:rsidR="00701D47" w:rsidRDefault="00701D47" w:rsidP="009963F5">
      <w:pPr>
        <w:rPr>
          <w:highlight w:val="green"/>
        </w:rPr>
      </w:pPr>
    </w:p>
    <w:p w:rsidR="00701D47" w:rsidRDefault="00701D47" w:rsidP="009963F5">
      <w:r>
        <w:t xml:space="preserve">In 2012, the Michigan State University Extension “Don’t Guess, Soil Test” program transitioned to a web-based mail in program </w:t>
      </w:r>
      <w:r w:rsidRPr="005F3896">
        <w:t>run by MSUE where</w:t>
      </w:r>
      <w:r>
        <w:t xml:space="preserve"> consumers were directed to </w:t>
      </w:r>
      <w:r w:rsidRPr="005F3896">
        <w:t>purchase</w:t>
      </w:r>
      <w:r>
        <w:t xml:space="preserve"> ($25) a soil test kit, mail-in their samples</w:t>
      </w:r>
      <w:r w:rsidRPr="005F3896">
        <w:t xml:space="preserve"> and get results by email which</w:t>
      </w:r>
      <w:r>
        <w:t xml:space="preserve"> they then plug into a website tool</w:t>
      </w:r>
      <w:r w:rsidRPr="005F3896">
        <w:t xml:space="preserve"> for interpretation.</w:t>
      </w:r>
      <w:r>
        <w:t xml:space="preserve"> The “ Don’t Guess, Soil Test” program was formerly offered annually in the spring and was held </w:t>
      </w:r>
      <w:r w:rsidRPr="001C7466">
        <w:t>at local retailers in the month of April in Washtenaw, Oakland and Livingston Counties</w:t>
      </w:r>
      <w:r>
        <w:t>.</w:t>
      </w:r>
      <w:r w:rsidRPr="001C7466">
        <w:t xml:space="preserve"> </w:t>
      </w:r>
      <w:r>
        <w:t xml:space="preserve"> </w:t>
      </w:r>
    </w:p>
    <w:p w:rsidR="00701D47" w:rsidRDefault="00701D47" w:rsidP="009963F5"/>
    <w:p w:rsidR="00701D47" w:rsidRDefault="00701D47" w:rsidP="009963F5">
      <w:r>
        <w:t>HRWC promoted the “go phosphorus free” messaging to the public in April 2012 and 2013 through the Watershed Community Calendar (Activity #2),</w:t>
      </w:r>
      <w:r w:rsidRPr="001C7466">
        <w:t xml:space="preserve"> Information in Community Newsletters and on Websites</w:t>
      </w:r>
      <w:r>
        <w:t xml:space="preserve"> (Activity #3), and </w:t>
      </w:r>
      <w:r w:rsidRPr="001C7466">
        <w:t>Local Newspaper and Web Advertisements (Activity #4).</w:t>
      </w:r>
    </w:p>
    <w:p w:rsidR="00701D47" w:rsidRDefault="00701D47" w:rsidP="009963F5"/>
    <w:p w:rsidR="00701D47" w:rsidRPr="00356516" w:rsidRDefault="00701D47" w:rsidP="009963F5">
      <w:pPr>
        <w:rPr>
          <w:u w:val="single"/>
        </w:rPr>
      </w:pPr>
      <w:r w:rsidRPr="00356516">
        <w:rPr>
          <w:highlight w:val="yellow"/>
          <w:u w:val="single"/>
        </w:rPr>
        <w:t>[Permittee]</w:t>
      </w:r>
    </w:p>
    <w:p w:rsidR="00701D47" w:rsidRDefault="00701D47" w:rsidP="009963F5">
      <w:r>
        <w:t>Add text.</w:t>
      </w:r>
    </w:p>
    <w:p w:rsidR="00701D47" w:rsidRPr="00CA060B" w:rsidRDefault="00701D47" w:rsidP="009963F5"/>
    <w:p w:rsidR="00701D47" w:rsidRPr="006F1BD9" w:rsidRDefault="00701D47" w:rsidP="009963F5">
      <w:pPr>
        <w:rPr>
          <w:b/>
        </w:rPr>
      </w:pPr>
    </w:p>
    <w:p w:rsidR="00701D47" w:rsidRDefault="00701D47" w:rsidP="009963F5">
      <w:commentRangeStart w:id="5"/>
      <w:r w:rsidRPr="006F1BD9">
        <w:rPr>
          <w:u w:val="single"/>
        </w:rPr>
        <w:t>Activity #10</w:t>
      </w:r>
      <w:commentRangeEnd w:id="5"/>
      <w:r>
        <w:rPr>
          <w:rStyle w:val="CommentReference"/>
          <w:szCs w:val="16"/>
        </w:rPr>
        <w:commentReference w:id="5"/>
      </w:r>
      <w:r w:rsidRPr="006F1BD9">
        <w:rPr>
          <w:u w:val="single"/>
        </w:rPr>
        <w:t>:  Riparian Land Management Brochures</w:t>
      </w:r>
    </w:p>
    <w:p w:rsidR="00701D47" w:rsidRDefault="00701D47" w:rsidP="009963F5"/>
    <w:p w:rsidR="00701D47" w:rsidRDefault="00701D47" w:rsidP="009963F5">
      <w:r>
        <w:t>HRWC has available for community use a Riparian Living brochure for the Livingston County Drain Commissioner in 2007 that was cooperatively reproduced again in 2007 by the City of Ann Arbor, the City of Ypsilanti, the Village of Barton Hills and The Village of South Rockwood. It includes tips on composting, pet waste, toxics disposal, septic system maintenance, fertilizer, boat maintenance, vegetative setbacks, and general resources for Monroe and Washtenaw Counties. HRWC regularly distributes this brochure at public outreach events (see activity #12).</w:t>
      </w:r>
    </w:p>
    <w:p w:rsidR="00701D47" w:rsidRDefault="00701D47" w:rsidP="009963F5"/>
    <w:p w:rsidR="00701D47" w:rsidRDefault="00701D47" w:rsidP="009963F5">
      <w:r>
        <w:t xml:space="preserve">An updated brochure is scheduled to be produced and distributed in 2013 under the Public Education Plan for Middle Huron Stormwater Advisory Group Members and Livingston Watershed Advisory Group members participating in the Watershed Municipal Stormwater Permit. HRWC with the help of the Washtenaw County Water Resources Commissioner has identified a brochure for use going forward, </w:t>
      </w:r>
      <w:r w:rsidRPr="00527580">
        <w:rPr>
          <w:i/>
        </w:rPr>
        <w:t>Waterfront Wisdom, Healthy Habits for Clean Water</w:t>
      </w:r>
      <w:r>
        <w:t>, designed by Environmental Consulting &amp; Technology and published by the Oakland County Drain Commissioner. This publication will be adapted for the Huron River watershed and an electronic version will be made publicly available in November 2013.</w:t>
      </w:r>
    </w:p>
    <w:p w:rsidR="00701D47" w:rsidRDefault="00701D47" w:rsidP="009963F5"/>
    <w:p w:rsidR="00701D47" w:rsidRDefault="00701D47" w:rsidP="000F4C7B">
      <w:pPr>
        <w:rPr>
          <w:u w:val="single"/>
        </w:rPr>
      </w:pPr>
      <w:r>
        <w:rPr>
          <w:u w:val="single"/>
        </w:rPr>
        <w:t>Livingston County</w:t>
      </w:r>
    </w:p>
    <w:p w:rsidR="00701D47" w:rsidRDefault="00701D47" w:rsidP="000F4C7B">
      <w:r>
        <w:t xml:space="preserve">The Riparian Land Management Brochure is a staple handout at all Livingston County events.  We also distribute during various community events during the course of the year and always have it available through our county offices.  </w:t>
      </w:r>
    </w:p>
    <w:p w:rsidR="00701D47" w:rsidRDefault="00701D47" w:rsidP="009963F5"/>
    <w:p w:rsidR="00701D47" w:rsidRDefault="00701D47" w:rsidP="009963F5"/>
    <w:p w:rsidR="00701D47" w:rsidRPr="00356516" w:rsidRDefault="00701D47" w:rsidP="009963F5">
      <w:pPr>
        <w:rPr>
          <w:u w:val="single"/>
        </w:rPr>
      </w:pPr>
      <w:r w:rsidRPr="00356516">
        <w:rPr>
          <w:highlight w:val="yellow"/>
          <w:u w:val="single"/>
        </w:rPr>
        <w:t>[Permittee]</w:t>
      </w:r>
    </w:p>
    <w:p w:rsidR="00701D47" w:rsidRDefault="00701D47" w:rsidP="009963F5">
      <w:r>
        <w:t>Add text.</w:t>
      </w:r>
    </w:p>
    <w:p w:rsidR="00701D47" w:rsidRPr="00CA060B" w:rsidRDefault="00701D47" w:rsidP="009963F5"/>
    <w:p w:rsidR="00701D47" w:rsidRDefault="00701D47" w:rsidP="009963F5">
      <w:pPr>
        <w:rPr>
          <w:bCs/>
        </w:rPr>
      </w:pPr>
    </w:p>
    <w:p w:rsidR="00701D47" w:rsidRPr="006F1BD9" w:rsidRDefault="00701D47" w:rsidP="009963F5">
      <w:pPr>
        <w:rPr>
          <w:u w:val="single"/>
        </w:rPr>
      </w:pPr>
      <w:r w:rsidRPr="0022740A">
        <w:rPr>
          <w:highlight w:val="yellow"/>
          <w:u w:val="single"/>
        </w:rPr>
        <w:t>Activity #11:  Stream and River Crossing Road Signs</w:t>
      </w:r>
    </w:p>
    <w:p w:rsidR="00701D47" w:rsidRDefault="00701D47" w:rsidP="009963F5">
      <w:r w:rsidRPr="00B13962">
        <w:t xml:space="preserve">   </w:t>
      </w:r>
    </w:p>
    <w:p w:rsidR="00701D47" w:rsidRDefault="00701D47" w:rsidP="000F4C7B">
      <w:pPr>
        <w:rPr>
          <w:u w:val="single"/>
        </w:rPr>
      </w:pPr>
      <w:r>
        <w:rPr>
          <w:u w:val="single"/>
        </w:rPr>
        <w:t>Livingston County</w:t>
      </w:r>
    </w:p>
    <w:p w:rsidR="00701D47" w:rsidRDefault="00701D47" w:rsidP="000F4C7B">
      <w:r>
        <w:t xml:space="preserve">Most of the road-stream crossing signage in Livingston County was installed by the Livingston County Road Commission throughout the county prior to the time period covered in this report (pre-2009).  A few additional signs were installed in 2009.  Please refer to the Livingston County Road Commission’s annual report for more detail.  </w:t>
      </w:r>
    </w:p>
    <w:p w:rsidR="00701D47" w:rsidRDefault="00701D47" w:rsidP="009963F5"/>
    <w:p w:rsidR="00701D47" w:rsidRPr="00356516" w:rsidRDefault="00701D47" w:rsidP="009963F5">
      <w:pPr>
        <w:rPr>
          <w:u w:val="single"/>
        </w:rPr>
      </w:pPr>
      <w:r w:rsidRPr="00356516">
        <w:rPr>
          <w:highlight w:val="yellow"/>
          <w:u w:val="single"/>
        </w:rPr>
        <w:t>[Permittee]</w:t>
      </w:r>
    </w:p>
    <w:p w:rsidR="00701D47" w:rsidRDefault="00701D47" w:rsidP="009963F5">
      <w:r>
        <w:t>Add text.</w:t>
      </w:r>
    </w:p>
    <w:p w:rsidR="00701D47" w:rsidRDefault="00701D47" w:rsidP="009963F5">
      <w:pPr>
        <w:rPr>
          <w:bCs/>
        </w:rPr>
      </w:pPr>
    </w:p>
    <w:p w:rsidR="00701D47" w:rsidRPr="006F1BD9" w:rsidRDefault="00701D47" w:rsidP="009963F5">
      <w:pPr>
        <w:rPr>
          <w:bCs/>
        </w:rPr>
      </w:pPr>
    </w:p>
    <w:p w:rsidR="00701D47" w:rsidRDefault="00701D47" w:rsidP="009963F5">
      <w:r w:rsidRPr="006F1BD9">
        <w:rPr>
          <w:u w:val="single"/>
        </w:rPr>
        <w:t>Activity #12: Displays and Outreach at Local and Regional Fairs and Community Events</w:t>
      </w:r>
    </w:p>
    <w:p w:rsidR="00701D47" w:rsidRDefault="00701D47" w:rsidP="009963F5"/>
    <w:p w:rsidR="00701D47" w:rsidRDefault="00701D47" w:rsidP="009963F5">
      <w:r>
        <w:t xml:space="preserve">HRWC coordinated and staffed displays and table activities at the following community events during the reporting period: </w:t>
      </w:r>
    </w:p>
    <w:p w:rsidR="00701D47" w:rsidRPr="00991854" w:rsidRDefault="00701D47" w:rsidP="00720B82">
      <w:pPr>
        <w:pStyle w:val="ListParagraph"/>
        <w:numPr>
          <w:ilvl w:val="0"/>
          <w:numId w:val="5"/>
        </w:numPr>
        <w:rPr>
          <w:rFonts w:ascii="Times New Roman" w:hAnsi="Times New Roman"/>
          <w:sz w:val="24"/>
          <w:szCs w:val="24"/>
        </w:rPr>
      </w:pPr>
      <w:r w:rsidRPr="00991854">
        <w:rPr>
          <w:rFonts w:ascii="Times New Roman" w:hAnsi="Times New Roman"/>
          <w:sz w:val="24"/>
          <w:szCs w:val="24"/>
        </w:rPr>
        <w:t>Home Grown Festival, Ann Arbor (September 2011, 2012)</w:t>
      </w:r>
    </w:p>
    <w:p w:rsidR="00701D47" w:rsidRPr="00991854" w:rsidRDefault="00701D47" w:rsidP="00720B82">
      <w:pPr>
        <w:pStyle w:val="ListParagraph"/>
        <w:numPr>
          <w:ilvl w:val="0"/>
          <w:numId w:val="5"/>
        </w:numPr>
        <w:rPr>
          <w:rFonts w:ascii="Times New Roman" w:hAnsi="Times New Roman"/>
          <w:sz w:val="24"/>
          <w:szCs w:val="24"/>
        </w:rPr>
      </w:pPr>
      <w:r w:rsidRPr="00991854">
        <w:rPr>
          <w:rFonts w:ascii="Times New Roman" w:hAnsi="Times New Roman"/>
          <w:sz w:val="24"/>
          <w:szCs w:val="24"/>
        </w:rPr>
        <w:t>Home, Garden &amp; Lifestyle Show Washtenaw County (March 2012, 2013)</w:t>
      </w:r>
    </w:p>
    <w:p w:rsidR="00701D47" w:rsidRPr="00991854" w:rsidRDefault="00701D47" w:rsidP="00720B82">
      <w:pPr>
        <w:pStyle w:val="ListParagraph"/>
        <w:numPr>
          <w:ilvl w:val="0"/>
          <w:numId w:val="5"/>
        </w:numPr>
        <w:rPr>
          <w:rFonts w:ascii="Times New Roman" w:hAnsi="Times New Roman"/>
          <w:sz w:val="24"/>
          <w:szCs w:val="24"/>
        </w:rPr>
      </w:pPr>
      <w:r w:rsidRPr="00991854">
        <w:rPr>
          <w:rFonts w:ascii="Times New Roman" w:hAnsi="Times New Roman"/>
          <w:sz w:val="24"/>
          <w:szCs w:val="24"/>
        </w:rPr>
        <w:t>Chelsea Expo (March 2013)</w:t>
      </w:r>
    </w:p>
    <w:p w:rsidR="00701D47" w:rsidRPr="00991854" w:rsidRDefault="00701D47" w:rsidP="00720B82">
      <w:pPr>
        <w:pStyle w:val="ListParagraph"/>
        <w:numPr>
          <w:ilvl w:val="0"/>
          <w:numId w:val="5"/>
        </w:numPr>
        <w:rPr>
          <w:rFonts w:ascii="Times New Roman" w:hAnsi="Times New Roman"/>
          <w:sz w:val="24"/>
          <w:szCs w:val="24"/>
        </w:rPr>
      </w:pPr>
      <w:r w:rsidRPr="00991854">
        <w:rPr>
          <w:rFonts w:ascii="Times New Roman" w:hAnsi="Times New Roman"/>
          <w:sz w:val="24"/>
          <w:szCs w:val="24"/>
        </w:rPr>
        <w:t xml:space="preserve">Earth Day, </w:t>
      </w:r>
      <w:r>
        <w:rPr>
          <w:rFonts w:ascii="Times New Roman" w:hAnsi="Times New Roman"/>
          <w:sz w:val="24"/>
          <w:szCs w:val="24"/>
        </w:rPr>
        <w:t xml:space="preserve">Schoolcraft College, </w:t>
      </w:r>
      <w:r w:rsidRPr="00991854">
        <w:rPr>
          <w:rFonts w:ascii="Times New Roman" w:hAnsi="Times New Roman"/>
          <w:sz w:val="24"/>
          <w:szCs w:val="24"/>
        </w:rPr>
        <w:t>Washtenaw Community College, Ann Arbor and Milford (April 2012, 2013)</w:t>
      </w:r>
    </w:p>
    <w:p w:rsidR="00701D47" w:rsidRPr="00991854" w:rsidRDefault="00701D47" w:rsidP="00720B82">
      <w:pPr>
        <w:pStyle w:val="ListParagraph"/>
        <w:numPr>
          <w:ilvl w:val="0"/>
          <w:numId w:val="5"/>
        </w:numPr>
        <w:rPr>
          <w:rFonts w:ascii="Times New Roman" w:hAnsi="Times New Roman"/>
          <w:sz w:val="24"/>
          <w:szCs w:val="24"/>
        </w:rPr>
      </w:pPr>
      <w:r w:rsidRPr="00991854">
        <w:rPr>
          <w:rFonts w:ascii="Times New Roman" w:hAnsi="Times New Roman"/>
          <w:sz w:val="24"/>
          <w:szCs w:val="24"/>
        </w:rPr>
        <w:t>Ann Arbor Mayor’s Green Fair (June 2012, 2013)</w:t>
      </w:r>
    </w:p>
    <w:p w:rsidR="00701D47" w:rsidRPr="00991854" w:rsidRDefault="00701D47" w:rsidP="00720B82">
      <w:pPr>
        <w:pStyle w:val="ListParagraph"/>
        <w:numPr>
          <w:ilvl w:val="0"/>
          <w:numId w:val="5"/>
        </w:numPr>
        <w:rPr>
          <w:rFonts w:ascii="Times New Roman" w:hAnsi="Times New Roman"/>
          <w:sz w:val="24"/>
          <w:szCs w:val="24"/>
        </w:rPr>
      </w:pPr>
      <w:r w:rsidRPr="00991854">
        <w:rPr>
          <w:rFonts w:ascii="Times New Roman" w:hAnsi="Times New Roman"/>
          <w:sz w:val="24"/>
          <w:szCs w:val="24"/>
        </w:rPr>
        <w:t>Mission Zero Fest (June 2012)</w:t>
      </w:r>
    </w:p>
    <w:p w:rsidR="00701D47" w:rsidRPr="00991854" w:rsidRDefault="00701D47" w:rsidP="00720B82">
      <w:pPr>
        <w:pStyle w:val="ListParagraph"/>
        <w:numPr>
          <w:ilvl w:val="0"/>
          <w:numId w:val="5"/>
        </w:numPr>
        <w:rPr>
          <w:rFonts w:ascii="Times New Roman" w:hAnsi="Times New Roman"/>
          <w:sz w:val="24"/>
          <w:szCs w:val="24"/>
        </w:rPr>
      </w:pPr>
      <w:r w:rsidRPr="00991854">
        <w:rPr>
          <w:rFonts w:ascii="Times New Roman" w:hAnsi="Times New Roman"/>
          <w:sz w:val="24"/>
          <w:szCs w:val="24"/>
        </w:rPr>
        <w:t>Pinckney Art in the Park (June 2012)</w:t>
      </w:r>
    </w:p>
    <w:p w:rsidR="00701D47" w:rsidRPr="00991854" w:rsidRDefault="00701D47" w:rsidP="00720B82">
      <w:pPr>
        <w:pStyle w:val="ListParagraph"/>
        <w:numPr>
          <w:ilvl w:val="0"/>
          <w:numId w:val="5"/>
        </w:numPr>
        <w:rPr>
          <w:rFonts w:ascii="Times New Roman" w:hAnsi="Times New Roman"/>
          <w:sz w:val="24"/>
          <w:szCs w:val="24"/>
        </w:rPr>
      </w:pPr>
      <w:r w:rsidRPr="00991854">
        <w:rPr>
          <w:rFonts w:ascii="Times New Roman" w:hAnsi="Times New Roman"/>
          <w:sz w:val="24"/>
          <w:szCs w:val="24"/>
        </w:rPr>
        <w:t>Huron River Day (July 2012, 2013)</w:t>
      </w:r>
    </w:p>
    <w:p w:rsidR="00701D47" w:rsidRPr="00991854" w:rsidRDefault="00701D47" w:rsidP="00720B82">
      <w:pPr>
        <w:pStyle w:val="ListParagraph"/>
        <w:numPr>
          <w:ilvl w:val="0"/>
          <w:numId w:val="5"/>
        </w:numPr>
        <w:rPr>
          <w:rFonts w:ascii="Times New Roman" w:hAnsi="Times New Roman"/>
          <w:sz w:val="24"/>
          <w:szCs w:val="24"/>
        </w:rPr>
      </w:pPr>
      <w:r w:rsidRPr="00991854">
        <w:rPr>
          <w:rFonts w:ascii="Times New Roman" w:hAnsi="Times New Roman"/>
          <w:sz w:val="24"/>
          <w:szCs w:val="24"/>
        </w:rPr>
        <w:t>Dexter Daze (August 2013)</w:t>
      </w:r>
    </w:p>
    <w:p w:rsidR="00701D47" w:rsidRPr="00991854" w:rsidRDefault="00701D47" w:rsidP="00720B82">
      <w:pPr>
        <w:pStyle w:val="ListParagraph"/>
        <w:numPr>
          <w:ilvl w:val="0"/>
          <w:numId w:val="5"/>
        </w:numPr>
        <w:rPr>
          <w:rFonts w:ascii="Times New Roman" w:hAnsi="Times New Roman"/>
          <w:sz w:val="24"/>
          <w:szCs w:val="24"/>
        </w:rPr>
      </w:pPr>
      <w:r w:rsidRPr="00991854">
        <w:rPr>
          <w:rFonts w:ascii="Times New Roman" w:hAnsi="Times New Roman"/>
          <w:sz w:val="24"/>
          <w:szCs w:val="24"/>
        </w:rPr>
        <w:t>Ypsilanti Heritage Festival (August 2012, 2013)</w:t>
      </w:r>
    </w:p>
    <w:p w:rsidR="00701D47" w:rsidRPr="00991854" w:rsidRDefault="00701D47" w:rsidP="00720B82">
      <w:pPr>
        <w:pStyle w:val="ListParagraph"/>
        <w:numPr>
          <w:ilvl w:val="0"/>
          <w:numId w:val="5"/>
        </w:numPr>
        <w:rPr>
          <w:rFonts w:ascii="Times New Roman" w:hAnsi="Times New Roman"/>
          <w:sz w:val="24"/>
          <w:szCs w:val="24"/>
        </w:rPr>
      </w:pPr>
      <w:r w:rsidRPr="00991854">
        <w:rPr>
          <w:rFonts w:ascii="Times New Roman" w:hAnsi="Times New Roman"/>
          <w:sz w:val="24"/>
          <w:szCs w:val="24"/>
        </w:rPr>
        <w:t>University of Michigan Party for the Planet (September 2012, 2013)</w:t>
      </w:r>
    </w:p>
    <w:p w:rsidR="00701D47" w:rsidRPr="00991854" w:rsidRDefault="00701D47" w:rsidP="00720B82">
      <w:pPr>
        <w:pStyle w:val="ListParagraph"/>
        <w:numPr>
          <w:ilvl w:val="0"/>
          <w:numId w:val="5"/>
        </w:numPr>
        <w:rPr>
          <w:rFonts w:ascii="Times New Roman" w:hAnsi="Times New Roman"/>
          <w:sz w:val="24"/>
          <w:szCs w:val="24"/>
        </w:rPr>
      </w:pPr>
      <w:r w:rsidRPr="00991854">
        <w:rPr>
          <w:rFonts w:ascii="Times New Roman" w:hAnsi="Times New Roman"/>
          <w:sz w:val="24"/>
          <w:szCs w:val="24"/>
        </w:rPr>
        <w:t xml:space="preserve">Flat Rock Riverfest (September 2011, 2012, 2013) </w:t>
      </w:r>
    </w:p>
    <w:p w:rsidR="00701D47" w:rsidRDefault="00701D47" w:rsidP="009963F5">
      <w:r>
        <w:t>In June 2012 HRWC exhibited at the three day festival Pinckney Art in the Park, distributing information on homeowner nonpoint source pollution prevention topics, Huron River recreation and water quality stewardship. HRWC staff and volunteers featured a “Where Do You Live in the Watershed” mapping activity and talked with over 150 individuals, handing out over 60 maps of the watershed and signing up 30 individuals to receive HRWC’s quarterly newsletter by email.</w:t>
      </w:r>
    </w:p>
    <w:p w:rsidR="00701D47" w:rsidRDefault="00701D47" w:rsidP="009963F5"/>
    <w:p w:rsidR="00701D47" w:rsidRDefault="00701D47" w:rsidP="009963F5">
      <w:r>
        <w:t xml:space="preserve">At the three day Ypsilanti Heritage Festival, which draws 80-90,000 attendees each year, HRWC participates in a joint outreach effort, the </w:t>
      </w:r>
      <w:r w:rsidRPr="00DE7479">
        <w:rPr>
          <w:i/>
        </w:rPr>
        <w:t>“Green Tent”</w:t>
      </w:r>
      <w:r>
        <w:t xml:space="preserve"> funded and organized by Eastern Michigan University, the City of Ypsilanti and Ypsilanti Township. Several local environmental organizations participate annually including the Washtenaw County Water Resources Commissioner, and the Environmental Health Department and MDEQ. HRWC hosts a stream-monitoring demonstration and an art activity for children and families.  In 2012 and 2013 HRWC raffled a kayak which helped to draw in over 400 festival goers to the Green Tent displays which featured NPS pollution prevention and stewardship messaging.</w:t>
      </w:r>
    </w:p>
    <w:p w:rsidR="00701D47" w:rsidRDefault="00701D47" w:rsidP="009963F5"/>
    <w:p w:rsidR="00701D47" w:rsidRDefault="00701D47" w:rsidP="009963F5">
      <w:r>
        <w:t>At the 2013 Ann Arbor Earth Day Festival in April, HRWC hosted a unique tabling activity for children, helping them build “native plant terrariums” and teaching why native Michigan plants are good for protecting water quality. Over 300 terrariums were made during the 4 hour festival.</w:t>
      </w:r>
    </w:p>
    <w:p w:rsidR="00701D47" w:rsidRDefault="00701D47" w:rsidP="009963F5"/>
    <w:p w:rsidR="00701D47" w:rsidRDefault="00701D47" w:rsidP="009963F5">
      <w:r>
        <w:t>Also in 2013 HRWC partnered with the Washtenaw County Water Resources Commissioner, the Washtenaw County Road Commission, the City of Ann Arbor, the Village of Barton Hills and Great Lakes Rain Barrel to promote and host a public rain barrel sale on May 18. Efforts resulted in the sale of 322 rain barrels to local residents at a discounted rate of roughly 20% off retail pricing (negotiated by WCWRC). Outreach included a rain barrel display and the distribution of 2,000 postcards by HRWC and the WCWRC at the Home Garden &amp; Lifestyle Show, the Chelsea Expo and Earth Day Festivals at Schoolcraft College, Washtenaw Community College, Ann Arbor and Milford. The City of Ann Arbor promoted the festival through a display and postcard distribution at its customer service center, its water bill insert</w:t>
      </w:r>
      <w:r w:rsidRPr="009650A0">
        <w:rPr>
          <w:i/>
        </w:rPr>
        <w:t xml:space="preserve"> Water Matters,</w:t>
      </w:r>
      <w:r>
        <w:t xml:space="preserve"> and in various community emails. Ann Arbor Public Schools published sale information in a district-wide email to staff and families. Print advertisements were run in Michigan Gardener April, the Ann Arbor Observer April and May, and the Spring 2013 Community Observer (</w:t>
      </w:r>
      <w:r w:rsidRPr="00066CE2">
        <w:t xml:space="preserve">for a total circulation of </w:t>
      </w:r>
      <w:r>
        <w:t>170,000). As a result HRWC’s rain barrel sale web page experienced 3,956 page views (3,266 unique page views) Februrary1 through June 1 which include the months preceding and shortly following the sale.</w:t>
      </w:r>
    </w:p>
    <w:p w:rsidR="00701D47" w:rsidRDefault="00701D47" w:rsidP="009963F5"/>
    <w:p w:rsidR="00701D47" w:rsidRDefault="00701D47" w:rsidP="009963F5">
      <w:r>
        <w:t xml:space="preserve">HRWC and WCWRC also partnered with the Village of Dexter and Great Lakes Rain Barrel to promote and hold rain barrel sales at the Village’s Saturday Farmers Markets July 13, and August 3 and 17, 2013. Announcements were posted to HRWC’s Facebook Page (approx 1200 followers) and Chris Merucci, president of Great Lakes Rain Barrel was interviewed on the Lucy Ann Lance Show on WLBY 1290 AM, airing on its </w:t>
      </w:r>
      <w:r w:rsidRPr="00750536">
        <w:t>live weekly radio broadcast</w:t>
      </w:r>
      <w:r>
        <w:t xml:space="preserve"> and</w:t>
      </w:r>
      <w:r w:rsidRPr="00750536">
        <w:t xml:space="preserve"> included in the internet replay of the show on </w:t>
      </w:r>
      <w:hyperlink r:id="rId35" w:history="1">
        <w:r w:rsidRPr="000B457B">
          <w:rPr>
            <w:rStyle w:val="Hyperlink"/>
          </w:rPr>
          <w:t>www.lucyannlance.com</w:t>
        </w:r>
      </w:hyperlink>
      <w:r>
        <w:t>.</w:t>
      </w:r>
    </w:p>
    <w:p w:rsidR="00701D47" w:rsidRDefault="00701D47" w:rsidP="009963F5"/>
    <w:p w:rsidR="00701D47" w:rsidRPr="0080334F" w:rsidRDefault="00701D47" w:rsidP="000F4C7B">
      <w:pPr>
        <w:rPr>
          <w:u w:val="single"/>
        </w:rPr>
      </w:pPr>
      <w:r w:rsidRPr="0080334F">
        <w:rPr>
          <w:u w:val="single"/>
        </w:rPr>
        <w:t>Livingston County</w:t>
      </w:r>
    </w:p>
    <w:p w:rsidR="00701D47" w:rsidRPr="0080334F" w:rsidRDefault="00701D47" w:rsidP="000F4C7B">
      <w:r w:rsidRPr="0080334F">
        <w:t>LCDC presented an informational display with handout information at the following events during this reporting period:</w:t>
      </w:r>
    </w:p>
    <w:p w:rsidR="00701D47" w:rsidRPr="0080334F" w:rsidRDefault="00701D47" w:rsidP="000F4C7B"/>
    <w:p w:rsidR="00701D47" w:rsidRDefault="00701D47" w:rsidP="00720B82">
      <w:pPr>
        <w:numPr>
          <w:ilvl w:val="0"/>
          <w:numId w:val="7"/>
        </w:numPr>
      </w:pPr>
      <w:r w:rsidRPr="0080334F">
        <w:t>Livingston Family Fun Day, Soil Conservation District Nature Center, Iosco Twsp: June 23, 2012 and June 22, 2013</w:t>
      </w:r>
    </w:p>
    <w:p w:rsidR="00701D47" w:rsidRPr="0080334F" w:rsidRDefault="00701D47" w:rsidP="0080334F">
      <w:pPr>
        <w:ind w:left="720"/>
      </w:pPr>
    </w:p>
    <w:p w:rsidR="00701D47" w:rsidRPr="0080334F" w:rsidRDefault="00701D47" w:rsidP="00720B82">
      <w:pPr>
        <w:numPr>
          <w:ilvl w:val="0"/>
          <w:numId w:val="7"/>
        </w:numPr>
      </w:pPr>
      <w:r>
        <w:t>HHW Events: three</w:t>
      </w:r>
      <w:r w:rsidRPr="0080334F">
        <w:t xml:space="preserve"> events (Spring, Summer, Fall) each year for 2012 and 2013</w:t>
      </w:r>
    </w:p>
    <w:p w:rsidR="00701D47" w:rsidRPr="0080334F" w:rsidRDefault="00701D47" w:rsidP="000F4C7B"/>
    <w:p w:rsidR="00701D47" w:rsidRPr="00F76B2C" w:rsidRDefault="00701D47" w:rsidP="000F4C7B">
      <w:r w:rsidRPr="0080334F">
        <w:t>LCDC’s informational display is available for use by other municipalities in Livingston County.  Along with the display, LCDC also provides water quality and storm water informational brochures to CVTs within the county.</w:t>
      </w:r>
      <w:r>
        <w:t xml:space="preserve">  </w:t>
      </w:r>
    </w:p>
    <w:p w:rsidR="00701D47" w:rsidRDefault="00701D47" w:rsidP="009963F5">
      <w:pPr>
        <w:rPr>
          <w:highlight w:val="yellow"/>
          <w:u w:val="single"/>
        </w:rPr>
      </w:pPr>
    </w:p>
    <w:p w:rsidR="00701D47" w:rsidRPr="00356516" w:rsidRDefault="00701D47" w:rsidP="009963F5">
      <w:pPr>
        <w:rPr>
          <w:u w:val="single"/>
        </w:rPr>
      </w:pPr>
      <w:r w:rsidRPr="00356516">
        <w:rPr>
          <w:highlight w:val="yellow"/>
          <w:u w:val="single"/>
        </w:rPr>
        <w:t>[Permittee]</w:t>
      </w:r>
    </w:p>
    <w:p w:rsidR="00701D47" w:rsidRDefault="00701D47" w:rsidP="009963F5">
      <w:r>
        <w:t>Add text.</w:t>
      </w:r>
    </w:p>
    <w:p w:rsidR="00701D47" w:rsidRDefault="00701D47" w:rsidP="009963F5"/>
    <w:p w:rsidR="00701D47" w:rsidRPr="006F1BD9" w:rsidRDefault="00701D47" w:rsidP="009963F5">
      <w:pPr>
        <w:rPr>
          <w:bCs/>
          <w:u w:val="single"/>
        </w:rPr>
      </w:pPr>
      <w:r w:rsidRPr="0022740A">
        <w:rPr>
          <w:bCs/>
          <w:highlight w:val="yellow"/>
          <w:u w:val="single"/>
        </w:rPr>
        <w:t>Activity # 13: Livingston County Household Hazardous Waste Reduction Program</w:t>
      </w:r>
    </w:p>
    <w:p w:rsidR="00701D47" w:rsidRDefault="00701D47" w:rsidP="009963F5"/>
    <w:p w:rsidR="00701D47" w:rsidRDefault="00701D47" w:rsidP="000B51B7">
      <w:pPr>
        <w:rPr>
          <w:u w:val="single"/>
        </w:rPr>
      </w:pPr>
      <w:r>
        <w:rPr>
          <w:u w:val="single"/>
        </w:rPr>
        <w:t>Livingston County</w:t>
      </w:r>
    </w:p>
    <w:p w:rsidR="00701D47" w:rsidRDefault="00701D47" w:rsidP="000B51B7">
      <w:pPr>
        <w:rPr>
          <w:u w:val="single"/>
        </w:rPr>
      </w:pPr>
    </w:p>
    <w:p w:rsidR="00701D47" w:rsidRDefault="00701D47" w:rsidP="000B51B7">
      <w:r>
        <w:t xml:space="preserve">LCDC facilitates HHW collection events three times per year.  Amount of waste collected in pounds is indicated in the table below.  </w:t>
      </w:r>
    </w:p>
    <w:p w:rsidR="00701D47" w:rsidRPr="00FF52F5" w:rsidRDefault="00701D47" w:rsidP="000B51B7"/>
    <w:tbl>
      <w:tblPr>
        <w:tblW w:w="8030" w:type="dxa"/>
        <w:tblInd w:w="93" w:type="dxa"/>
        <w:tblLook w:val="0000"/>
      </w:tblPr>
      <w:tblGrid>
        <w:gridCol w:w="1574"/>
        <w:gridCol w:w="1340"/>
        <w:gridCol w:w="2006"/>
        <w:gridCol w:w="677"/>
        <w:gridCol w:w="364"/>
        <w:gridCol w:w="332"/>
        <w:gridCol w:w="345"/>
        <w:gridCol w:w="351"/>
        <w:gridCol w:w="345"/>
        <w:gridCol w:w="696"/>
      </w:tblGrid>
      <w:tr w:rsidR="00701D47" w:rsidRPr="0080334F" w:rsidTr="0080334F">
        <w:trPr>
          <w:trHeight w:val="259"/>
        </w:trPr>
        <w:tc>
          <w:tcPr>
            <w:tcW w:w="5961" w:type="dxa"/>
            <w:gridSpan w:val="5"/>
            <w:tcBorders>
              <w:top w:val="nil"/>
              <w:left w:val="nil"/>
              <w:bottom w:val="nil"/>
              <w:right w:val="nil"/>
            </w:tcBorders>
            <w:noWrap/>
            <w:vAlign w:val="bottom"/>
          </w:tcPr>
          <w:p w:rsidR="00701D47" w:rsidRPr="0080334F" w:rsidRDefault="00701D47" w:rsidP="00480F2E">
            <w:pPr>
              <w:rPr>
                <w:b/>
              </w:rPr>
            </w:pPr>
            <w:r w:rsidRPr="0080334F">
              <w:rPr>
                <w:b/>
              </w:rPr>
              <w:t>Household Hazardous Waste Collections</w:t>
            </w:r>
          </w:p>
        </w:tc>
        <w:tc>
          <w:tcPr>
            <w:tcW w:w="677" w:type="dxa"/>
            <w:gridSpan w:val="2"/>
            <w:tcBorders>
              <w:top w:val="nil"/>
              <w:left w:val="nil"/>
              <w:bottom w:val="nil"/>
              <w:right w:val="nil"/>
            </w:tcBorders>
            <w:noWrap/>
            <w:vAlign w:val="bottom"/>
          </w:tcPr>
          <w:p w:rsidR="00701D47" w:rsidRPr="0080334F" w:rsidRDefault="00701D47" w:rsidP="00480F2E"/>
        </w:tc>
        <w:tc>
          <w:tcPr>
            <w:tcW w:w="696" w:type="dxa"/>
            <w:gridSpan w:val="2"/>
            <w:tcBorders>
              <w:top w:val="nil"/>
              <w:left w:val="nil"/>
              <w:bottom w:val="nil"/>
              <w:right w:val="nil"/>
            </w:tcBorders>
            <w:noWrap/>
            <w:vAlign w:val="bottom"/>
          </w:tcPr>
          <w:p w:rsidR="00701D47" w:rsidRPr="0080334F" w:rsidRDefault="00701D47" w:rsidP="00480F2E"/>
        </w:tc>
        <w:tc>
          <w:tcPr>
            <w:tcW w:w="696" w:type="dxa"/>
            <w:tcBorders>
              <w:top w:val="nil"/>
              <w:left w:val="nil"/>
              <w:bottom w:val="nil"/>
              <w:right w:val="nil"/>
            </w:tcBorders>
            <w:noWrap/>
            <w:vAlign w:val="bottom"/>
          </w:tcPr>
          <w:p w:rsidR="00701D47" w:rsidRPr="0080334F" w:rsidRDefault="00701D47" w:rsidP="00480F2E"/>
        </w:tc>
      </w:tr>
      <w:tr w:rsidR="00701D47" w:rsidRPr="0080334F" w:rsidTr="0080334F">
        <w:trPr>
          <w:trHeight w:val="259"/>
        </w:trPr>
        <w:tc>
          <w:tcPr>
            <w:tcW w:w="5961" w:type="dxa"/>
            <w:gridSpan w:val="5"/>
            <w:tcBorders>
              <w:top w:val="nil"/>
              <w:left w:val="nil"/>
              <w:bottom w:val="nil"/>
              <w:right w:val="nil"/>
            </w:tcBorders>
            <w:noWrap/>
            <w:vAlign w:val="bottom"/>
          </w:tcPr>
          <w:p w:rsidR="00701D47" w:rsidRPr="0080334F" w:rsidRDefault="00701D47" w:rsidP="00480F2E">
            <w:r>
              <w:t>LCDC</w:t>
            </w:r>
            <w:r w:rsidRPr="0080334F">
              <w:t xml:space="preserve"> host</w:t>
            </w:r>
            <w:r>
              <w:t>s</w:t>
            </w:r>
            <w:r w:rsidRPr="0080334F">
              <w:t xml:space="preserve"> three collections per year</w:t>
            </w:r>
          </w:p>
        </w:tc>
        <w:tc>
          <w:tcPr>
            <w:tcW w:w="677" w:type="dxa"/>
            <w:gridSpan w:val="2"/>
            <w:tcBorders>
              <w:top w:val="nil"/>
              <w:left w:val="nil"/>
              <w:bottom w:val="nil"/>
              <w:right w:val="nil"/>
            </w:tcBorders>
            <w:noWrap/>
            <w:vAlign w:val="bottom"/>
          </w:tcPr>
          <w:p w:rsidR="00701D47" w:rsidRPr="0080334F" w:rsidRDefault="00701D47" w:rsidP="00480F2E"/>
        </w:tc>
        <w:tc>
          <w:tcPr>
            <w:tcW w:w="696" w:type="dxa"/>
            <w:gridSpan w:val="2"/>
            <w:tcBorders>
              <w:top w:val="nil"/>
              <w:left w:val="nil"/>
              <w:bottom w:val="nil"/>
              <w:right w:val="nil"/>
            </w:tcBorders>
            <w:noWrap/>
            <w:vAlign w:val="bottom"/>
          </w:tcPr>
          <w:p w:rsidR="00701D47" w:rsidRPr="0080334F" w:rsidRDefault="00701D47" w:rsidP="00480F2E"/>
        </w:tc>
        <w:tc>
          <w:tcPr>
            <w:tcW w:w="696" w:type="dxa"/>
            <w:tcBorders>
              <w:top w:val="nil"/>
              <w:left w:val="nil"/>
              <w:bottom w:val="nil"/>
              <w:right w:val="nil"/>
            </w:tcBorders>
            <w:noWrap/>
            <w:vAlign w:val="bottom"/>
          </w:tcPr>
          <w:p w:rsidR="00701D47" w:rsidRPr="0080334F" w:rsidRDefault="00701D47" w:rsidP="00480F2E"/>
        </w:tc>
      </w:tr>
      <w:tr w:rsidR="00701D47" w:rsidRPr="0080334F" w:rsidTr="0080334F">
        <w:trPr>
          <w:gridAfter w:val="2"/>
          <w:wAfter w:w="1041" w:type="dxa"/>
          <w:trHeight w:val="259"/>
        </w:trPr>
        <w:tc>
          <w:tcPr>
            <w:tcW w:w="1574" w:type="dxa"/>
            <w:tcBorders>
              <w:top w:val="nil"/>
              <w:left w:val="nil"/>
              <w:bottom w:val="nil"/>
              <w:right w:val="nil"/>
            </w:tcBorders>
            <w:noWrap/>
            <w:vAlign w:val="bottom"/>
          </w:tcPr>
          <w:p w:rsidR="00701D47" w:rsidRPr="0080334F" w:rsidRDefault="00701D47" w:rsidP="00480F2E"/>
        </w:tc>
        <w:tc>
          <w:tcPr>
            <w:tcW w:w="1340" w:type="dxa"/>
            <w:tcBorders>
              <w:top w:val="nil"/>
              <w:left w:val="nil"/>
              <w:bottom w:val="nil"/>
              <w:right w:val="nil"/>
            </w:tcBorders>
            <w:noWrap/>
            <w:vAlign w:val="bottom"/>
          </w:tcPr>
          <w:p w:rsidR="00701D47" w:rsidRPr="0080334F" w:rsidRDefault="00701D47" w:rsidP="00480F2E">
            <w:pPr>
              <w:jc w:val="right"/>
              <w:rPr>
                <w:b/>
                <w:bCs/>
                <w:u w:val="single"/>
              </w:rPr>
            </w:pPr>
            <w:r w:rsidRPr="0080334F">
              <w:rPr>
                <w:b/>
                <w:bCs/>
                <w:u w:val="single"/>
              </w:rPr>
              <w:t>2012</w:t>
            </w:r>
          </w:p>
        </w:tc>
        <w:tc>
          <w:tcPr>
            <w:tcW w:w="2006" w:type="dxa"/>
            <w:tcBorders>
              <w:top w:val="nil"/>
              <w:left w:val="nil"/>
              <w:bottom w:val="nil"/>
              <w:right w:val="nil"/>
            </w:tcBorders>
            <w:noWrap/>
            <w:vAlign w:val="bottom"/>
          </w:tcPr>
          <w:p w:rsidR="00701D47" w:rsidRPr="0080334F" w:rsidRDefault="00701D47" w:rsidP="00480F2E">
            <w:pPr>
              <w:jc w:val="right"/>
              <w:rPr>
                <w:b/>
                <w:bCs/>
                <w:u w:val="single"/>
              </w:rPr>
            </w:pPr>
            <w:r w:rsidRPr="0080334F">
              <w:rPr>
                <w:b/>
                <w:bCs/>
                <w:u w:val="single"/>
              </w:rPr>
              <w:t>2013</w:t>
            </w:r>
          </w:p>
        </w:tc>
        <w:tc>
          <w:tcPr>
            <w:tcW w:w="677" w:type="dxa"/>
            <w:tcBorders>
              <w:top w:val="nil"/>
              <w:left w:val="nil"/>
              <w:bottom w:val="nil"/>
              <w:right w:val="nil"/>
            </w:tcBorders>
            <w:noWrap/>
            <w:vAlign w:val="bottom"/>
          </w:tcPr>
          <w:p w:rsidR="00701D47" w:rsidRPr="0080334F" w:rsidRDefault="00701D47" w:rsidP="00480F2E"/>
        </w:tc>
        <w:tc>
          <w:tcPr>
            <w:tcW w:w="696" w:type="dxa"/>
            <w:gridSpan w:val="2"/>
            <w:tcBorders>
              <w:top w:val="nil"/>
              <w:left w:val="nil"/>
              <w:bottom w:val="nil"/>
              <w:right w:val="nil"/>
            </w:tcBorders>
            <w:noWrap/>
            <w:vAlign w:val="bottom"/>
          </w:tcPr>
          <w:p w:rsidR="00701D47" w:rsidRPr="0080334F" w:rsidRDefault="00701D47" w:rsidP="00480F2E"/>
        </w:tc>
        <w:tc>
          <w:tcPr>
            <w:tcW w:w="696" w:type="dxa"/>
            <w:gridSpan w:val="2"/>
            <w:tcBorders>
              <w:top w:val="nil"/>
              <w:left w:val="nil"/>
              <w:bottom w:val="nil"/>
              <w:right w:val="nil"/>
            </w:tcBorders>
            <w:noWrap/>
            <w:vAlign w:val="bottom"/>
          </w:tcPr>
          <w:p w:rsidR="00701D47" w:rsidRPr="0080334F" w:rsidRDefault="00701D47" w:rsidP="00480F2E"/>
        </w:tc>
      </w:tr>
      <w:tr w:rsidR="00701D47" w:rsidRPr="0080334F" w:rsidTr="0080334F">
        <w:trPr>
          <w:gridAfter w:val="2"/>
          <w:wAfter w:w="1041" w:type="dxa"/>
          <w:trHeight w:val="259"/>
        </w:trPr>
        <w:tc>
          <w:tcPr>
            <w:tcW w:w="1574" w:type="dxa"/>
            <w:tcBorders>
              <w:top w:val="nil"/>
              <w:left w:val="nil"/>
              <w:bottom w:val="nil"/>
              <w:right w:val="nil"/>
            </w:tcBorders>
            <w:noWrap/>
            <w:vAlign w:val="bottom"/>
          </w:tcPr>
          <w:p w:rsidR="00701D47" w:rsidRPr="0080334F" w:rsidRDefault="00701D47" w:rsidP="00480F2E">
            <w:r w:rsidRPr="0080334F">
              <w:t>Spring</w:t>
            </w:r>
          </w:p>
        </w:tc>
        <w:tc>
          <w:tcPr>
            <w:tcW w:w="1340" w:type="dxa"/>
            <w:tcBorders>
              <w:top w:val="nil"/>
              <w:left w:val="nil"/>
              <w:bottom w:val="nil"/>
              <w:right w:val="nil"/>
            </w:tcBorders>
            <w:noWrap/>
            <w:vAlign w:val="bottom"/>
          </w:tcPr>
          <w:p w:rsidR="00701D47" w:rsidRPr="0080334F" w:rsidRDefault="00701D47" w:rsidP="00480F2E">
            <w:pPr>
              <w:jc w:val="right"/>
            </w:pPr>
            <w:r w:rsidRPr="0080334F">
              <w:t>10,439</w:t>
            </w:r>
          </w:p>
        </w:tc>
        <w:tc>
          <w:tcPr>
            <w:tcW w:w="2006" w:type="dxa"/>
            <w:tcBorders>
              <w:top w:val="nil"/>
              <w:left w:val="nil"/>
              <w:bottom w:val="nil"/>
              <w:right w:val="nil"/>
            </w:tcBorders>
            <w:noWrap/>
            <w:vAlign w:val="bottom"/>
          </w:tcPr>
          <w:p w:rsidR="00701D47" w:rsidRPr="0080334F" w:rsidRDefault="00701D47" w:rsidP="00480F2E">
            <w:pPr>
              <w:jc w:val="right"/>
            </w:pPr>
            <w:r w:rsidRPr="0080334F">
              <w:t>15,310</w:t>
            </w:r>
          </w:p>
        </w:tc>
        <w:tc>
          <w:tcPr>
            <w:tcW w:w="677" w:type="dxa"/>
            <w:tcBorders>
              <w:top w:val="nil"/>
              <w:left w:val="nil"/>
              <w:bottom w:val="nil"/>
              <w:right w:val="nil"/>
            </w:tcBorders>
            <w:noWrap/>
            <w:vAlign w:val="bottom"/>
          </w:tcPr>
          <w:p w:rsidR="00701D47" w:rsidRPr="0080334F" w:rsidRDefault="00701D47" w:rsidP="00480F2E"/>
        </w:tc>
        <w:tc>
          <w:tcPr>
            <w:tcW w:w="696" w:type="dxa"/>
            <w:gridSpan w:val="2"/>
            <w:tcBorders>
              <w:top w:val="nil"/>
              <w:left w:val="nil"/>
              <w:bottom w:val="nil"/>
              <w:right w:val="nil"/>
            </w:tcBorders>
            <w:noWrap/>
            <w:vAlign w:val="bottom"/>
          </w:tcPr>
          <w:p w:rsidR="00701D47" w:rsidRPr="0080334F" w:rsidRDefault="00701D47" w:rsidP="00480F2E"/>
        </w:tc>
        <w:tc>
          <w:tcPr>
            <w:tcW w:w="696" w:type="dxa"/>
            <w:gridSpan w:val="2"/>
            <w:tcBorders>
              <w:top w:val="nil"/>
              <w:left w:val="nil"/>
              <w:bottom w:val="nil"/>
              <w:right w:val="nil"/>
            </w:tcBorders>
            <w:noWrap/>
            <w:vAlign w:val="bottom"/>
          </w:tcPr>
          <w:p w:rsidR="00701D47" w:rsidRPr="0080334F" w:rsidRDefault="00701D47" w:rsidP="00480F2E"/>
        </w:tc>
      </w:tr>
      <w:tr w:rsidR="00701D47" w:rsidRPr="0080334F" w:rsidTr="0080334F">
        <w:trPr>
          <w:gridAfter w:val="2"/>
          <w:wAfter w:w="1041" w:type="dxa"/>
          <w:trHeight w:val="259"/>
        </w:trPr>
        <w:tc>
          <w:tcPr>
            <w:tcW w:w="1574" w:type="dxa"/>
            <w:tcBorders>
              <w:top w:val="nil"/>
              <w:left w:val="nil"/>
              <w:bottom w:val="nil"/>
              <w:right w:val="nil"/>
            </w:tcBorders>
            <w:noWrap/>
            <w:vAlign w:val="bottom"/>
          </w:tcPr>
          <w:p w:rsidR="00701D47" w:rsidRPr="0080334F" w:rsidRDefault="00701D47" w:rsidP="00480F2E">
            <w:r w:rsidRPr="0080334F">
              <w:t>Summer</w:t>
            </w:r>
          </w:p>
        </w:tc>
        <w:tc>
          <w:tcPr>
            <w:tcW w:w="1340" w:type="dxa"/>
            <w:tcBorders>
              <w:top w:val="nil"/>
              <w:left w:val="nil"/>
              <w:bottom w:val="nil"/>
              <w:right w:val="nil"/>
            </w:tcBorders>
            <w:noWrap/>
            <w:vAlign w:val="bottom"/>
          </w:tcPr>
          <w:p w:rsidR="00701D47" w:rsidRPr="0080334F" w:rsidRDefault="00701D47" w:rsidP="00480F2E">
            <w:pPr>
              <w:jc w:val="right"/>
            </w:pPr>
            <w:r w:rsidRPr="0080334F">
              <w:t>11,800</w:t>
            </w:r>
          </w:p>
        </w:tc>
        <w:tc>
          <w:tcPr>
            <w:tcW w:w="2006" w:type="dxa"/>
            <w:tcBorders>
              <w:top w:val="nil"/>
              <w:left w:val="nil"/>
              <w:bottom w:val="nil"/>
              <w:right w:val="nil"/>
            </w:tcBorders>
            <w:noWrap/>
            <w:vAlign w:val="bottom"/>
          </w:tcPr>
          <w:p w:rsidR="00701D47" w:rsidRPr="0080334F" w:rsidRDefault="00701D47" w:rsidP="00480F2E">
            <w:pPr>
              <w:jc w:val="right"/>
            </w:pPr>
            <w:r w:rsidRPr="0080334F">
              <w:t>15,072</w:t>
            </w:r>
          </w:p>
        </w:tc>
        <w:tc>
          <w:tcPr>
            <w:tcW w:w="677" w:type="dxa"/>
            <w:tcBorders>
              <w:top w:val="nil"/>
              <w:left w:val="nil"/>
              <w:bottom w:val="nil"/>
              <w:right w:val="nil"/>
            </w:tcBorders>
            <w:noWrap/>
            <w:vAlign w:val="bottom"/>
          </w:tcPr>
          <w:p w:rsidR="00701D47" w:rsidRPr="0080334F" w:rsidRDefault="00701D47" w:rsidP="00480F2E"/>
        </w:tc>
        <w:tc>
          <w:tcPr>
            <w:tcW w:w="696" w:type="dxa"/>
            <w:gridSpan w:val="2"/>
            <w:tcBorders>
              <w:top w:val="nil"/>
              <w:left w:val="nil"/>
              <w:bottom w:val="nil"/>
              <w:right w:val="nil"/>
            </w:tcBorders>
            <w:noWrap/>
            <w:vAlign w:val="bottom"/>
          </w:tcPr>
          <w:p w:rsidR="00701D47" w:rsidRPr="0080334F" w:rsidRDefault="00701D47" w:rsidP="00480F2E"/>
        </w:tc>
        <w:tc>
          <w:tcPr>
            <w:tcW w:w="696" w:type="dxa"/>
            <w:gridSpan w:val="2"/>
            <w:tcBorders>
              <w:top w:val="nil"/>
              <w:left w:val="nil"/>
              <w:bottom w:val="nil"/>
              <w:right w:val="nil"/>
            </w:tcBorders>
            <w:noWrap/>
            <w:vAlign w:val="bottom"/>
          </w:tcPr>
          <w:p w:rsidR="00701D47" w:rsidRPr="0080334F" w:rsidRDefault="00701D47" w:rsidP="00480F2E"/>
        </w:tc>
      </w:tr>
      <w:tr w:rsidR="00701D47" w:rsidRPr="0080334F" w:rsidTr="0080334F">
        <w:trPr>
          <w:gridAfter w:val="2"/>
          <w:wAfter w:w="1041" w:type="dxa"/>
          <w:trHeight w:val="259"/>
        </w:trPr>
        <w:tc>
          <w:tcPr>
            <w:tcW w:w="1574" w:type="dxa"/>
            <w:tcBorders>
              <w:top w:val="nil"/>
              <w:left w:val="nil"/>
              <w:bottom w:val="nil"/>
              <w:right w:val="nil"/>
            </w:tcBorders>
            <w:noWrap/>
            <w:vAlign w:val="bottom"/>
          </w:tcPr>
          <w:p w:rsidR="00701D47" w:rsidRPr="0080334F" w:rsidRDefault="00701D47" w:rsidP="00480F2E">
            <w:r w:rsidRPr="0080334F">
              <w:t>Fall</w:t>
            </w:r>
          </w:p>
        </w:tc>
        <w:tc>
          <w:tcPr>
            <w:tcW w:w="1340" w:type="dxa"/>
            <w:tcBorders>
              <w:top w:val="nil"/>
              <w:left w:val="nil"/>
              <w:bottom w:val="nil"/>
              <w:right w:val="nil"/>
            </w:tcBorders>
            <w:noWrap/>
            <w:vAlign w:val="bottom"/>
          </w:tcPr>
          <w:p w:rsidR="00701D47" w:rsidRPr="0080334F" w:rsidRDefault="00701D47" w:rsidP="00480F2E">
            <w:pPr>
              <w:jc w:val="right"/>
              <w:rPr>
                <w:u w:val="single"/>
              </w:rPr>
            </w:pPr>
            <w:r w:rsidRPr="0080334F">
              <w:rPr>
                <w:u w:val="single"/>
              </w:rPr>
              <w:t>16,458</w:t>
            </w:r>
          </w:p>
        </w:tc>
        <w:tc>
          <w:tcPr>
            <w:tcW w:w="2006" w:type="dxa"/>
            <w:tcBorders>
              <w:top w:val="nil"/>
              <w:left w:val="nil"/>
              <w:bottom w:val="nil"/>
              <w:right w:val="nil"/>
            </w:tcBorders>
            <w:noWrap/>
            <w:vAlign w:val="bottom"/>
          </w:tcPr>
          <w:p w:rsidR="00701D47" w:rsidRPr="0080334F" w:rsidRDefault="00701D47" w:rsidP="00480F2E">
            <w:pPr>
              <w:jc w:val="right"/>
              <w:rPr>
                <w:u w:val="single"/>
              </w:rPr>
            </w:pPr>
            <w:r w:rsidRPr="0080334F">
              <w:rPr>
                <w:u w:val="single"/>
              </w:rPr>
              <w:t>20,000(est)</w:t>
            </w:r>
          </w:p>
        </w:tc>
        <w:tc>
          <w:tcPr>
            <w:tcW w:w="677" w:type="dxa"/>
            <w:tcBorders>
              <w:top w:val="nil"/>
              <w:left w:val="nil"/>
              <w:bottom w:val="nil"/>
              <w:right w:val="nil"/>
            </w:tcBorders>
            <w:noWrap/>
            <w:vAlign w:val="bottom"/>
          </w:tcPr>
          <w:p w:rsidR="00701D47" w:rsidRPr="0080334F" w:rsidRDefault="00701D47" w:rsidP="00480F2E"/>
        </w:tc>
        <w:tc>
          <w:tcPr>
            <w:tcW w:w="696" w:type="dxa"/>
            <w:gridSpan w:val="2"/>
            <w:tcBorders>
              <w:top w:val="nil"/>
              <w:left w:val="nil"/>
              <w:bottom w:val="nil"/>
              <w:right w:val="nil"/>
            </w:tcBorders>
            <w:noWrap/>
            <w:vAlign w:val="bottom"/>
          </w:tcPr>
          <w:p w:rsidR="00701D47" w:rsidRPr="0080334F" w:rsidRDefault="00701D47" w:rsidP="00480F2E"/>
        </w:tc>
        <w:tc>
          <w:tcPr>
            <w:tcW w:w="696" w:type="dxa"/>
            <w:gridSpan w:val="2"/>
            <w:tcBorders>
              <w:top w:val="nil"/>
              <w:left w:val="nil"/>
              <w:bottom w:val="nil"/>
              <w:right w:val="nil"/>
            </w:tcBorders>
            <w:noWrap/>
            <w:vAlign w:val="bottom"/>
          </w:tcPr>
          <w:p w:rsidR="00701D47" w:rsidRPr="0080334F" w:rsidRDefault="00701D47" w:rsidP="00480F2E"/>
        </w:tc>
      </w:tr>
      <w:tr w:rsidR="00701D47" w:rsidRPr="0080334F" w:rsidTr="0080334F">
        <w:trPr>
          <w:gridAfter w:val="2"/>
          <w:wAfter w:w="1041" w:type="dxa"/>
          <w:trHeight w:val="259"/>
        </w:trPr>
        <w:tc>
          <w:tcPr>
            <w:tcW w:w="1574" w:type="dxa"/>
            <w:tcBorders>
              <w:top w:val="nil"/>
              <w:left w:val="nil"/>
              <w:bottom w:val="nil"/>
              <w:right w:val="nil"/>
            </w:tcBorders>
            <w:noWrap/>
            <w:vAlign w:val="bottom"/>
          </w:tcPr>
          <w:p w:rsidR="00701D47" w:rsidRPr="0080334F" w:rsidRDefault="00701D47" w:rsidP="00480F2E">
            <w:pPr>
              <w:rPr>
                <w:b/>
              </w:rPr>
            </w:pPr>
            <w:r w:rsidRPr="0080334F">
              <w:rPr>
                <w:b/>
              </w:rPr>
              <w:t>Total</w:t>
            </w:r>
          </w:p>
        </w:tc>
        <w:tc>
          <w:tcPr>
            <w:tcW w:w="1340" w:type="dxa"/>
            <w:tcBorders>
              <w:top w:val="nil"/>
              <w:left w:val="nil"/>
              <w:bottom w:val="nil"/>
              <w:right w:val="nil"/>
            </w:tcBorders>
            <w:noWrap/>
            <w:vAlign w:val="bottom"/>
          </w:tcPr>
          <w:p w:rsidR="00701D47" w:rsidRPr="0080334F" w:rsidRDefault="00701D47" w:rsidP="00480F2E">
            <w:pPr>
              <w:jc w:val="right"/>
              <w:rPr>
                <w:b/>
              </w:rPr>
            </w:pPr>
            <w:r w:rsidRPr="0080334F">
              <w:rPr>
                <w:b/>
              </w:rPr>
              <w:t>38,697</w:t>
            </w:r>
          </w:p>
        </w:tc>
        <w:tc>
          <w:tcPr>
            <w:tcW w:w="2006" w:type="dxa"/>
            <w:tcBorders>
              <w:top w:val="nil"/>
              <w:left w:val="nil"/>
              <w:bottom w:val="nil"/>
              <w:right w:val="nil"/>
            </w:tcBorders>
            <w:noWrap/>
            <w:vAlign w:val="bottom"/>
          </w:tcPr>
          <w:p w:rsidR="00701D47" w:rsidRPr="0080334F" w:rsidRDefault="00701D47" w:rsidP="00480F2E">
            <w:pPr>
              <w:jc w:val="right"/>
              <w:rPr>
                <w:b/>
              </w:rPr>
            </w:pPr>
            <w:r w:rsidRPr="0080334F">
              <w:rPr>
                <w:b/>
              </w:rPr>
              <w:t>50,382(est)</w:t>
            </w:r>
          </w:p>
        </w:tc>
        <w:tc>
          <w:tcPr>
            <w:tcW w:w="677" w:type="dxa"/>
            <w:tcBorders>
              <w:top w:val="nil"/>
              <w:left w:val="nil"/>
              <w:bottom w:val="nil"/>
              <w:right w:val="nil"/>
            </w:tcBorders>
            <w:noWrap/>
            <w:vAlign w:val="bottom"/>
          </w:tcPr>
          <w:p w:rsidR="00701D47" w:rsidRPr="0080334F" w:rsidRDefault="00701D47" w:rsidP="00480F2E">
            <w:pPr>
              <w:jc w:val="right"/>
            </w:pPr>
          </w:p>
        </w:tc>
        <w:tc>
          <w:tcPr>
            <w:tcW w:w="1392" w:type="dxa"/>
            <w:gridSpan w:val="4"/>
            <w:tcBorders>
              <w:top w:val="nil"/>
              <w:left w:val="nil"/>
              <w:bottom w:val="nil"/>
              <w:right w:val="nil"/>
            </w:tcBorders>
            <w:noWrap/>
            <w:vAlign w:val="bottom"/>
          </w:tcPr>
          <w:p w:rsidR="00701D47" w:rsidRPr="0080334F" w:rsidRDefault="00701D47" w:rsidP="00480F2E"/>
        </w:tc>
      </w:tr>
    </w:tbl>
    <w:p w:rsidR="00701D47" w:rsidRDefault="00701D47" w:rsidP="000B51B7">
      <w:pPr>
        <w:rPr>
          <w:u w:val="single"/>
        </w:rPr>
      </w:pPr>
    </w:p>
    <w:p w:rsidR="00701D47" w:rsidRPr="00FF52F5" w:rsidRDefault="00701D47" w:rsidP="000B51B7">
      <w:r>
        <w:t xml:space="preserve">LCDC also distributes collection receptacles throughout the county for used batteries.  Amount of batteries collected, in pounds, is indicated in the table below.  </w:t>
      </w:r>
    </w:p>
    <w:p w:rsidR="00701D47" w:rsidRDefault="00701D47" w:rsidP="000B51B7">
      <w:pPr>
        <w:rPr>
          <w:u w:val="single"/>
        </w:rPr>
      </w:pPr>
    </w:p>
    <w:tbl>
      <w:tblPr>
        <w:tblW w:w="3755" w:type="dxa"/>
        <w:tblInd w:w="93" w:type="dxa"/>
        <w:tblLook w:val="0000"/>
      </w:tblPr>
      <w:tblGrid>
        <w:gridCol w:w="400"/>
        <w:gridCol w:w="395"/>
        <w:gridCol w:w="273"/>
        <w:gridCol w:w="1999"/>
        <w:gridCol w:w="346"/>
        <w:gridCol w:w="342"/>
      </w:tblGrid>
      <w:tr w:rsidR="00701D47" w:rsidRPr="0080334F" w:rsidTr="0080334F">
        <w:trPr>
          <w:trHeight w:val="221"/>
        </w:trPr>
        <w:tc>
          <w:tcPr>
            <w:tcW w:w="3413" w:type="dxa"/>
            <w:gridSpan w:val="5"/>
            <w:tcBorders>
              <w:top w:val="nil"/>
              <w:left w:val="nil"/>
              <w:bottom w:val="nil"/>
              <w:right w:val="nil"/>
            </w:tcBorders>
            <w:noWrap/>
            <w:vAlign w:val="bottom"/>
          </w:tcPr>
          <w:p w:rsidR="00701D47" w:rsidRPr="0080334F" w:rsidRDefault="00701D47" w:rsidP="00480F2E">
            <w:pPr>
              <w:rPr>
                <w:b/>
                <w:bCs/>
                <w:u w:val="single"/>
              </w:rPr>
            </w:pPr>
            <w:r w:rsidRPr="0080334F">
              <w:rPr>
                <w:b/>
                <w:bCs/>
                <w:u w:val="single"/>
              </w:rPr>
              <w:t>Battery Collection Program</w:t>
            </w:r>
          </w:p>
        </w:tc>
        <w:tc>
          <w:tcPr>
            <w:tcW w:w="342" w:type="dxa"/>
            <w:tcBorders>
              <w:top w:val="nil"/>
              <w:left w:val="nil"/>
              <w:bottom w:val="nil"/>
              <w:right w:val="nil"/>
            </w:tcBorders>
            <w:noWrap/>
            <w:vAlign w:val="bottom"/>
          </w:tcPr>
          <w:p w:rsidR="00701D47" w:rsidRPr="0080334F" w:rsidRDefault="00701D47" w:rsidP="00480F2E"/>
        </w:tc>
      </w:tr>
      <w:tr w:rsidR="00701D47" w:rsidRPr="0080334F" w:rsidTr="0080334F">
        <w:trPr>
          <w:trHeight w:val="221"/>
        </w:trPr>
        <w:tc>
          <w:tcPr>
            <w:tcW w:w="3755" w:type="dxa"/>
            <w:gridSpan w:val="6"/>
            <w:tcBorders>
              <w:top w:val="nil"/>
              <w:left w:val="nil"/>
              <w:bottom w:val="nil"/>
              <w:right w:val="nil"/>
            </w:tcBorders>
            <w:noWrap/>
            <w:vAlign w:val="bottom"/>
          </w:tcPr>
          <w:p w:rsidR="00701D47" w:rsidRPr="0080334F" w:rsidRDefault="00701D47" w:rsidP="00480F2E">
            <w:r>
              <w:t>(20 collection sites</w:t>
            </w:r>
            <w:r w:rsidRPr="0080334F">
              <w:t xml:space="preserve"> in the County)</w:t>
            </w:r>
          </w:p>
        </w:tc>
      </w:tr>
      <w:tr w:rsidR="00701D47" w:rsidRPr="0080334F" w:rsidTr="0080334F">
        <w:trPr>
          <w:trHeight w:val="221"/>
        </w:trPr>
        <w:tc>
          <w:tcPr>
            <w:tcW w:w="1068" w:type="dxa"/>
            <w:gridSpan w:val="3"/>
            <w:tcBorders>
              <w:top w:val="nil"/>
              <w:left w:val="nil"/>
              <w:bottom w:val="nil"/>
              <w:right w:val="nil"/>
            </w:tcBorders>
            <w:noWrap/>
            <w:vAlign w:val="bottom"/>
          </w:tcPr>
          <w:p w:rsidR="00701D47" w:rsidRPr="0080334F" w:rsidRDefault="00701D47" w:rsidP="00480F2E"/>
        </w:tc>
        <w:tc>
          <w:tcPr>
            <w:tcW w:w="1999" w:type="dxa"/>
            <w:tcBorders>
              <w:top w:val="nil"/>
              <w:left w:val="nil"/>
              <w:bottom w:val="nil"/>
              <w:right w:val="nil"/>
            </w:tcBorders>
            <w:noWrap/>
            <w:vAlign w:val="bottom"/>
          </w:tcPr>
          <w:p w:rsidR="00701D47" w:rsidRPr="0080334F" w:rsidRDefault="00701D47" w:rsidP="00480F2E"/>
        </w:tc>
        <w:tc>
          <w:tcPr>
            <w:tcW w:w="346" w:type="dxa"/>
            <w:tcBorders>
              <w:top w:val="nil"/>
              <w:left w:val="nil"/>
              <w:bottom w:val="nil"/>
              <w:right w:val="nil"/>
            </w:tcBorders>
            <w:noWrap/>
            <w:vAlign w:val="bottom"/>
          </w:tcPr>
          <w:p w:rsidR="00701D47" w:rsidRPr="0080334F" w:rsidRDefault="00701D47" w:rsidP="00480F2E"/>
        </w:tc>
        <w:tc>
          <w:tcPr>
            <w:tcW w:w="342" w:type="dxa"/>
            <w:tcBorders>
              <w:top w:val="nil"/>
              <w:left w:val="nil"/>
              <w:bottom w:val="nil"/>
              <w:right w:val="nil"/>
            </w:tcBorders>
            <w:noWrap/>
            <w:vAlign w:val="bottom"/>
          </w:tcPr>
          <w:p w:rsidR="00701D47" w:rsidRPr="0080334F" w:rsidRDefault="00701D47" w:rsidP="00480F2E"/>
        </w:tc>
      </w:tr>
      <w:tr w:rsidR="00701D47" w:rsidRPr="0080334F" w:rsidTr="0080334F">
        <w:trPr>
          <w:trHeight w:val="221"/>
        </w:trPr>
        <w:tc>
          <w:tcPr>
            <w:tcW w:w="1068" w:type="dxa"/>
            <w:gridSpan w:val="3"/>
            <w:tcBorders>
              <w:top w:val="nil"/>
              <w:left w:val="nil"/>
              <w:bottom w:val="nil"/>
              <w:right w:val="nil"/>
            </w:tcBorders>
            <w:noWrap/>
            <w:vAlign w:val="center"/>
          </w:tcPr>
          <w:p w:rsidR="00701D47" w:rsidRPr="0080334F" w:rsidRDefault="00701D47" w:rsidP="00480F2E">
            <w:pPr>
              <w:jc w:val="center"/>
              <w:rPr>
                <w:u w:val="single"/>
              </w:rPr>
            </w:pPr>
            <w:r w:rsidRPr="0080334F">
              <w:rPr>
                <w:u w:val="single"/>
              </w:rPr>
              <w:t>Year</w:t>
            </w:r>
          </w:p>
        </w:tc>
        <w:tc>
          <w:tcPr>
            <w:tcW w:w="2345" w:type="dxa"/>
            <w:gridSpan w:val="2"/>
            <w:tcBorders>
              <w:top w:val="nil"/>
              <w:left w:val="nil"/>
              <w:bottom w:val="nil"/>
              <w:right w:val="nil"/>
            </w:tcBorders>
            <w:noWrap/>
            <w:vAlign w:val="bottom"/>
          </w:tcPr>
          <w:p w:rsidR="00701D47" w:rsidRPr="0080334F" w:rsidRDefault="00701D47" w:rsidP="00480F2E">
            <w:pPr>
              <w:jc w:val="center"/>
              <w:rPr>
                <w:u w:val="single"/>
              </w:rPr>
            </w:pPr>
            <w:r w:rsidRPr="0080334F">
              <w:rPr>
                <w:u w:val="single"/>
              </w:rPr>
              <w:t>Pounds collected</w:t>
            </w:r>
          </w:p>
        </w:tc>
        <w:tc>
          <w:tcPr>
            <w:tcW w:w="342" w:type="dxa"/>
            <w:tcBorders>
              <w:top w:val="nil"/>
              <w:left w:val="nil"/>
              <w:bottom w:val="nil"/>
              <w:right w:val="nil"/>
            </w:tcBorders>
            <w:noWrap/>
            <w:vAlign w:val="bottom"/>
          </w:tcPr>
          <w:p w:rsidR="00701D47" w:rsidRPr="0080334F" w:rsidRDefault="00701D47" w:rsidP="00480F2E">
            <w:pPr>
              <w:jc w:val="center"/>
            </w:pPr>
          </w:p>
        </w:tc>
      </w:tr>
      <w:tr w:rsidR="00701D47" w:rsidRPr="0080334F" w:rsidTr="0080334F">
        <w:trPr>
          <w:trHeight w:val="221"/>
        </w:trPr>
        <w:tc>
          <w:tcPr>
            <w:tcW w:w="1068" w:type="dxa"/>
            <w:gridSpan w:val="3"/>
            <w:tcBorders>
              <w:top w:val="nil"/>
              <w:left w:val="nil"/>
              <w:bottom w:val="nil"/>
              <w:right w:val="nil"/>
            </w:tcBorders>
            <w:noWrap/>
            <w:vAlign w:val="center"/>
          </w:tcPr>
          <w:p w:rsidR="00701D47" w:rsidRPr="0080334F" w:rsidRDefault="00701D47" w:rsidP="00480F2E">
            <w:pPr>
              <w:jc w:val="center"/>
            </w:pPr>
            <w:r w:rsidRPr="0080334F">
              <w:t>2012</w:t>
            </w:r>
          </w:p>
        </w:tc>
        <w:tc>
          <w:tcPr>
            <w:tcW w:w="1999" w:type="dxa"/>
            <w:tcBorders>
              <w:top w:val="nil"/>
              <w:left w:val="nil"/>
              <w:bottom w:val="nil"/>
              <w:right w:val="nil"/>
            </w:tcBorders>
            <w:noWrap/>
            <w:vAlign w:val="bottom"/>
          </w:tcPr>
          <w:p w:rsidR="00701D47" w:rsidRPr="0080334F" w:rsidRDefault="00701D47" w:rsidP="002849B9">
            <w:r w:rsidRPr="0080334F">
              <w:t xml:space="preserve">           34,880</w:t>
            </w:r>
          </w:p>
        </w:tc>
        <w:tc>
          <w:tcPr>
            <w:tcW w:w="346" w:type="dxa"/>
            <w:tcBorders>
              <w:top w:val="nil"/>
              <w:left w:val="nil"/>
              <w:bottom w:val="nil"/>
              <w:right w:val="nil"/>
            </w:tcBorders>
            <w:noWrap/>
            <w:vAlign w:val="bottom"/>
          </w:tcPr>
          <w:p w:rsidR="00701D47" w:rsidRPr="0080334F" w:rsidRDefault="00701D47" w:rsidP="00480F2E"/>
        </w:tc>
        <w:tc>
          <w:tcPr>
            <w:tcW w:w="342" w:type="dxa"/>
            <w:tcBorders>
              <w:top w:val="nil"/>
              <w:left w:val="nil"/>
              <w:bottom w:val="nil"/>
              <w:right w:val="nil"/>
            </w:tcBorders>
            <w:noWrap/>
            <w:vAlign w:val="bottom"/>
          </w:tcPr>
          <w:p w:rsidR="00701D47" w:rsidRPr="0080334F" w:rsidRDefault="00701D47" w:rsidP="00480F2E"/>
        </w:tc>
      </w:tr>
      <w:tr w:rsidR="00701D47" w:rsidRPr="0080334F" w:rsidTr="0080334F">
        <w:trPr>
          <w:trHeight w:val="221"/>
        </w:trPr>
        <w:tc>
          <w:tcPr>
            <w:tcW w:w="1068" w:type="dxa"/>
            <w:gridSpan w:val="3"/>
            <w:tcBorders>
              <w:top w:val="nil"/>
              <w:left w:val="nil"/>
              <w:bottom w:val="nil"/>
              <w:right w:val="nil"/>
            </w:tcBorders>
            <w:noWrap/>
            <w:vAlign w:val="center"/>
          </w:tcPr>
          <w:p w:rsidR="00701D47" w:rsidRPr="0080334F" w:rsidRDefault="00701D47" w:rsidP="00480F2E">
            <w:pPr>
              <w:jc w:val="center"/>
            </w:pPr>
            <w:r w:rsidRPr="0080334F">
              <w:t>2013</w:t>
            </w:r>
          </w:p>
        </w:tc>
        <w:tc>
          <w:tcPr>
            <w:tcW w:w="1999" w:type="dxa"/>
            <w:tcBorders>
              <w:top w:val="nil"/>
              <w:left w:val="nil"/>
              <w:bottom w:val="nil"/>
              <w:right w:val="nil"/>
            </w:tcBorders>
            <w:noWrap/>
            <w:vAlign w:val="bottom"/>
          </w:tcPr>
          <w:p w:rsidR="00701D47" w:rsidRPr="0080334F" w:rsidRDefault="00701D47" w:rsidP="00480F2E">
            <w:pPr>
              <w:jc w:val="right"/>
            </w:pPr>
            <w:r w:rsidRPr="0080334F">
              <w:t xml:space="preserve"> 32,000(est)</w:t>
            </w:r>
          </w:p>
        </w:tc>
        <w:tc>
          <w:tcPr>
            <w:tcW w:w="346" w:type="dxa"/>
            <w:tcBorders>
              <w:top w:val="nil"/>
              <w:left w:val="nil"/>
              <w:bottom w:val="nil"/>
              <w:right w:val="nil"/>
            </w:tcBorders>
            <w:noWrap/>
            <w:vAlign w:val="bottom"/>
          </w:tcPr>
          <w:p w:rsidR="00701D47" w:rsidRPr="0080334F" w:rsidRDefault="00701D47" w:rsidP="00480F2E"/>
        </w:tc>
        <w:tc>
          <w:tcPr>
            <w:tcW w:w="342" w:type="dxa"/>
            <w:tcBorders>
              <w:top w:val="nil"/>
              <w:left w:val="nil"/>
              <w:bottom w:val="nil"/>
              <w:right w:val="nil"/>
            </w:tcBorders>
            <w:noWrap/>
            <w:vAlign w:val="bottom"/>
          </w:tcPr>
          <w:p w:rsidR="00701D47" w:rsidRPr="0080334F" w:rsidRDefault="00701D47" w:rsidP="00480F2E"/>
        </w:tc>
      </w:tr>
      <w:tr w:rsidR="00701D47" w:rsidRPr="0080334F" w:rsidTr="0080334F">
        <w:trPr>
          <w:gridAfter w:val="4"/>
          <w:wAfter w:w="2960" w:type="dxa"/>
          <w:trHeight w:val="221"/>
        </w:trPr>
        <w:tc>
          <w:tcPr>
            <w:tcW w:w="400" w:type="dxa"/>
            <w:tcBorders>
              <w:top w:val="nil"/>
              <w:left w:val="nil"/>
              <w:bottom w:val="nil"/>
              <w:right w:val="nil"/>
            </w:tcBorders>
            <w:noWrap/>
            <w:vAlign w:val="bottom"/>
          </w:tcPr>
          <w:p w:rsidR="00701D47" w:rsidRPr="0080334F" w:rsidRDefault="00701D47" w:rsidP="00480F2E"/>
        </w:tc>
        <w:tc>
          <w:tcPr>
            <w:tcW w:w="395" w:type="dxa"/>
            <w:tcBorders>
              <w:top w:val="nil"/>
              <w:left w:val="nil"/>
              <w:bottom w:val="nil"/>
              <w:right w:val="nil"/>
            </w:tcBorders>
            <w:noWrap/>
            <w:vAlign w:val="bottom"/>
          </w:tcPr>
          <w:p w:rsidR="00701D47" w:rsidRPr="0080334F" w:rsidRDefault="00701D47" w:rsidP="00480F2E"/>
        </w:tc>
      </w:tr>
    </w:tbl>
    <w:p w:rsidR="00701D47" w:rsidRPr="00356516" w:rsidRDefault="00701D47" w:rsidP="009963F5">
      <w:pPr>
        <w:rPr>
          <w:u w:val="single"/>
        </w:rPr>
      </w:pPr>
      <w:r w:rsidRPr="00356516">
        <w:rPr>
          <w:highlight w:val="yellow"/>
          <w:u w:val="single"/>
        </w:rPr>
        <w:t xml:space="preserve"> [Permittee]</w:t>
      </w:r>
    </w:p>
    <w:p w:rsidR="00701D47" w:rsidRDefault="00701D47" w:rsidP="009963F5">
      <w:r>
        <w:t>Add text.</w:t>
      </w:r>
    </w:p>
    <w:p w:rsidR="00701D47" w:rsidRDefault="00701D47" w:rsidP="009963F5">
      <w:pPr>
        <w:rPr>
          <w:bCs/>
        </w:rPr>
      </w:pPr>
    </w:p>
    <w:p w:rsidR="00701D47" w:rsidRPr="006F1BD9" w:rsidRDefault="00701D47" w:rsidP="009963F5">
      <w:pPr>
        <w:rPr>
          <w:bCs/>
        </w:rPr>
      </w:pPr>
    </w:p>
    <w:p w:rsidR="00701D47" w:rsidRDefault="00701D47" w:rsidP="009963F5">
      <w:pPr>
        <w:rPr>
          <w:bCs/>
          <w:u w:val="single"/>
        </w:rPr>
      </w:pPr>
      <w:r w:rsidRPr="0022740A">
        <w:rPr>
          <w:bCs/>
          <w:highlight w:val="yellow"/>
          <w:u w:val="single"/>
        </w:rPr>
        <w:t>Activity #14:  Proper Disposal of Prescription Drugs and Personal Care Products</w:t>
      </w:r>
    </w:p>
    <w:p w:rsidR="00701D47" w:rsidRPr="006F1BD9" w:rsidRDefault="00701D47" w:rsidP="009963F5">
      <w:pPr>
        <w:rPr>
          <w:bCs/>
          <w:u w:val="single"/>
        </w:rPr>
      </w:pPr>
    </w:p>
    <w:p w:rsidR="00701D47" w:rsidRDefault="00701D47" w:rsidP="000B51B7">
      <w:pPr>
        <w:rPr>
          <w:u w:val="single"/>
        </w:rPr>
      </w:pPr>
      <w:r>
        <w:rPr>
          <w:u w:val="single"/>
        </w:rPr>
        <w:t>Livingston County</w:t>
      </w:r>
    </w:p>
    <w:p w:rsidR="00701D47" w:rsidRDefault="00701D47" w:rsidP="000B51B7">
      <w:r>
        <w:t xml:space="preserve">The Livingston County Sherriff’s Office coordinates the collection and incineration of unwanted pharmaceuticals in Livingston County.  There are 7 permanent collection locations across the county located at local police stations.  Additionally, several mobile collections were organized at county pharmacies and high schools through the Livingston County Community Alliance, </w:t>
      </w:r>
      <w:hyperlink r:id="rId36" w:history="1">
        <w:r w:rsidRPr="001258FC">
          <w:rPr>
            <w:rStyle w:val="Hyperlink"/>
          </w:rPr>
          <w:t>http://livingstoncountycommunityalliance.org</w:t>
        </w:r>
      </w:hyperlink>
      <w:r>
        <w:t xml:space="preserve">.  From November 1, 2011 through September 30, 2013, 1063.5 pounds of pharmaceuticals were collected and incinerated.  </w:t>
      </w:r>
    </w:p>
    <w:p w:rsidR="00701D47" w:rsidRDefault="00701D47" w:rsidP="000B51B7"/>
    <w:p w:rsidR="00701D47" w:rsidRDefault="00701D47" w:rsidP="000B51B7">
      <w:r>
        <w:t>In March 2012, Livingston County applied for a grant through the MDEQ Pollution Prevention Program.  The proposal was titled, “Livingston County Drug Take-Back Program” and was a collaborative application with LCCA, Livingston County Solid Waste, Livingston County Environmental Health Division, and Livingston County Sheriff’s Department.  The goal of the grant proposal was to effectively increase awareness and increase opportunities for the citizens to properly dispose of unwanted pharmaceuticals.  Unfortunately, our proposal was not funded.  We will continue to support the work of LCCA and hopefully in the future seek additional funding to bolster their existing program.</w:t>
      </w:r>
    </w:p>
    <w:p w:rsidR="00701D47" w:rsidRDefault="00701D47" w:rsidP="009963F5"/>
    <w:p w:rsidR="00701D47" w:rsidRPr="00356516" w:rsidRDefault="00701D47" w:rsidP="009963F5">
      <w:pPr>
        <w:rPr>
          <w:u w:val="single"/>
        </w:rPr>
      </w:pPr>
      <w:r w:rsidRPr="00356516">
        <w:rPr>
          <w:highlight w:val="yellow"/>
          <w:u w:val="single"/>
        </w:rPr>
        <w:t>[Permittee]</w:t>
      </w:r>
    </w:p>
    <w:p w:rsidR="00701D47" w:rsidRDefault="00701D47" w:rsidP="009963F5">
      <w:r>
        <w:t>Add text.</w:t>
      </w:r>
    </w:p>
    <w:p w:rsidR="00701D47" w:rsidRDefault="00701D47" w:rsidP="009963F5">
      <w:pPr>
        <w:rPr>
          <w:bCs/>
          <w:u w:val="single"/>
        </w:rPr>
      </w:pPr>
    </w:p>
    <w:p w:rsidR="00701D47" w:rsidRDefault="00701D47" w:rsidP="009963F5">
      <w:pPr>
        <w:rPr>
          <w:bCs/>
          <w:u w:val="single"/>
        </w:rPr>
      </w:pPr>
    </w:p>
    <w:p w:rsidR="00701D47" w:rsidRDefault="00701D47" w:rsidP="009963F5">
      <w:pPr>
        <w:rPr>
          <w:bCs/>
          <w:u w:val="single"/>
        </w:rPr>
      </w:pPr>
      <w:r w:rsidRPr="0022740A">
        <w:rPr>
          <w:bCs/>
          <w:highlight w:val="yellow"/>
          <w:u w:val="single"/>
        </w:rPr>
        <w:t>Activity #15:  Electronic Waste Reduction</w:t>
      </w:r>
    </w:p>
    <w:p w:rsidR="00701D47" w:rsidRPr="006F1BD9" w:rsidRDefault="00701D47" w:rsidP="009963F5">
      <w:pPr>
        <w:rPr>
          <w:bCs/>
          <w:u w:val="single"/>
        </w:rPr>
      </w:pPr>
    </w:p>
    <w:p w:rsidR="00701D47" w:rsidRDefault="00701D47" w:rsidP="000B51B7">
      <w:pPr>
        <w:rPr>
          <w:u w:val="single"/>
        </w:rPr>
      </w:pPr>
      <w:r>
        <w:rPr>
          <w:u w:val="single"/>
        </w:rPr>
        <w:t>Livingston County</w:t>
      </w:r>
    </w:p>
    <w:p w:rsidR="00701D47" w:rsidRDefault="00701D47" w:rsidP="000B51B7">
      <w:r>
        <w:t xml:space="preserve">LCDC sponsors electronics recycling events that are free to the public.  The table below indicates the amount of electronics received for each event. </w:t>
      </w:r>
    </w:p>
    <w:tbl>
      <w:tblPr>
        <w:tblpPr w:leftFromText="180" w:rightFromText="180" w:vertAnchor="text" w:horzAnchor="page" w:tblpX="4189" w:tblpY="161"/>
        <w:tblW w:w="3040" w:type="dxa"/>
        <w:tblLook w:val="00A0"/>
      </w:tblPr>
      <w:tblGrid>
        <w:gridCol w:w="1920"/>
        <w:gridCol w:w="1120"/>
      </w:tblGrid>
      <w:tr w:rsidR="00701D47" w:rsidRPr="00435163" w:rsidTr="002635EF">
        <w:trPr>
          <w:trHeight w:val="300"/>
        </w:trPr>
        <w:tc>
          <w:tcPr>
            <w:tcW w:w="1920" w:type="dxa"/>
            <w:tcBorders>
              <w:top w:val="single" w:sz="4" w:space="0" w:color="4F81BD"/>
              <w:left w:val="single" w:sz="4" w:space="0" w:color="4F81BD"/>
              <w:bottom w:val="nil"/>
              <w:right w:val="nil"/>
            </w:tcBorders>
            <w:shd w:val="clear" w:color="4F81BD" w:fill="4F81BD"/>
            <w:noWrap/>
            <w:vAlign w:val="center"/>
          </w:tcPr>
          <w:p w:rsidR="00701D47" w:rsidRPr="00435163" w:rsidRDefault="00701D47" w:rsidP="002635EF">
            <w:pPr>
              <w:rPr>
                <w:rFonts w:ascii="Calibri" w:hAnsi="Calibri"/>
                <w:b/>
                <w:bCs/>
                <w:color w:val="FFFFFF"/>
                <w:u w:val="single"/>
              </w:rPr>
            </w:pPr>
            <w:r w:rsidRPr="00435163">
              <w:rPr>
                <w:rFonts w:ascii="Calibri" w:hAnsi="Calibri"/>
                <w:b/>
                <w:bCs/>
                <w:color w:val="FFFFFF"/>
                <w:u w:val="single"/>
              </w:rPr>
              <w:t>Collection Date</w:t>
            </w:r>
          </w:p>
        </w:tc>
        <w:tc>
          <w:tcPr>
            <w:tcW w:w="1120" w:type="dxa"/>
            <w:tcBorders>
              <w:top w:val="single" w:sz="4" w:space="0" w:color="4F81BD"/>
              <w:left w:val="nil"/>
              <w:bottom w:val="nil"/>
              <w:right w:val="single" w:sz="4" w:space="0" w:color="4F81BD"/>
            </w:tcBorders>
            <w:shd w:val="clear" w:color="4F81BD" w:fill="4F81BD"/>
            <w:noWrap/>
            <w:vAlign w:val="center"/>
          </w:tcPr>
          <w:p w:rsidR="00701D47" w:rsidRPr="00435163" w:rsidRDefault="00701D47" w:rsidP="002635EF">
            <w:pPr>
              <w:rPr>
                <w:rFonts w:ascii="Calibri" w:hAnsi="Calibri"/>
                <w:b/>
                <w:bCs/>
                <w:color w:val="FFFFFF"/>
                <w:u w:val="single"/>
              </w:rPr>
            </w:pPr>
            <w:r w:rsidRPr="00435163">
              <w:rPr>
                <w:rFonts w:ascii="Calibri" w:hAnsi="Calibri"/>
                <w:b/>
                <w:bCs/>
                <w:color w:val="FFFFFF"/>
                <w:u w:val="single"/>
              </w:rPr>
              <w:t>Pounds</w:t>
            </w:r>
          </w:p>
        </w:tc>
      </w:tr>
      <w:tr w:rsidR="00701D47" w:rsidRPr="00435163" w:rsidTr="002635EF">
        <w:trPr>
          <w:trHeight w:val="300"/>
        </w:trPr>
        <w:tc>
          <w:tcPr>
            <w:tcW w:w="1920" w:type="dxa"/>
            <w:tcBorders>
              <w:top w:val="single" w:sz="4" w:space="0" w:color="4F81BD"/>
              <w:left w:val="single" w:sz="4" w:space="0" w:color="4F81BD"/>
              <w:bottom w:val="nil"/>
              <w:right w:val="nil"/>
            </w:tcBorders>
            <w:noWrap/>
            <w:vAlign w:val="bottom"/>
          </w:tcPr>
          <w:p w:rsidR="00701D47" w:rsidRPr="00435163" w:rsidRDefault="00701D47" w:rsidP="002635EF">
            <w:pPr>
              <w:rPr>
                <w:rFonts w:ascii="Calibri" w:hAnsi="Calibri"/>
                <w:color w:val="000000"/>
              </w:rPr>
            </w:pPr>
            <w:r w:rsidRPr="00435163">
              <w:rPr>
                <w:rFonts w:ascii="Calibri" w:hAnsi="Calibri"/>
                <w:color w:val="000000"/>
              </w:rPr>
              <w:t>May 2012</w:t>
            </w:r>
          </w:p>
        </w:tc>
        <w:tc>
          <w:tcPr>
            <w:tcW w:w="1120" w:type="dxa"/>
            <w:tcBorders>
              <w:top w:val="single" w:sz="4" w:space="0" w:color="4F81BD"/>
              <w:left w:val="nil"/>
              <w:bottom w:val="nil"/>
              <w:right w:val="single" w:sz="4" w:space="0" w:color="4F81BD"/>
            </w:tcBorders>
            <w:noWrap/>
            <w:vAlign w:val="bottom"/>
          </w:tcPr>
          <w:p w:rsidR="00701D47" w:rsidRPr="00435163" w:rsidRDefault="00701D47" w:rsidP="002635EF">
            <w:pPr>
              <w:jc w:val="right"/>
              <w:rPr>
                <w:rFonts w:ascii="Calibri" w:hAnsi="Calibri"/>
                <w:color w:val="000000"/>
              </w:rPr>
            </w:pPr>
            <w:r w:rsidRPr="00435163">
              <w:rPr>
                <w:rFonts w:ascii="Calibri" w:hAnsi="Calibri"/>
                <w:color w:val="000000"/>
              </w:rPr>
              <w:t>85,478</w:t>
            </w:r>
          </w:p>
        </w:tc>
      </w:tr>
      <w:tr w:rsidR="00701D47" w:rsidRPr="00435163" w:rsidTr="002635EF">
        <w:trPr>
          <w:trHeight w:val="300"/>
        </w:trPr>
        <w:tc>
          <w:tcPr>
            <w:tcW w:w="1920" w:type="dxa"/>
            <w:tcBorders>
              <w:top w:val="single" w:sz="4" w:space="0" w:color="4F81BD"/>
              <w:left w:val="single" w:sz="4" w:space="0" w:color="4F81BD"/>
              <w:bottom w:val="nil"/>
              <w:right w:val="nil"/>
            </w:tcBorders>
            <w:noWrap/>
            <w:vAlign w:val="bottom"/>
          </w:tcPr>
          <w:p w:rsidR="00701D47" w:rsidRPr="00435163" w:rsidRDefault="00701D47" w:rsidP="002635EF">
            <w:pPr>
              <w:rPr>
                <w:rFonts w:ascii="Calibri" w:hAnsi="Calibri"/>
                <w:color w:val="000000"/>
              </w:rPr>
            </w:pPr>
            <w:r w:rsidRPr="00435163">
              <w:rPr>
                <w:rFonts w:ascii="Calibri" w:hAnsi="Calibri"/>
                <w:color w:val="000000"/>
              </w:rPr>
              <w:t>October 2012</w:t>
            </w:r>
          </w:p>
        </w:tc>
        <w:tc>
          <w:tcPr>
            <w:tcW w:w="1120" w:type="dxa"/>
            <w:tcBorders>
              <w:top w:val="single" w:sz="4" w:space="0" w:color="4F81BD"/>
              <w:left w:val="nil"/>
              <w:bottom w:val="nil"/>
              <w:right w:val="single" w:sz="4" w:space="0" w:color="4F81BD"/>
            </w:tcBorders>
            <w:noWrap/>
            <w:vAlign w:val="bottom"/>
          </w:tcPr>
          <w:p w:rsidR="00701D47" w:rsidRPr="00435163" w:rsidRDefault="00701D47" w:rsidP="002635EF">
            <w:pPr>
              <w:jc w:val="right"/>
              <w:rPr>
                <w:rFonts w:ascii="Calibri" w:hAnsi="Calibri"/>
                <w:color w:val="000000"/>
              </w:rPr>
            </w:pPr>
            <w:r w:rsidRPr="00435163">
              <w:rPr>
                <w:rFonts w:ascii="Calibri" w:hAnsi="Calibri"/>
                <w:color w:val="000000"/>
              </w:rPr>
              <w:t>94,849</w:t>
            </w:r>
          </w:p>
        </w:tc>
      </w:tr>
      <w:tr w:rsidR="00701D47" w:rsidRPr="00435163" w:rsidTr="002635EF">
        <w:trPr>
          <w:trHeight w:val="300"/>
        </w:trPr>
        <w:tc>
          <w:tcPr>
            <w:tcW w:w="1920" w:type="dxa"/>
            <w:tcBorders>
              <w:top w:val="single" w:sz="4" w:space="0" w:color="4F81BD"/>
              <w:left w:val="single" w:sz="4" w:space="0" w:color="4F81BD"/>
              <w:bottom w:val="nil"/>
              <w:right w:val="nil"/>
            </w:tcBorders>
            <w:noWrap/>
            <w:vAlign w:val="bottom"/>
          </w:tcPr>
          <w:p w:rsidR="00701D47" w:rsidRPr="00435163" w:rsidRDefault="00701D47" w:rsidP="002635EF">
            <w:pPr>
              <w:rPr>
                <w:rFonts w:ascii="Calibri" w:hAnsi="Calibri"/>
                <w:color w:val="000000"/>
              </w:rPr>
            </w:pPr>
            <w:r w:rsidRPr="00435163">
              <w:rPr>
                <w:rFonts w:ascii="Calibri" w:hAnsi="Calibri"/>
                <w:color w:val="000000"/>
              </w:rPr>
              <w:t>May 2013</w:t>
            </w:r>
          </w:p>
        </w:tc>
        <w:tc>
          <w:tcPr>
            <w:tcW w:w="1120" w:type="dxa"/>
            <w:tcBorders>
              <w:top w:val="single" w:sz="4" w:space="0" w:color="4F81BD"/>
              <w:left w:val="nil"/>
              <w:bottom w:val="nil"/>
              <w:right w:val="single" w:sz="4" w:space="0" w:color="4F81BD"/>
            </w:tcBorders>
            <w:noWrap/>
            <w:vAlign w:val="bottom"/>
          </w:tcPr>
          <w:p w:rsidR="00701D47" w:rsidRPr="00435163" w:rsidRDefault="00701D47" w:rsidP="002635EF">
            <w:pPr>
              <w:jc w:val="right"/>
              <w:rPr>
                <w:rFonts w:ascii="Calibri" w:hAnsi="Calibri"/>
                <w:color w:val="000000"/>
              </w:rPr>
            </w:pPr>
            <w:r w:rsidRPr="00435163">
              <w:rPr>
                <w:rFonts w:ascii="Calibri" w:hAnsi="Calibri"/>
                <w:color w:val="000000"/>
              </w:rPr>
              <w:t>55,347</w:t>
            </w:r>
          </w:p>
        </w:tc>
      </w:tr>
      <w:tr w:rsidR="00701D47" w:rsidRPr="00435163" w:rsidTr="002635EF">
        <w:trPr>
          <w:trHeight w:val="300"/>
        </w:trPr>
        <w:tc>
          <w:tcPr>
            <w:tcW w:w="1920" w:type="dxa"/>
            <w:tcBorders>
              <w:top w:val="single" w:sz="4" w:space="0" w:color="4F81BD"/>
              <w:left w:val="single" w:sz="4" w:space="0" w:color="4F81BD"/>
              <w:bottom w:val="single" w:sz="4" w:space="0" w:color="4F81BD"/>
              <w:right w:val="nil"/>
            </w:tcBorders>
            <w:noWrap/>
            <w:vAlign w:val="bottom"/>
          </w:tcPr>
          <w:p w:rsidR="00701D47" w:rsidRPr="00435163" w:rsidRDefault="00701D47" w:rsidP="002635EF">
            <w:pPr>
              <w:rPr>
                <w:rFonts w:ascii="Calibri" w:hAnsi="Calibri"/>
                <w:color w:val="000000"/>
              </w:rPr>
            </w:pPr>
            <w:r w:rsidRPr="00435163">
              <w:rPr>
                <w:rFonts w:ascii="Calibri" w:hAnsi="Calibri"/>
                <w:color w:val="000000"/>
              </w:rPr>
              <w:t>September 2013</w:t>
            </w:r>
          </w:p>
        </w:tc>
        <w:tc>
          <w:tcPr>
            <w:tcW w:w="1120" w:type="dxa"/>
            <w:tcBorders>
              <w:top w:val="single" w:sz="4" w:space="0" w:color="4F81BD"/>
              <w:left w:val="nil"/>
              <w:bottom w:val="single" w:sz="4" w:space="0" w:color="4F81BD"/>
              <w:right w:val="single" w:sz="4" w:space="0" w:color="4F81BD"/>
            </w:tcBorders>
            <w:noWrap/>
            <w:vAlign w:val="bottom"/>
          </w:tcPr>
          <w:p w:rsidR="00701D47" w:rsidRPr="00435163" w:rsidRDefault="00701D47" w:rsidP="002635EF">
            <w:pPr>
              <w:jc w:val="right"/>
              <w:rPr>
                <w:rFonts w:ascii="Calibri" w:hAnsi="Calibri"/>
                <w:color w:val="000000"/>
              </w:rPr>
            </w:pPr>
            <w:r w:rsidRPr="00435163">
              <w:rPr>
                <w:rFonts w:ascii="Calibri" w:hAnsi="Calibri"/>
                <w:color w:val="000000"/>
              </w:rPr>
              <w:t>59,891</w:t>
            </w:r>
          </w:p>
        </w:tc>
      </w:tr>
    </w:tbl>
    <w:p w:rsidR="00701D47" w:rsidRPr="005E38EF" w:rsidRDefault="00701D47" w:rsidP="000B51B7"/>
    <w:p w:rsidR="00701D47" w:rsidRDefault="00701D47" w:rsidP="000B51B7">
      <w:pPr>
        <w:rPr>
          <w:u w:val="single"/>
        </w:rPr>
      </w:pPr>
    </w:p>
    <w:p w:rsidR="00701D47" w:rsidRDefault="00701D47" w:rsidP="000B51B7">
      <w:pPr>
        <w:rPr>
          <w:highlight w:val="yellow"/>
          <w:u w:val="single"/>
        </w:rPr>
      </w:pPr>
    </w:p>
    <w:p w:rsidR="00701D47" w:rsidRDefault="00701D47" w:rsidP="000B51B7">
      <w:pPr>
        <w:rPr>
          <w:highlight w:val="yellow"/>
          <w:u w:val="single"/>
        </w:rPr>
      </w:pPr>
    </w:p>
    <w:p w:rsidR="00701D47" w:rsidRDefault="00701D47" w:rsidP="000B51B7">
      <w:pPr>
        <w:rPr>
          <w:highlight w:val="yellow"/>
          <w:u w:val="single"/>
        </w:rPr>
      </w:pPr>
    </w:p>
    <w:p w:rsidR="00701D47" w:rsidRDefault="00701D47" w:rsidP="009963F5"/>
    <w:p w:rsidR="00701D47" w:rsidRPr="00356516" w:rsidRDefault="00701D47" w:rsidP="009963F5">
      <w:pPr>
        <w:rPr>
          <w:u w:val="single"/>
        </w:rPr>
      </w:pPr>
      <w:r w:rsidRPr="00356516">
        <w:rPr>
          <w:highlight w:val="yellow"/>
          <w:u w:val="single"/>
        </w:rPr>
        <w:t>[Permittee]</w:t>
      </w:r>
    </w:p>
    <w:p w:rsidR="00701D47" w:rsidRDefault="00701D47" w:rsidP="009963F5">
      <w:r>
        <w:t>Add text.</w:t>
      </w:r>
    </w:p>
    <w:p w:rsidR="00701D47" w:rsidRDefault="00701D47" w:rsidP="009963F5">
      <w:pPr>
        <w:rPr>
          <w:bCs/>
          <w:u w:val="single"/>
        </w:rPr>
      </w:pPr>
    </w:p>
    <w:p w:rsidR="00701D47" w:rsidRDefault="00701D47" w:rsidP="009963F5">
      <w:pPr>
        <w:rPr>
          <w:bCs/>
          <w:u w:val="single"/>
        </w:rPr>
      </w:pPr>
    </w:p>
    <w:p w:rsidR="00701D47" w:rsidRPr="006F1BD9" w:rsidRDefault="00701D47" w:rsidP="009963F5">
      <w:pPr>
        <w:rPr>
          <w:bCs/>
          <w:u w:val="single"/>
        </w:rPr>
      </w:pPr>
      <w:r>
        <w:rPr>
          <w:bCs/>
          <w:u w:val="single"/>
        </w:rPr>
        <w:t>Activity #16</w:t>
      </w:r>
      <w:r w:rsidRPr="006F1BD9">
        <w:rPr>
          <w:bCs/>
          <w:u w:val="single"/>
        </w:rPr>
        <w:t>:</w:t>
      </w:r>
      <w:r>
        <w:rPr>
          <w:bCs/>
          <w:u w:val="single"/>
        </w:rPr>
        <w:t xml:space="preserve">  </w:t>
      </w:r>
      <w:r w:rsidRPr="006A2EFD">
        <w:rPr>
          <w:bCs/>
          <w:u w:val="single"/>
        </w:rPr>
        <w:t>Drainage System Maps for Communities and Schools</w:t>
      </w:r>
      <w:r w:rsidRPr="006F1BD9">
        <w:rPr>
          <w:bCs/>
          <w:u w:val="single"/>
        </w:rPr>
        <w:t xml:space="preserve">  </w:t>
      </w:r>
    </w:p>
    <w:p w:rsidR="00701D47" w:rsidRDefault="00701D47" w:rsidP="009963F5">
      <w:pPr>
        <w:rPr>
          <w:bCs/>
          <w:u w:val="single"/>
        </w:rPr>
      </w:pPr>
    </w:p>
    <w:p w:rsidR="00701D47" w:rsidRDefault="00701D47" w:rsidP="009963F5">
      <w:r>
        <w:t>In 2010 and 2011, with grant funding provided by MDEQ through the Livingston County Drain Commissioner, HRWC worked with communities and schools within the Huron Chain of Lakes Watershed to compile storm system mapping information into a consolidated map. HRWC contacted or met with each community to determine the format and content of each storm system map or database. A universal Geographic Information System (GIS) database structure was developed and map information was converted to allow inclusion in the GIS. The final storm system database was reviewed by contributing partners and provided to MDEQ as part of a grant deliverable. It is important to note that this was a map consolidation effort and not data content development effort. The mapping information is only as good as the data provided by contributing partners. Also, not every community in the watershed possessed map information on their storm system.</w:t>
      </w:r>
    </w:p>
    <w:p w:rsidR="00701D47" w:rsidRDefault="00701D47" w:rsidP="009963F5"/>
    <w:p w:rsidR="00701D47" w:rsidRDefault="00701D47" w:rsidP="002635EF">
      <w:pPr>
        <w:rPr>
          <w:u w:val="single"/>
        </w:rPr>
      </w:pPr>
      <w:r>
        <w:rPr>
          <w:u w:val="single"/>
        </w:rPr>
        <w:t>Livingston County</w:t>
      </w:r>
    </w:p>
    <w:p w:rsidR="00701D47" w:rsidRPr="00F76B2C" w:rsidRDefault="00701D47" w:rsidP="002635EF">
      <w:r>
        <w:t xml:space="preserve">LCDC maintains an accurate GIS database of all owned and operated storm sewer systems in Livingston County.  Database is regularly maintained and updated by a designated staff person in LCDC.  </w:t>
      </w:r>
    </w:p>
    <w:p w:rsidR="00701D47" w:rsidRPr="00206E18" w:rsidRDefault="00701D47" w:rsidP="009963F5"/>
    <w:p w:rsidR="00701D47" w:rsidRDefault="00701D47" w:rsidP="009963F5">
      <w:pPr>
        <w:rPr>
          <w:bCs/>
          <w:u w:val="single"/>
        </w:rPr>
      </w:pPr>
    </w:p>
    <w:p w:rsidR="00701D47" w:rsidRDefault="00701D47" w:rsidP="009963F5">
      <w:pPr>
        <w:rPr>
          <w:u w:val="single"/>
        </w:rPr>
      </w:pPr>
    </w:p>
    <w:p w:rsidR="00701D47" w:rsidRPr="002635EF" w:rsidRDefault="00701D47" w:rsidP="009963F5">
      <w:pPr>
        <w:rPr>
          <w:b/>
          <w:u w:val="single"/>
        </w:rPr>
      </w:pPr>
      <w:r w:rsidRPr="002635EF">
        <w:rPr>
          <w:b/>
          <w:u w:val="single"/>
        </w:rPr>
        <w:t>PEP Evaluation</w:t>
      </w:r>
    </w:p>
    <w:p w:rsidR="00701D47" w:rsidRDefault="00701D47" w:rsidP="009963F5"/>
    <w:p w:rsidR="00701D47" w:rsidRDefault="00701D47" w:rsidP="009963F5">
      <w:r>
        <w:t xml:space="preserve">In 2011-2012 the Washtenaw County Stormwater Advisory Group and the Livingston Watershed Advisory Group implemented a broad public education survey to measure public awareness of stormwater pollution and possible solutions, environmental attitudes, behaviors, and constraints of residents of the Huron River watershed who have been generally exposed to nonpoint source pollution prevention and watershed education messaging through the materials and regular outreach channels of the Huron River Watershed Council and participating communities. Please see the attached report (in Appendix B) or go to </w:t>
      </w:r>
      <w:hyperlink r:id="rId37" w:history="1">
        <w:r w:rsidRPr="00A55851">
          <w:rPr>
            <w:rStyle w:val="Hyperlink"/>
          </w:rPr>
          <w:t>www.hrwc.org/survey/</w:t>
        </w:r>
      </w:hyperlink>
      <w:r>
        <w:t xml:space="preserve"> for the final report and all supporting documentation.</w:t>
      </w:r>
    </w:p>
    <w:p w:rsidR="00701D47" w:rsidRDefault="00701D47" w:rsidP="0030525A"/>
    <w:p w:rsidR="00701D47" w:rsidRDefault="00701D47">
      <w:pPr>
        <w:ind w:left="720" w:hanging="720"/>
      </w:pPr>
    </w:p>
    <w:p w:rsidR="00701D47" w:rsidRPr="0030525A" w:rsidRDefault="00701D47" w:rsidP="000C6FA0">
      <w:pPr>
        <w:pStyle w:val="Heading1"/>
        <w:rPr>
          <w:bCs/>
          <w:szCs w:val="24"/>
        </w:rPr>
      </w:pPr>
      <w:r>
        <w:rPr>
          <w:bCs/>
          <w:sz w:val="28"/>
          <w:szCs w:val="24"/>
        </w:rPr>
        <w:t>C.</w:t>
      </w:r>
      <w:r>
        <w:rPr>
          <w:bCs/>
          <w:sz w:val="28"/>
          <w:szCs w:val="24"/>
        </w:rPr>
        <w:tab/>
      </w:r>
      <w:r w:rsidRPr="0030525A">
        <w:rPr>
          <w:bCs/>
          <w:sz w:val="28"/>
          <w:szCs w:val="24"/>
        </w:rPr>
        <w:t>Illicit Discharge Elimination Plan (IDEP)</w:t>
      </w:r>
      <w:r w:rsidRPr="0030525A">
        <w:rPr>
          <w:bCs/>
          <w:szCs w:val="24"/>
        </w:rPr>
        <w:t xml:space="preserve"> </w:t>
      </w:r>
    </w:p>
    <w:p w:rsidR="00701D47" w:rsidRDefault="00701D47" w:rsidP="000C6FA0">
      <w:r>
        <w:t>The IDEP section of our SWPPI was developed to prohibit and effectively eliminate illicit discharges (including the discharge of sanitary wastewater) to Livingston County Drain Commissioner storm sewer systems.  Following is a summary of progress made toward IDEP implementation.</w:t>
      </w:r>
    </w:p>
    <w:p w:rsidR="00701D47" w:rsidRDefault="00701D47" w:rsidP="000C6FA0"/>
    <w:p w:rsidR="00701D47" w:rsidRDefault="00701D47" w:rsidP="000C6FA0">
      <w:pPr>
        <w:rPr>
          <w:u w:val="single"/>
        </w:rPr>
      </w:pPr>
      <w:r w:rsidRPr="00AA7572">
        <w:rPr>
          <w:u w:val="single"/>
        </w:rPr>
        <w:t>Activity #1: Prohibit Illicit Discharges Through Regulation</w:t>
      </w:r>
    </w:p>
    <w:p w:rsidR="00701D47" w:rsidRDefault="00701D47" w:rsidP="000C6FA0">
      <w:pPr>
        <w:rPr>
          <w:u w:val="single"/>
        </w:rPr>
      </w:pPr>
    </w:p>
    <w:p w:rsidR="00701D47" w:rsidRDefault="00701D47" w:rsidP="000C6FA0">
      <w:r>
        <w:t>LCDC has, in past reporting, demonstrated compliance with this activity.  No further updates at this time.</w:t>
      </w:r>
    </w:p>
    <w:p w:rsidR="00701D47" w:rsidRDefault="00701D47" w:rsidP="000C6FA0"/>
    <w:p w:rsidR="00701D47" w:rsidRDefault="00701D47" w:rsidP="000C6FA0">
      <w:pPr>
        <w:rPr>
          <w:u w:val="single"/>
        </w:rPr>
      </w:pPr>
      <w:r w:rsidRPr="00AA7572">
        <w:rPr>
          <w:u w:val="single"/>
        </w:rPr>
        <w:t>Activity #2: Program to Find and Eliminate Illicit Connections and Discharges</w:t>
      </w:r>
    </w:p>
    <w:p w:rsidR="00701D47" w:rsidRDefault="00701D47" w:rsidP="000C6FA0"/>
    <w:p w:rsidR="00701D47" w:rsidRDefault="00701D47" w:rsidP="00720B82">
      <w:pPr>
        <w:numPr>
          <w:ilvl w:val="0"/>
          <w:numId w:val="19"/>
        </w:numPr>
      </w:pPr>
      <w:r w:rsidRPr="00AA7572">
        <w:rPr>
          <w:u w:val="single"/>
        </w:rPr>
        <w:t>Storm Sewer System Map</w:t>
      </w:r>
      <w:r>
        <w:t xml:space="preserve">:  LCDC has continued to update our storm sewer system map through our GIS system.  All discharge points, receiving waters, facilities, controls, etc. have been mapped through GIS. </w:t>
      </w:r>
    </w:p>
    <w:p w:rsidR="00701D47" w:rsidRDefault="00701D47" w:rsidP="00720B82">
      <w:pPr>
        <w:numPr>
          <w:ilvl w:val="0"/>
          <w:numId w:val="19"/>
        </w:numPr>
      </w:pPr>
      <w:r>
        <w:rPr>
          <w:u w:val="single"/>
        </w:rPr>
        <w:t>Dry Weather Screening</w:t>
      </w:r>
      <w:r w:rsidRPr="00AA7572">
        <w:t>:</w:t>
      </w:r>
      <w:r>
        <w:t xml:space="preserve">  LCDC continues to inspect and report on any illicit discharges within our system.  An inspection schedule has been developed (and included in previous reporting).  All outfalls are inspected on a 5-year cycle (approximately 20% outfalls per year).  No illicit discharges have been reported for the timeframe contained in this progress report.  The table below is total outfall inspections per year within the regulated area in the county.  </w:t>
      </w:r>
    </w:p>
    <w:p w:rsidR="00701D47" w:rsidRDefault="00701D47" w:rsidP="00F435AC"/>
    <w:p w:rsidR="00701D47" w:rsidRPr="00890B6C" w:rsidRDefault="00701D47" w:rsidP="00F435AC">
      <w:pPr>
        <w:ind w:left="360"/>
      </w:pPr>
    </w:p>
    <w:tbl>
      <w:tblPr>
        <w:tblW w:w="2824" w:type="dxa"/>
        <w:tblInd w:w="3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3"/>
        <w:gridCol w:w="821"/>
      </w:tblGrid>
      <w:tr w:rsidR="00701D47" w:rsidRPr="00DD06D9" w:rsidTr="00F435AC">
        <w:trPr>
          <w:trHeight w:val="255"/>
        </w:trPr>
        <w:tc>
          <w:tcPr>
            <w:tcW w:w="2003" w:type="dxa"/>
            <w:noWrap/>
            <w:vAlign w:val="bottom"/>
          </w:tcPr>
          <w:p w:rsidR="00701D47" w:rsidRPr="00DD06D9" w:rsidRDefault="00701D47" w:rsidP="00F435AC">
            <w:pPr>
              <w:ind w:left="360"/>
              <w:rPr>
                <w:rFonts w:ascii="Arial" w:hAnsi="Arial" w:cs="Arial"/>
                <w:sz w:val="22"/>
                <w:szCs w:val="22"/>
              </w:rPr>
            </w:pPr>
            <w:r>
              <w:rPr>
                <w:rFonts w:ascii="Arial" w:hAnsi="Arial" w:cs="Arial"/>
                <w:sz w:val="22"/>
                <w:szCs w:val="22"/>
              </w:rPr>
              <w:t>2012</w:t>
            </w:r>
            <w:r w:rsidRPr="00DD06D9">
              <w:rPr>
                <w:rFonts w:ascii="Arial" w:hAnsi="Arial" w:cs="Arial"/>
                <w:sz w:val="22"/>
                <w:szCs w:val="22"/>
              </w:rPr>
              <w:t xml:space="preserve"> Totals =</w:t>
            </w:r>
          </w:p>
        </w:tc>
        <w:tc>
          <w:tcPr>
            <w:tcW w:w="821" w:type="dxa"/>
            <w:noWrap/>
            <w:vAlign w:val="bottom"/>
          </w:tcPr>
          <w:p w:rsidR="00701D47" w:rsidRPr="00DD06D9" w:rsidRDefault="00701D47" w:rsidP="00F435AC">
            <w:pPr>
              <w:ind w:left="360"/>
              <w:rPr>
                <w:rFonts w:ascii="Arial" w:hAnsi="Arial" w:cs="Arial"/>
                <w:sz w:val="22"/>
                <w:szCs w:val="22"/>
              </w:rPr>
            </w:pPr>
            <w:r>
              <w:rPr>
                <w:rFonts w:ascii="Arial" w:hAnsi="Arial" w:cs="Arial"/>
                <w:sz w:val="22"/>
                <w:szCs w:val="22"/>
              </w:rPr>
              <w:t>93</w:t>
            </w:r>
          </w:p>
        </w:tc>
      </w:tr>
      <w:tr w:rsidR="00701D47" w:rsidRPr="00DD06D9" w:rsidTr="00F435AC">
        <w:trPr>
          <w:trHeight w:val="255"/>
        </w:trPr>
        <w:tc>
          <w:tcPr>
            <w:tcW w:w="2003" w:type="dxa"/>
            <w:noWrap/>
            <w:vAlign w:val="bottom"/>
          </w:tcPr>
          <w:p w:rsidR="00701D47" w:rsidRPr="00DD06D9" w:rsidRDefault="00701D47" w:rsidP="00F435AC">
            <w:pPr>
              <w:ind w:left="360"/>
              <w:rPr>
                <w:rFonts w:ascii="Arial" w:hAnsi="Arial" w:cs="Arial"/>
                <w:sz w:val="22"/>
                <w:szCs w:val="22"/>
              </w:rPr>
            </w:pPr>
            <w:r>
              <w:rPr>
                <w:rFonts w:ascii="Arial" w:hAnsi="Arial" w:cs="Arial"/>
                <w:sz w:val="22"/>
                <w:szCs w:val="22"/>
              </w:rPr>
              <w:t>2013</w:t>
            </w:r>
            <w:r w:rsidRPr="00DD06D9">
              <w:rPr>
                <w:rFonts w:ascii="Arial" w:hAnsi="Arial" w:cs="Arial"/>
                <w:sz w:val="22"/>
                <w:szCs w:val="22"/>
              </w:rPr>
              <w:t xml:space="preserve"> Totals =</w:t>
            </w:r>
          </w:p>
        </w:tc>
        <w:tc>
          <w:tcPr>
            <w:tcW w:w="821" w:type="dxa"/>
            <w:noWrap/>
            <w:vAlign w:val="bottom"/>
          </w:tcPr>
          <w:p w:rsidR="00701D47" w:rsidRPr="00DD06D9" w:rsidRDefault="00701D47" w:rsidP="00F435AC">
            <w:pPr>
              <w:ind w:left="360"/>
              <w:rPr>
                <w:rFonts w:ascii="Arial" w:hAnsi="Arial" w:cs="Arial"/>
                <w:sz w:val="22"/>
                <w:szCs w:val="22"/>
              </w:rPr>
            </w:pPr>
            <w:r>
              <w:rPr>
                <w:rFonts w:ascii="Arial" w:hAnsi="Arial" w:cs="Arial"/>
                <w:sz w:val="22"/>
                <w:szCs w:val="22"/>
              </w:rPr>
              <w:t>97</w:t>
            </w:r>
          </w:p>
        </w:tc>
      </w:tr>
    </w:tbl>
    <w:p w:rsidR="00701D47" w:rsidRDefault="00701D47" w:rsidP="000C6FA0">
      <w:pPr>
        <w:ind w:left="720"/>
      </w:pPr>
    </w:p>
    <w:p w:rsidR="00701D47" w:rsidRDefault="00701D47" w:rsidP="00720B82">
      <w:pPr>
        <w:ind w:firstLine="720"/>
      </w:pPr>
      <w:r>
        <w:t>A detailed list of all inspections can be obtained by contacting LCDC.</w:t>
      </w:r>
    </w:p>
    <w:p w:rsidR="00701D47" w:rsidRPr="0048649A" w:rsidRDefault="00701D47" w:rsidP="000C6FA0">
      <w:pPr>
        <w:ind w:left="720"/>
      </w:pPr>
    </w:p>
    <w:p w:rsidR="00701D47" w:rsidRDefault="00701D47" w:rsidP="00720B82">
      <w:pPr>
        <w:numPr>
          <w:ilvl w:val="0"/>
          <w:numId w:val="19"/>
        </w:numPr>
      </w:pPr>
      <w:r>
        <w:rPr>
          <w:u w:val="single"/>
        </w:rPr>
        <w:t>Regulatory Mechanism:</w:t>
      </w:r>
      <w:r>
        <w:t xml:space="preserve">  LCDC has established regulatory authority (and mechanism) for addressing illicit discharges.  This has been documented in previous reports.</w:t>
      </w:r>
    </w:p>
    <w:p w:rsidR="00701D47" w:rsidRDefault="00701D47" w:rsidP="000C6FA0">
      <w:pPr>
        <w:rPr>
          <w:u w:val="single"/>
        </w:rPr>
      </w:pPr>
    </w:p>
    <w:p w:rsidR="00701D47" w:rsidRDefault="00701D47" w:rsidP="000C6FA0">
      <w:pPr>
        <w:rPr>
          <w:u w:val="single"/>
        </w:rPr>
      </w:pPr>
    </w:p>
    <w:p w:rsidR="00701D47" w:rsidRDefault="00701D47" w:rsidP="000C6FA0">
      <w:pPr>
        <w:rPr>
          <w:u w:val="single"/>
        </w:rPr>
      </w:pPr>
      <w:r>
        <w:rPr>
          <w:u w:val="single"/>
        </w:rPr>
        <w:t>Activity #3: Environmental or Complaint Response</w:t>
      </w:r>
    </w:p>
    <w:p w:rsidR="00701D47" w:rsidRDefault="00701D47" w:rsidP="000C6FA0">
      <w:pPr>
        <w:rPr>
          <w:u w:val="single"/>
        </w:rPr>
      </w:pPr>
    </w:p>
    <w:p w:rsidR="00701D47" w:rsidRDefault="00701D47" w:rsidP="00720B82">
      <w:pPr>
        <w:numPr>
          <w:ilvl w:val="0"/>
          <w:numId w:val="20"/>
        </w:numPr>
      </w:pPr>
      <w:r w:rsidRPr="0048649A">
        <w:rPr>
          <w:u w:val="single"/>
        </w:rPr>
        <w:t>Maintain an environmental reporting framework:</w:t>
      </w:r>
      <w:r>
        <w:t xml:space="preserve">  LCDC maintains an internal database that is used for permitting and tracking complaints and associated activities related to each.  Coordination with other departments can also be facilitated through this framework since permitting authorities in Livingston County share the same database system.  A more detailed report of county activities related to complaint tracking can be obtained upon request.    </w:t>
      </w:r>
    </w:p>
    <w:p w:rsidR="00701D47" w:rsidRDefault="00701D47" w:rsidP="000C6FA0"/>
    <w:p w:rsidR="00701D47" w:rsidRDefault="00701D47" w:rsidP="000C6FA0">
      <w:r w:rsidRPr="0048649A">
        <w:rPr>
          <w:u w:val="single"/>
        </w:rPr>
        <w:t>Activity #4:  Staff Training</w:t>
      </w:r>
    </w:p>
    <w:p w:rsidR="00701D47" w:rsidRDefault="00701D47" w:rsidP="000C6FA0"/>
    <w:p w:rsidR="00701D47" w:rsidRDefault="00701D47" w:rsidP="00720B82">
      <w:pPr>
        <w:numPr>
          <w:ilvl w:val="0"/>
          <w:numId w:val="21"/>
        </w:numPr>
      </w:pPr>
      <w:r w:rsidRPr="00EF7AC0">
        <w:rPr>
          <w:u w:val="single"/>
        </w:rPr>
        <w:t>Provide IDEP training to all staff</w:t>
      </w:r>
      <w:r>
        <w:t xml:space="preserve">:  LCDC has provided IDEP training to all staff within the established timeframe as indicated in the permit.  On March 17, 2011, 10 LCDC employees attended the training seminar titled: </w:t>
      </w:r>
      <w:r w:rsidRPr="009301D7">
        <w:rPr>
          <w:i/>
        </w:rPr>
        <w:t>Municipal Operations: How small changes can make b</w:t>
      </w:r>
      <w:r>
        <w:rPr>
          <w:i/>
        </w:rPr>
        <w:t xml:space="preserve">ig improvements in water quality.  </w:t>
      </w:r>
      <w:r>
        <w:t>This was a training coordinated between SEMCOG, WCWRC and LCDC, that was hosted at the Washtenaw Intermediate School District in Ann Arbor.  Below is a list of those that attended.</w:t>
      </w:r>
    </w:p>
    <w:p w:rsidR="00701D47" w:rsidRPr="00D41052" w:rsidRDefault="00701D47" w:rsidP="000C6FA0">
      <w:pPr>
        <w:ind w:left="360"/>
      </w:pPr>
      <w:r>
        <w:rPr>
          <w:noProof/>
        </w:rPr>
        <w:pict>
          <v:shapetype id="_x0000_t202" coordsize="21600,21600" o:spt="202" path="m,l,21600r21600,l21600,xe">
            <v:stroke joinstyle="miter"/>
            <v:path gradientshapeok="t" o:connecttype="rect"/>
          </v:shapetype>
          <v:shape id="Text Box 6" o:spid="_x0000_s1027" type="#_x0000_t202" style="position:absolute;left:0;text-align:left;margin-left:36pt;margin-top:9.05pt;width:276pt;height:153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">
            <v:textbox>
              <w:txbxContent>
                <w:tbl>
                  <w:tblPr>
                    <w:tblW w:w="5415" w:type="dxa"/>
                    <w:tblInd w:w="93" w:type="dxa"/>
                    <w:tblLook w:val="0000"/>
                  </w:tblPr>
                  <w:tblGrid>
                    <w:gridCol w:w="2175"/>
                    <w:gridCol w:w="994"/>
                    <w:gridCol w:w="2246"/>
                  </w:tblGrid>
                  <w:tr w:rsidR="00701D47" w:rsidTr="000C6FA0">
                    <w:trPr>
                      <w:trHeight w:val="255"/>
                    </w:trPr>
                    <w:tc>
                      <w:tcPr>
                        <w:tcW w:w="2175" w:type="dxa"/>
                        <w:tcBorders>
                          <w:top w:val="nil"/>
                          <w:left w:val="nil"/>
                          <w:bottom w:val="nil"/>
                          <w:right w:val="nil"/>
                        </w:tcBorders>
                        <w:noWrap/>
                        <w:vAlign w:val="bottom"/>
                      </w:tcPr>
                      <w:p w:rsidR="00701D47" w:rsidRDefault="00701D47">
                        <w:pPr>
                          <w:rPr>
                            <w:rFonts w:ascii="Arial" w:hAnsi="Arial" w:cs="Arial"/>
                            <w:b/>
                            <w:bCs/>
                            <w:sz w:val="20"/>
                            <w:szCs w:val="20"/>
                            <w:u w:val="single"/>
                          </w:rPr>
                        </w:pPr>
                        <w:r>
                          <w:rPr>
                            <w:rFonts w:ascii="Arial" w:hAnsi="Arial" w:cs="Arial"/>
                            <w:b/>
                            <w:bCs/>
                            <w:sz w:val="20"/>
                            <w:szCs w:val="20"/>
                            <w:u w:val="single"/>
                          </w:rPr>
                          <w:t>Employee</w:t>
                        </w:r>
                      </w:p>
                    </w:tc>
                    <w:tc>
                      <w:tcPr>
                        <w:tcW w:w="994" w:type="dxa"/>
                        <w:tcBorders>
                          <w:top w:val="nil"/>
                          <w:left w:val="nil"/>
                          <w:bottom w:val="nil"/>
                          <w:right w:val="nil"/>
                        </w:tcBorders>
                        <w:noWrap/>
                        <w:vAlign w:val="bottom"/>
                      </w:tcPr>
                      <w:p w:rsidR="00701D47" w:rsidRDefault="00701D47">
                        <w:pPr>
                          <w:rPr>
                            <w:rFonts w:ascii="Arial" w:hAnsi="Arial" w:cs="Arial"/>
                            <w:b/>
                            <w:bCs/>
                            <w:sz w:val="20"/>
                            <w:szCs w:val="20"/>
                            <w:u w:val="single"/>
                          </w:rPr>
                        </w:pPr>
                        <w:r>
                          <w:rPr>
                            <w:rFonts w:ascii="Arial" w:hAnsi="Arial" w:cs="Arial"/>
                            <w:b/>
                            <w:bCs/>
                            <w:sz w:val="20"/>
                            <w:szCs w:val="20"/>
                            <w:u w:val="single"/>
                          </w:rPr>
                          <w:t>Title</w:t>
                        </w:r>
                      </w:p>
                    </w:tc>
                    <w:tc>
                      <w:tcPr>
                        <w:tcW w:w="2246" w:type="dxa"/>
                        <w:tcBorders>
                          <w:top w:val="nil"/>
                          <w:left w:val="nil"/>
                          <w:bottom w:val="nil"/>
                          <w:right w:val="nil"/>
                        </w:tcBorders>
                        <w:noWrap/>
                        <w:vAlign w:val="bottom"/>
                      </w:tcPr>
                      <w:p w:rsidR="00701D47" w:rsidRDefault="00701D47">
                        <w:pPr>
                          <w:rPr>
                            <w:rFonts w:ascii="Arial" w:hAnsi="Arial" w:cs="Arial"/>
                            <w:sz w:val="20"/>
                            <w:szCs w:val="20"/>
                          </w:rPr>
                        </w:pPr>
                      </w:p>
                    </w:tc>
                  </w:tr>
                  <w:tr w:rsidR="00701D47" w:rsidTr="000C6FA0">
                    <w:trPr>
                      <w:trHeight w:val="255"/>
                    </w:trPr>
                    <w:tc>
                      <w:tcPr>
                        <w:tcW w:w="2175" w:type="dxa"/>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Matt Bolang</w:t>
                        </w:r>
                      </w:p>
                    </w:tc>
                    <w:tc>
                      <w:tcPr>
                        <w:tcW w:w="3240" w:type="dxa"/>
                        <w:gridSpan w:val="2"/>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Environmental Specialist</w:t>
                        </w:r>
                      </w:p>
                    </w:tc>
                  </w:tr>
                  <w:tr w:rsidR="00701D47" w:rsidTr="000C6FA0">
                    <w:trPr>
                      <w:trHeight w:val="255"/>
                    </w:trPr>
                    <w:tc>
                      <w:tcPr>
                        <w:tcW w:w="2175" w:type="dxa"/>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Todd Cox</w:t>
                        </w:r>
                      </w:p>
                    </w:tc>
                    <w:tc>
                      <w:tcPr>
                        <w:tcW w:w="3240" w:type="dxa"/>
                        <w:gridSpan w:val="2"/>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Soil Erosion/IDEP</w:t>
                        </w:r>
                      </w:p>
                    </w:tc>
                  </w:tr>
                  <w:tr w:rsidR="00701D47" w:rsidTr="000C6FA0">
                    <w:trPr>
                      <w:trHeight w:val="255"/>
                    </w:trPr>
                    <w:tc>
                      <w:tcPr>
                        <w:tcW w:w="2175" w:type="dxa"/>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Darrin Burns</w:t>
                        </w:r>
                      </w:p>
                    </w:tc>
                    <w:tc>
                      <w:tcPr>
                        <w:tcW w:w="3240" w:type="dxa"/>
                        <w:gridSpan w:val="2"/>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Field Supervisor</w:t>
                        </w:r>
                      </w:p>
                    </w:tc>
                  </w:tr>
                  <w:tr w:rsidR="00701D47" w:rsidTr="000C6FA0">
                    <w:trPr>
                      <w:trHeight w:val="255"/>
                    </w:trPr>
                    <w:tc>
                      <w:tcPr>
                        <w:tcW w:w="2175" w:type="dxa"/>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Steve Hasbrouck</w:t>
                        </w:r>
                      </w:p>
                    </w:tc>
                    <w:tc>
                      <w:tcPr>
                        <w:tcW w:w="3240" w:type="dxa"/>
                        <w:gridSpan w:val="2"/>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Sanitary Supervisor</w:t>
                        </w:r>
                      </w:p>
                    </w:tc>
                  </w:tr>
                  <w:tr w:rsidR="00701D47" w:rsidTr="000C6FA0">
                    <w:trPr>
                      <w:trHeight w:val="255"/>
                    </w:trPr>
                    <w:tc>
                      <w:tcPr>
                        <w:tcW w:w="2175" w:type="dxa"/>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Mark Hathaway</w:t>
                        </w:r>
                      </w:p>
                    </w:tc>
                    <w:tc>
                      <w:tcPr>
                        <w:tcW w:w="3240" w:type="dxa"/>
                        <w:gridSpan w:val="2"/>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Soil Erosion/IDEP</w:t>
                        </w:r>
                      </w:p>
                    </w:tc>
                  </w:tr>
                  <w:tr w:rsidR="00701D47" w:rsidTr="000C6FA0">
                    <w:trPr>
                      <w:trHeight w:val="255"/>
                    </w:trPr>
                    <w:tc>
                      <w:tcPr>
                        <w:tcW w:w="2175" w:type="dxa"/>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Rich Luttman</w:t>
                        </w:r>
                      </w:p>
                    </w:tc>
                    <w:tc>
                      <w:tcPr>
                        <w:tcW w:w="3240" w:type="dxa"/>
                        <w:gridSpan w:val="2"/>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Drain Worker</w:t>
                        </w:r>
                      </w:p>
                    </w:tc>
                  </w:tr>
                  <w:tr w:rsidR="00701D47" w:rsidTr="000C6FA0">
                    <w:trPr>
                      <w:trHeight w:val="255"/>
                    </w:trPr>
                    <w:tc>
                      <w:tcPr>
                        <w:tcW w:w="2175" w:type="dxa"/>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Rusty Matthews</w:t>
                        </w:r>
                      </w:p>
                    </w:tc>
                    <w:tc>
                      <w:tcPr>
                        <w:tcW w:w="3240" w:type="dxa"/>
                        <w:gridSpan w:val="2"/>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Drain Worker</w:t>
                        </w:r>
                      </w:p>
                    </w:tc>
                  </w:tr>
                  <w:tr w:rsidR="00701D47" w:rsidTr="000C6FA0">
                    <w:trPr>
                      <w:trHeight w:val="255"/>
                    </w:trPr>
                    <w:tc>
                      <w:tcPr>
                        <w:tcW w:w="2175" w:type="dxa"/>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Ken Recker</w:t>
                        </w:r>
                      </w:p>
                    </w:tc>
                    <w:tc>
                      <w:tcPr>
                        <w:tcW w:w="3240" w:type="dxa"/>
                        <w:gridSpan w:val="2"/>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Chief Dept. Drain Commissioner</w:t>
                        </w:r>
                      </w:p>
                    </w:tc>
                  </w:tr>
                  <w:tr w:rsidR="00701D47" w:rsidTr="000C6FA0">
                    <w:trPr>
                      <w:trHeight w:val="255"/>
                    </w:trPr>
                    <w:tc>
                      <w:tcPr>
                        <w:tcW w:w="2175" w:type="dxa"/>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Rod Soos</w:t>
                        </w:r>
                      </w:p>
                    </w:tc>
                    <w:tc>
                      <w:tcPr>
                        <w:tcW w:w="3240" w:type="dxa"/>
                        <w:gridSpan w:val="2"/>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Soil Erosion/IDEP</w:t>
                        </w:r>
                      </w:p>
                    </w:tc>
                  </w:tr>
                  <w:tr w:rsidR="00701D47" w:rsidTr="000C6FA0">
                    <w:trPr>
                      <w:trHeight w:val="255"/>
                    </w:trPr>
                    <w:tc>
                      <w:tcPr>
                        <w:tcW w:w="2175" w:type="dxa"/>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Bill Trotter</w:t>
                        </w:r>
                      </w:p>
                    </w:tc>
                    <w:tc>
                      <w:tcPr>
                        <w:tcW w:w="3240" w:type="dxa"/>
                        <w:gridSpan w:val="2"/>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Drain Worker</w:t>
                        </w:r>
                      </w:p>
                    </w:tc>
                  </w:tr>
                </w:tbl>
                <w:p w:rsidR="00701D47" w:rsidRDefault="00701D47" w:rsidP="000C6FA0"/>
              </w:txbxContent>
            </v:textbox>
          </v:shape>
        </w:pict>
      </w:r>
      <w:r>
        <w:t xml:space="preserve">  </w:t>
      </w:r>
    </w:p>
    <w:p w:rsidR="00701D47" w:rsidRDefault="00701D47" w:rsidP="000C6FA0"/>
    <w:p w:rsidR="00701D47" w:rsidRPr="0048649A" w:rsidRDefault="00701D47" w:rsidP="000C6FA0">
      <w:pPr>
        <w:ind w:left="360"/>
      </w:pPr>
    </w:p>
    <w:p w:rsidR="00701D47" w:rsidRDefault="00701D47" w:rsidP="000C6FA0">
      <w:pPr>
        <w:ind w:left="360"/>
      </w:pPr>
    </w:p>
    <w:p w:rsidR="00701D47" w:rsidRDefault="00701D47" w:rsidP="000C6FA0">
      <w:pPr>
        <w:ind w:left="360"/>
      </w:pPr>
    </w:p>
    <w:p w:rsidR="00701D47" w:rsidRDefault="00701D47" w:rsidP="000C6FA0">
      <w:pPr>
        <w:ind w:left="360"/>
      </w:pPr>
    </w:p>
    <w:p w:rsidR="00701D47" w:rsidRDefault="00701D47" w:rsidP="000C6FA0">
      <w:pPr>
        <w:ind w:left="360"/>
      </w:pPr>
    </w:p>
    <w:p w:rsidR="00701D47" w:rsidRDefault="00701D47" w:rsidP="000C6FA0">
      <w:pPr>
        <w:ind w:left="360"/>
      </w:pPr>
    </w:p>
    <w:p w:rsidR="00701D47" w:rsidRDefault="00701D47" w:rsidP="000C6FA0">
      <w:pPr>
        <w:ind w:left="360"/>
      </w:pPr>
    </w:p>
    <w:p w:rsidR="00701D47" w:rsidRDefault="00701D47" w:rsidP="000C6FA0">
      <w:pPr>
        <w:ind w:left="360"/>
      </w:pPr>
    </w:p>
    <w:p w:rsidR="00701D47" w:rsidRDefault="00701D47" w:rsidP="000C6FA0">
      <w:pPr>
        <w:ind w:left="360"/>
      </w:pPr>
    </w:p>
    <w:p w:rsidR="00701D47" w:rsidRDefault="00701D47" w:rsidP="000C6FA0">
      <w:pPr>
        <w:ind w:left="360"/>
      </w:pPr>
    </w:p>
    <w:p w:rsidR="00701D47" w:rsidRDefault="00701D47" w:rsidP="000C6FA0">
      <w:pPr>
        <w:ind w:left="360"/>
      </w:pPr>
    </w:p>
    <w:p w:rsidR="00701D47" w:rsidRDefault="00701D47" w:rsidP="000C6FA0">
      <w:pPr>
        <w:ind w:left="720"/>
      </w:pPr>
      <w:r>
        <w:t>Additionally during this training session, 3 LCDC staff received training related to obtaining a Certified Industrial Stormwater Operator credential.  All 3 passed the exam and are now certified (Matt Bolang, Darrin Burns, and Steve Hasbrouck).</w:t>
      </w:r>
    </w:p>
    <w:p w:rsidR="00701D47" w:rsidRDefault="00701D47" w:rsidP="000C6FA0">
      <w:pPr>
        <w:ind w:left="720"/>
      </w:pPr>
    </w:p>
    <w:p w:rsidR="00701D47" w:rsidRDefault="00701D47" w:rsidP="000C6FA0">
      <w:pPr>
        <w:ind w:left="360"/>
      </w:pPr>
    </w:p>
    <w:p w:rsidR="00701D47" w:rsidRDefault="00701D47" w:rsidP="000C6FA0">
      <w:pPr>
        <w:ind w:left="360"/>
        <w:rPr>
          <w:u w:val="single"/>
        </w:rPr>
      </w:pPr>
      <w:r w:rsidRPr="00994D07">
        <w:rPr>
          <w:u w:val="single"/>
        </w:rPr>
        <w:t>Activity #5:  Overall Effectiveness of IDEP</w:t>
      </w:r>
    </w:p>
    <w:p w:rsidR="00701D47" w:rsidRDefault="00701D47" w:rsidP="000C6FA0">
      <w:pPr>
        <w:ind w:left="360"/>
        <w:rPr>
          <w:u w:val="single"/>
        </w:rPr>
      </w:pPr>
    </w:p>
    <w:p w:rsidR="00701D47" w:rsidRDefault="00701D47" w:rsidP="00720B82">
      <w:pPr>
        <w:numPr>
          <w:ilvl w:val="0"/>
          <w:numId w:val="23"/>
        </w:numPr>
      </w:pPr>
      <w:r w:rsidRPr="00994D07">
        <w:rPr>
          <w:u w:val="single"/>
        </w:rPr>
        <w:t>Tracking database:</w:t>
      </w:r>
      <w:r w:rsidRPr="00994D07">
        <w:t xml:space="preserve">  </w:t>
      </w:r>
      <w:r>
        <w:t>As stated in previous sections, LCDC uses an internal database to track all activities within the department.  Dry weather screenings and general drain maintenance activities are a couple of those activities.</w:t>
      </w:r>
    </w:p>
    <w:p w:rsidR="00701D47" w:rsidRDefault="00701D47" w:rsidP="00720B82">
      <w:pPr>
        <w:ind w:left="720"/>
      </w:pPr>
    </w:p>
    <w:p w:rsidR="00701D47" w:rsidRPr="00720B82" w:rsidRDefault="00701D47" w:rsidP="00720B82">
      <w:pPr>
        <w:numPr>
          <w:ilvl w:val="0"/>
          <w:numId w:val="23"/>
        </w:numPr>
        <w:rPr>
          <w:u w:val="single"/>
        </w:rPr>
      </w:pPr>
      <w:r w:rsidRPr="00994D07">
        <w:rPr>
          <w:u w:val="single"/>
        </w:rPr>
        <w:t>Eliminate all obvious illicit dumping and connections found:</w:t>
      </w:r>
      <w:r>
        <w:t xml:space="preserve">  LCDC did not find any illicit connections during this report period.  </w:t>
      </w:r>
    </w:p>
    <w:p w:rsidR="00701D47" w:rsidRPr="00994D07" w:rsidRDefault="00701D47" w:rsidP="00720B82">
      <w:pPr>
        <w:rPr>
          <w:u w:val="single"/>
        </w:rPr>
      </w:pPr>
    </w:p>
    <w:p w:rsidR="00701D47" w:rsidRPr="00994D07" w:rsidRDefault="00701D47" w:rsidP="00720B82">
      <w:pPr>
        <w:numPr>
          <w:ilvl w:val="0"/>
          <w:numId w:val="23"/>
        </w:numPr>
        <w:rPr>
          <w:u w:val="single"/>
        </w:rPr>
      </w:pPr>
      <w:r>
        <w:rPr>
          <w:u w:val="single"/>
        </w:rPr>
        <w:t>Generate map to identify the locations(s) of the discharge(s) into both the MS4 and receiving waters:</w:t>
      </w:r>
      <w:r>
        <w:t xml:space="preserve">  LCDC has the ability to map any point location with our GIS database.  Should we encounter any illicit connection or discharge, this point and other pertinent features will be included.  </w:t>
      </w:r>
    </w:p>
    <w:p w:rsidR="00701D47" w:rsidRDefault="00701D47" w:rsidP="0030525A"/>
    <w:p w:rsidR="00701D47" w:rsidRPr="003966C6" w:rsidRDefault="00701D47" w:rsidP="008D2C2C">
      <w:pPr>
        <w:rPr>
          <w:b/>
          <w:sz w:val="28"/>
        </w:rPr>
      </w:pPr>
      <w:r>
        <w:rPr>
          <w:b/>
          <w:sz w:val="28"/>
        </w:rPr>
        <w:t>D.</w:t>
      </w:r>
      <w:r>
        <w:rPr>
          <w:b/>
          <w:sz w:val="28"/>
        </w:rPr>
        <w:tab/>
      </w:r>
      <w:r w:rsidRPr="0030525A">
        <w:rPr>
          <w:b/>
          <w:sz w:val="28"/>
        </w:rPr>
        <w:t>Post-Construction Storm Water Control for New Developments and Redevelopment Projects</w:t>
      </w:r>
    </w:p>
    <w:p w:rsidR="00701D47" w:rsidRDefault="00701D47" w:rsidP="008D2C2C">
      <w:r>
        <w:t>The Livingston County Drain Commissioner’s Office has a process to implement</w:t>
      </w:r>
      <w:r w:rsidRPr="0011342F">
        <w:t xml:space="preserve"> and enforce a program to address post-construction storm water runoff from all new and redevelopment projects that disturb 1 acre or more.  </w:t>
      </w:r>
      <w:r>
        <w:t>Progress to implement this program is included below.</w:t>
      </w:r>
    </w:p>
    <w:p w:rsidR="00701D47" w:rsidRDefault="00701D47" w:rsidP="008D2C2C"/>
    <w:p w:rsidR="00701D47" w:rsidRDefault="00701D47" w:rsidP="008D2C2C">
      <w:pPr>
        <w:rPr>
          <w:u w:val="single"/>
        </w:rPr>
      </w:pPr>
      <w:r w:rsidRPr="00D92089">
        <w:rPr>
          <w:u w:val="single"/>
        </w:rPr>
        <w:t>Activity #1:  Regulate Post Construction Controls at New Development Sites and Re-development Sites</w:t>
      </w:r>
    </w:p>
    <w:p w:rsidR="00701D47" w:rsidRDefault="00701D47" w:rsidP="008D2C2C">
      <w:pPr>
        <w:rPr>
          <w:u w:val="single"/>
        </w:rPr>
      </w:pPr>
    </w:p>
    <w:p w:rsidR="00701D47" w:rsidRDefault="00701D47" w:rsidP="00720B82">
      <w:pPr>
        <w:numPr>
          <w:ilvl w:val="0"/>
          <w:numId w:val="25"/>
        </w:numPr>
      </w:pPr>
      <w:r w:rsidRPr="00D92089">
        <w:rPr>
          <w:u w:val="single"/>
        </w:rPr>
        <w:t>Adopt Water Quality and Channel Protection standards of permit, as agreed to in Permit Application, that are enforceable:</w:t>
      </w:r>
      <w:r>
        <w:t xml:space="preserve">  No further activity to report, this activity was accomplished in the past and is engrained in our operations.  </w:t>
      </w:r>
    </w:p>
    <w:p w:rsidR="00701D47" w:rsidRDefault="00701D47" w:rsidP="00720B82">
      <w:pPr>
        <w:ind w:left="720"/>
      </w:pPr>
    </w:p>
    <w:p w:rsidR="00701D47" w:rsidRDefault="00701D47" w:rsidP="00720B82">
      <w:pPr>
        <w:numPr>
          <w:ilvl w:val="0"/>
          <w:numId w:val="25"/>
        </w:numPr>
      </w:pPr>
      <w:r>
        <w:rPr>
          <w:u w:val="single"/>
        </w:rPr>
        <w:t>Adopt O&amp;M requirements for new PC controls:</w:t>
      </w:r>
      <w:r>
        <w:t xml:space="preserve">  No further activity to report, this activity was accomplished in the past and is engrained in our operations.  </w:t>
      </w:r>
    </w:p>
    <w:p w:rsidR="00701D47" w:rsidRDefault="00701D47" w:rsidP="00720B82"/>
    <w:p w:rsidR="00701D47" w:rsidRDefault="00701D47" w:rsidP="00720B82">
      <w:pPr>
        <w:numPr>
          <w:ilvl w:val="0"/>
          <w:numId w:val="25"/>
        </w:numPr>
      </w:pPr>
      <w:r>
        <w:rPr>
          <w:u w:val="single"/>
        </w:rPr>
        <w:t>Develop and implement policy for site plan review and approval to meet new standards:</w:t>
      </w:r>
      <w:r>
        <w:t xml:space="preserve">  No further activity to report, this activity was accomplished in the past and is engrained in our operations.  </w:t>
      </w:r>
    </w:p>
    <w:p w:rsidR="00701D47" w:rsidRDefault="00701D47" w:rsidP="00720B82"/>
    <w:p w:rsidR="00701D47" w:rsidRDefault="00701D47" w:rsidP="00720B82">
      <w:pPr>
        <w:numPr>
          <w:ilvl w:val="0"/>
          <w:numId w:val="25"/>
        </w:numPr>
      </w:pPr>
      <w:r>
        <w:rPr>
          <w:u w:val="single"/>
        </w:rPr>
        <w:t>Develop and implement enforcement procedures if PC controls are not constructed as required or O&amp;M is not conducted as required:</w:t>
      </w:r>
      <w:r>
        <w:t xml:space="preserve">  No further activity to report, this activity was accomplished in the past and is engrained in our operations.  </w:t>
      </w:r>
    </w:p>
    <w:p w:rsidR="00701D47" w:rsidRDefault="00701D47" w:rsidP="008D2C2C">
      <w:pPr>
        <w:rPr>
          <w:u w:val="single"/>
        </w:rPr>
      </w:pPr>
    </w:p>
    <w:p w:rsidR="00701D47" w:rsidRDefault="00701D47" w:rsidP="008D2C2C">
      <w:r>
        <w:t xml:space="preserve">The LCDC standards, policies and procedures related to the above activity can be found on our website:  </w:t>
      </w:r>
      <w:hyperlink r:id="rId38" w:history="1">
        <w:r w:rsidRPr="00120DD1">
          <w:rPr>
            <w:rStyle w:val="Hyperlink"/>
          </w:rPr>
          <w:t>www.livgov.com/drain/Pages/procedures.aspx</w:t>
        </w:r>
      </w:hyperlink>
      <w:r>
        <w:t xml:space="preserve"> </w:t>
      </w:r>
    </w:p>
    <w:p w:rsidR="00701D47" w:rsidRDefault="00701D47" w:rsidP="008D2C2C"/>
    <w:p w:rsidR="00701D47" w:rsidRDefault="00701D47" w:rsidP="008D2C2C"/>
    <w:p w:rsidR="00701D47" w:rsidRDefault="00701D47" w:rsidP="008D2C2C">
      <w:pPr>
        <w:rPr>
          <w:u w:val="single"/>
        </w:rPr>
      </w:pPr>
      <w:r w:rsidRPr="00562C74">
        <w:rPr>
          <w:u w:val="single"/>
        </w:rPr>
        <w:t>Activity #2:  Post Construction Controls at Municipally Owned Facilities</w:t>
      </w:r>
    </w:p>
    <w:p w:rsidR="00701D47" w:rsidRDefault="00701D47" w:rsidP="008D2C2C">
      <w:pPr>
        <w:rPr>
          <w:u w:val="single"/>
        </w:rPr>
      </w:pPr>
    </w:p>
    <w:p w:rsidR="00701D47" w:rsidRPr="00006F91" w:rsidRDefault="00701D47" w:rsidP="00720B82">
      <w:pPr>
        <w:numPr>
          <w:ilvl w:val="0"/>
          <w:numId w:val="27"/>
        </w:numPr>
      </w:pPr>
      <w:r w:rsidRPr="00006F91">
        <w:rPr>
          <w:u w:val="single"/>
        </w:rPr>
        <w:t>All property owned by the MS4 permittee that has new development or substantial redevelopment will adhere to the PCC standards:</w:t>
      </w:r>
      <w:r w:rsidRPr="00006F91">
        <w:t xml:space="preserve">  LCDC uses the same criteria under Activity #1 above when working on LCDC owned or operated properties.</w:t>
      </w:r>
    </w:p>
    <w:p w:rsidR="00701D47" w:rsidRDefault="00701D47" w:rsidP="00720B82">
      <w:pPr>
        <w:numPr>
          <w:ilvl w:val="0"/>
          <w:numId w:val="27"/>
        </w:numPr>
      </w:pPr>
      <w:r w:rsidRPr="00006F91">
        <w:rPr>
          <w:u w:val="single"/>
        </w:rPr>
        <w:t>All permittee owned sites with a new PCC-BMP will have an O&amp;M plan for the BMP:</w:t>
      </w:r>
      <w:r w:rsidRPr="00006F91">
        <w:t xml:space="preserve">  LCDC uses the same criteria under Activity #1 above when working on LCDC owned or operated properties.  LCDC maintains a manual of standard O&amp;M practices for various types of PCC-BMP that may be installed on owned properties.  Activities related to O&amp;M are documented in our internal tracking database.  Copies of O&amp;M plans for LCDC activities can be obtained upon request.</w:t>
      </w:r>
      <w:r>
        <w:t xml:space="preserve">  A summary of activities related to O&amp;M can be found below:</w:t>
      </w:r>
    </w:p>
    <w:p w:rsidR="00701D47" w:rsidRDefault="00701D47" w:rsidP="008D2C2C">
      <w:r>
        <w:rPr>
          <w:noProof/>
        </w:rPr>
        <w:pict>
          <v:shape id="Text Box 7" o:spid="_x0000_s1028" type="#_x0000_t202" style="position:absolute;margin-left:168pt;margin-top:6pt;width:125.6pt;height:69.8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">
            <v:textbox>
              <w:txbxContent>
                <w:tbl>
                  <w:tblPr>
                    <w:tblW w:w="1966" w:type="dxa"/>
                    <w:tblInd w:w="93" w:type="dxa"/>
                    <w:tblLook w:val="0000"/>
                  </w:tblPr>
                  <w:tblGrid>
                    <w:gridCol w:w="960"/>
                    <w:gridCol w:w="1006"/>
                  </w:tblGrid>
                  <w:tr w:rsidR="00701D47" w:rsidTr="008D2C2C">
                    <w:trPr>
                      <w:trHeight w:val="255"/>
                    </w:trPr>
                    <w:tc>
                      <w:tcPr>
                        <w:tcW w:w="960" w:type="dxa"/>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Year</w:t>
                        </w:r>
                      </w:p>
                    </w:tc>
                    <w:tc>
                      <w:tcPr>
                        <w:tcW w:w="1006" w:type="dxa"/>
                        <w:tcBorders>
                          <w:top w:val="nil"/>
                          <w:left w:val="nil"/>
                          <w:bottom w:val="nil"/>
                          <w:right w:val="nil"/>
                        </w:tcBorders>
                        <w:noWrap/>
                        <w:vAlign w:val="bottom"/>
                      </w:tcPr>
                      <w:p w:rsidR="00701D47" w:rsidRDefault="00701D47">
                        <w:pPr>
                          <w:rPr>
                            <w:rFonts w:ascii="Arial" w:hAnsi="Arial" w:cs="Arial"/>
                            <w:sz w:val="20"/>
                            <w:szCs w:val="20"/>
                          </w:rPr>
                        </w:pPr>
                        <w:r>
                          <w:rPr>
                            <w:rFonts w:ascii="Arial" w:hAnsi="Arial" w:cs="Arial"/>
                            <w:sz w:val="20"/>
                            <w:szCs w:val="20"/>
                          </w:rPr>
                          <w:t>O&amp;M Activities</w:t>
                        </w:r>
                      </w:p>
                    </w:tc>
                  </w:tr>
                  <w:tr w:rsidR="00701D47" w:rsidTr="008D2C2C">
                    <w:trPr>
                      <w:trHeight w:val="255"/>
                    </w:trPr>
                    <w:tc>
                      <w:tcPr>
                        <w:tcW w:w="960" w:type="dxa"/>
                        <w:tcBorders>
                          <w:top w:val="nil"/>
                          <w:left w:val="nil"/>
                          <w:bottom w:val="nil"/>
                          <w:right w:val="nil"/>
                        </w:tcBorders>
                        <w:noWrap/>
                        <w:vAlign w:val="bottom"/>
                      </w:tcPr>
                      <w:p w:rsidR="00701D47" w:rsidRDefault="00701D47">
                        <w:pPr>
                          <w:jc w:val="right"/>
                          <w:rPr>
                            <w:rFonts w:ascii="Arial" w:hAnsi="Arial" w:cs="Arial"/>
                            <w:sz w:val="20"/>
                            <w:szCs w:val="20"/>
                          </w:rPr>
                        </w:pPr>
                        <w:r>
                          <w:rPr>
                            <w:rFonts w:ascii="Arial" w:hAnsi="Arial" w:cs="Arial"/>
                            <w:sz w:val="20"/>
                            <w:szCs w:val="20"/>
                          </w:rPr>
                          <w:t>2012</w:t>
                        </w:r>
                      </w:p>
                    </w:tc>
                    <w:tc>
                      <w:tcPr>
                        <w:tcW w:w="1006" w:type="dxa"/>
                        <w:tcBorders>
                          <w:top w:val="nil"/>
                          <w:left w:val="nil"/>
                          <w:bottom w:val="nil"/>
                          <w:right w:val="nil"/>
                        </w:tcBorders>
                        <w:noWrap/>
                        <w:vAlign w:val="bottom"/>
                      </w:tcPr>
                      <w:p w:rsidR="00701D47" w:rsidRDefault="00701D47">
                        <w:pPr>
                          <w:jc w:val="right"/>
                          <w:rPr>
                            <w:rFonts w:ascii="Arial" w:hAnsi="Arial" w:cs="Arial"/>
                            <w:sz w:val="20"/>
                            <w:szCs w:val="20"/>
                          </w:rPr>
                        </w:pPr>
                        <w:r>
                          <w:rPr>
                            <w:rFonts w:ascii="Arial" w:hAnsi="Arial" w:cs="Arial"/>
                            <w:sz w:val="20"/>
                            <w:szCs w:val="20"/>
                          </w:rPr>
                          <w:t>139</w:t>
                        </w:r>
                      </w:p>
                    </w:tc>
                  </w:tr>
                  <w:tr w:rsidR="00701D47" w:rsidTr="008D2C2C">
                    <w:trPr>
                      <w:trHeight w:val="255"/>
                    </w:trPr>
                    <w:tc>
                      <w:tcPr>
                        <w:tcW w:w="960" w:type="dxa"/>
                        <w:tcBorders>
                          <w:top w:val="nil"/>
                          <w:left w:val="nil"/>
                          <w:bottom w:val="nil"/>
                          <w:right w:val="nil"/>
                        </w:tcBorders>
                        <w:noWrap/>
                        <w:vAlign w:val="bottom"/>
                      </w:tcPr>
                      <w:p w:rsidR="00701D47" w:rsidRDefault="00701D47">
                        <w:pPr>
                          <w:jc w:val="right"/>
                          <w:rPr>
                            <w:rFonts w:ascii="Arial" w:hAnsi="Arial" w:cs="Arial"/>
                            <w:sz w:val="20"/>
                            <w:szCs w:val="20"/>
                          </w:rPr>
                        </w:pPr>
                        <w:r>
                          <w:rPr>
                            <w:rFonts w:ascii="Arial" w:hAnsi="Arial" w:cs="Arial"/>
                            <w:sz w:val="20"/>
                            <w:szCs w:val="20"/>
                          </w:rPr>
                          <w:t>2013</w:t>
                        </w:r>
                      </w:p>
                    </w:tc>
                    <w:tc>
                      <w:tcPr>
                        <w:tcW w:w="1006" w:type="dxa"/>
                        <w:tcBorders>
                          <w:top w:val="nil"/>
                          <w:left w:val="nil"/>
                          <w:bottom w:val="nil"/>
                          <w:right w:val="nil"/>
                        </w:tcBorders>
                        <w:noWrap/>
                        <w:vAlign w:val="bottom"/>
                      </w:tcPr>
                      <w:p w:rsidR="00701D47" w:rsidRDefault="00701D47">
                        <w:pPr>
                          <w:jc w:val="right"/>
                          <w:rPr>
                            <w:rFonts w:ascii="Arial" w:hAnsi="Arial" w:cs="Arial"/>
                            <w:sz w:val="20"/>
                            <w:szCs w:val="20"/>
                          </w:rPr>
                        </w:pPr>
                        <w:r>
                          <w:rPr>
                            <w:rFonts w:ascii="Arial" w:hAnsi="Arial" w:cs="Arial"/>
                            <w:sz w:val="20"/>
                            <w:szCs w:val="20"/>
                          </w:rPr>
                          <w:t>135</w:t>
                        </w:r>
                      </w:p>
                    </w:tc>
                  </w:tr>
                </w:tbl>
                <w:p w:rsidR="00701D47" w:rsidRDefault="00701D47" w:rsidP="008D2C2C"/>
              </w:txbxContent>
            </v:textbox>
          </v:shape>
        </w:pict>
      </w:r>
    </w:p>
    <w:p w:rsidR="00701D47" w:rsidRDefault="00701D47" w:rsidP="008D2C2C"/>
    <w:p w:rsidR="00701D47" w:rsidRDefault="00701D47" w:rsidP="008D2C2C"/>
    <w:p w:rsidR="00701D47" w:rsidRDefault="00701D47" w:rsidP="008D2C2C"/>
    <w:p w:rsidR="00701D47" w:rsidRDefault="00701D47" w:rsidP="008D2C2C"/>
    <w:p w:rsidR="00701D47" w:rsidRDefault="00701D47" w:rsidP="008D2C2C"/>
    <w:p w:rsidR="00701D47" w:rsidRDefault="00701D47" w:rsidP="008D2C2C"/>
    <w:p w:rsidR="00701D47" w:rsidRDefault="00701D47" w:rsidP="008D2C2C">
      <w:pPr>
        <w:ind w:left="720"/>
      </w:pPr>
      <w:r>
        <w:t xml:space="preserve">The O&amp;M Activities include all items in the following categories as listed in our database: bank erosion, blowhole(s), catch basin full/vac, catch basin repair, catch basin plugged, cleanout, ditch cleanout, drain cleanout, flooding, hazardous waste, misc, remove brush, remove debris, remove tree, sinkhole, slickwicks, soil erosion complaint, structure repair, tile replace, tile plugged, tile repair, washout, water ponding.  </w:t>
      </w:r>
    </w:p>
    <w:p w:rsidR="00701D47" w:rsidRDefault="00701D47" w:rsidP="0030525A">
      <w:r>
        <w:t xml:space="preserve"> </w:t>
      </w:r>
    </w:p>
    <w:p w:rsidR="00701D47" w:rsidRDefault="00701D47" w:rsidP="0030525A"/>
    <w:p w:rsidR="00701D47" w:rsidRPr="003966C6" w:rsidRDefault="00701D47" w:rsidP="008D2C2C">
      <w:pPr>
        <w:rPr>
          <w:b/>
          <w:sz w:val="28"/>
        </w:rPr>
      </w:pPr>
      <w:r>
        <w:rPr>
          <w:b/>
          <w:sz w:val="28"/>
        </w:rPr>
        <w:t>E.</w:t>
      </w:r>
      <w:r>
        <w:rPr>
          <w:b/>
          <w:sz w:val="28"/>
        </w:rPr>
        <w:tab/>
      </w:r>
      <w:r w:rsidRPr="003966C6">
        <w:rPr>
          <w:b/>
          <w:sz w:val="28"/>
        </w:rPr>
        <w:t>Construction Storm Water Runoff Control</w:t>
      </w:r>
    </w:p>
    <w:p w:rsidR="00701D47" w:rsidRDefault="00701D47" w:rsidP="008D2C2C">
      <w:r>
        <w:t xml:space="preserve">To control wet weather discharges from construction activities, the Livingston County Drain Commissioner’s Office has developed procedures to minimize soil erosion and control runoff from construction sites. Progress toward implementation of construction storm water runoff controls is below. </w:t>
      </w:r>
    </w:p>
    <w:p w:rsidR="00701D47" w:rsidRDefault="00701D47" w:rsidP="008D2C2C"/>
    <w:p w:rsidR="00701D47" w:rsidRDefault="00701D47" w:rsidP="00720B82">
      <w:pPr>
        <w:ind w:left="720" w:hanging="720"/>
      </w:pPr>
      <w:r w:rsidRPr="00A826C1">
        <w:rPr>
          <w:u w:val="single"/>
        </w:rPr>
        <w:t>Activity #1:  Provide notice to the SESC agency and MDEQ</w:t>
      </w:r>
      <w:r>
        <w:rPr>
          <w:u w:val="single"/>
        </w:rPr>
        <w:t xml:space="preserve"> when pollutants are discharged </w:t>
      </w:r>
      <w:r w:rsidRPr="00A826C1">
        <w:rPr>
          <w:u w:val="single"/>
        </w:rPr>
        <w:t>from construction activity:</w:t>
      </w:r>
      <w:r>
        <w:t xml:space="preserve">  </w:t>
      </w:r>
    </w:p>
    <w:p w:rsidR="00701D47" w:rsidRDefault="00701D47" w:rsidP="00720B82">
      <w:pPr>
        <w:ind w:left="720" w:hanging="720"/>
      </w:pPr>
    </w:p>
    <w:p w:rsidR="00701D47" w:rsidRDefault="00701D47" w:rsidP="00720B82">
      <w:pPr>
        <w:ind w:left="720" w:hanging="720"/>
      </w:pPr>
      <w:r>
        <w:tab/>
        <w:t>LCDC is the County Enforcing Agency for SESC in Livingston County.  LCDC is also an Authorized Public Agency.  Notices are reported to MDEQ district staff as they occur and in quarterly reports.  Activity numbers for these events can be obtained through our office.</w:t>
      </w:r>
    </w:p>
    <w:p w:rsidR="00701D47" w:rsidRDefault="00701D47" w:rsidP="008D2C2C">
      <w:pPr>
        <w:ind w:left="720" w:hanging="720"/>
      </w:pPr>
    </w:p>
    <w:p w:rsidR="00701D47" w:rsidRDefault="00701D47" w:rsidP="008D2C2C">
      <w:pPr>
        <w:numPr>
          <w:ilvl w:val="0"/>
          <w:numId w:val="29"/>
        </w:numPr>
      </w:pPr>
      <w:r w:rsidRPr="00862508">
        <w:rPr>
          <w:u w:val="single"/>
        </w:rPr>
        <w:t>Inspection Construction Sites:</w:t>
      </w:r>
      <w:r>
        <w:t xml:space="preserve"> LCDC inspects all aspects of SESC in Livingston County.  Please reference the tables below for activity numbers in this program:</w:t>
      </w:r>
    </w:p>
    <w:p w:rsidR="00701D47" w:rsidRDefault="00701D47" w:rsidP="008D2C2C">
      <w:pPr>
        <w:ind w:left="720"/>
      </w:pPr>
    </w:p>
    <w:tbl>
      <w:tblPr>
        <w:tblpPr w:leftFromText="180" w:rightFromText="180" w:vertAnchor="text" w:horzAnchor="page" w:tblpX="3493" w:tblpY="1094"/>
        <w:tblW w:w="5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0"/>
        <w:gridCol w:w="1080"/>
        <w:gridCol w:w="1080"/>
        <w:gridCol w:w="1540"/>
      </w:tblGrid>
      <w:tr w:rsidR="00701D47" w:rsidTr="00510F1D">
        <w:trPr>
          <w:trHeight w:val="330"/>
        </w:trPr>
        <w:tc>
          <w:tcPr>
            <w:tcW w:w="1480" w:type="dxa"/>
            <w:noWrap/>
            <w:vAlign w:val="center"/>
          </w:tcPr>
          <w:p w:rsidR="00701D47" w:rsidRPr="00FA4070" w:rsidRDefault="00701D47" w:rsidP="00510F1D">
            <w:pPr>
              <w:rPr>
                <w:b/>
                <w:bCs/>
                <w:sz w:val="22"/>
                <w:szCs w:val="22"/>
                <w:u w:val="single"/>
              </w:rPr>
            </w:pPr>
            <w:r>
              <w:rPr>
                <w:b/>
                <w:bCs/>
                <w:sz w:val="22"/>
                <w:szCs w:val="22"/>
                <w:u w:val="single"/>
              </w:rPr>
              <w:t>2012</w:t>
            </w:r>
          </w:p>
        </w:tc>
        <w:tc>
          <w:tcPr>
            <w:tcW w:w="1080" w:type="dxa"/>
            <w:noWrap/>
            <w:vAlign w:val="center"/>
          </w:tcPr>
          <w:p w:rsidR="00701D47" w:rsidRPr="00FA4070" w:rsidRDefault="00701D47" w:rsidP="00510F1D">
            <w:pPr>
              <w:rPr>
                <w:b/>
                <w:bCs/>
                <w:sz w:val="22"/>
                <w:szCs w:val="22"/>
                <w:u w:val="single"/>
              </w:rPr>
            </w:pPr>
          </w:p>
        </w:tc>
        <w:tc>
          <w:tcPr>
            <w:tcW w:w="1080" w:type="dxa"/>
            <w:noWrap/>
            <w:vAlign w:val="center"/>
          </w:tcPr>
          <w:p w:rsidR="00701D47" w:rsidRPr="00FA4070" w:rsidRDefault="00701D47" w:rsidP="00510F1D">
            <w:pPr>
              <w:rPr>
                <w:b/>
                <w:bCs/>
                <w:sz w:val="22"/>
                <w:szCs w:val="22"/>
                <w:u w:val="single"/>
              </w:rPr>
            </w:pPr>
          </w:p>
        </w:tc>
        <w:tc>
          <w:tcPr>
            <w:tcW w:w="1540" w:type="dxa"/>
            <w:noWrap/>
            <w:vAlign w:val="center"/>
          </w:tcPr>
          <w:p w:rsidR="00701D47" w:rsidRPr="00FA4070" w:rsidRDefault="00701D47" w:rsidP="00510F1D">
            <w:pPr>
              <w:rPr>
                <w:b/>
                <w:bCs/>
                <w:sz w:val="22"/>
                <w:szCs w:val="22"/>
                <w:u w:val="single"/>
              </w:rPr>
            </w:pPr>
          </w:p>
        </w:tc>
      </w:tr>
      <w:tr w:rsidR="00701D47" w:rsidTr="00510F1D">
        <w:trPr>
          <w:trHeight w:val="285"/>
        </w:trPr>
        <w:tc>
          <w:tcPr>
            <w:tcW w:w="1480" w:type="dxa"/>
            <w:noWrap/>
            <w:vAlign w:val="bottom"/>
          </w:tcPr>
          <w:p w:rsidR="00701D47" w:rsidRPr="00FA4070" w:rsidRDefault="00701D47" w:rsidP="00510F1D">
            <w:pPr>
              <w:rPr>
                <w:sz w:val="22"/>
                <w:szCs w:val="22"/>
              </w:rPr>
            </w:pPr>
          </w:p>
        </w:tc>
        <w:tc>
          <w:tcPr>
            <w:tcW w:w="1080" w:type="dxa"/>
            <w:noWrap/>
            <w:vAlign w:val="bottom"/>
          </w:tcPr>
          <w:p w:rsidR="00701D47" w:rsidRPr="00FA4070" w:rsidRDefault="00701D47" w:rsidP="00510F1D">
            <w:pPr>
              <w:jc w:val="center"/>
              <w:rPr>
                <w:sz w:val="22"/>
                <w:szCs w:val="22"/>
                <w:u w:val="single"/>
              </w:rPr>
            </w:pPr>
            <w:r w:rsidRPr="00FA4070">
              <w:rPr>
                <w:sz w:val="22"/>
                <w:szCs w:val="22"/>
                <w:u w:val="single"/>
              </w:rPr>
              <w:t>Permits</w:t>
            </w:r>
          </w:p>
        </w:tc>
        <w:tc>
          <w:tcPr>
            <w:tcW w:w="1080" w:type="dxa"/>
            <w:noWrap/>
            <w:vAlign w:val="bottom"/>
          </w:tcPr>
          <w:p w:rsidR="00701D47" w:rsidRPr="00FA4070" w:rsidRDefault="00701D47" w:rsidP="00510F1D">
            <w:pPr>
              <w:jc w:val="center"/>
              <w:rPr>
                <w:sz w:val="22"/>
                <w:szCs w:val="22"/>
                <w:u w:val="single"/>
              </w:rPr>
            </w:pPr>
            <w:r w:rsidRPr="00FA4070">
              <w:rPr>
                <w:sz w:val="22"/>
                <w:szCs w:val="22"/>
                <w:u w:val="single"/>
              </w:rPr>
              <w:t>Waivers</w:t>
            </w:r>
          </w:p>
        </w:tc>
        <w:tc>
          <w:tcPr>
            <w:tcW w:w="1540" w:type="dxa"/>
            <w:noWrap/>
            <w:vAlign w:val="bottom"/>
          </w:tcPr>
          <w:p w:rsidR="00701D47" w:rsidRPr="00FA4070" w:rsidRDefault="00701D47" w:rsidP="00510F1D">
            <w:pPr>
              <w:jc w:val="center"/>
              <w:rPr>
                <w:sz w:val="22"/>
                <w:szCs w:val="22"/>
                <w:u w:val="single"/>
              </w:rPr>
            </w:pPr>
            <w:r w:rsidRPr="00FA4070">
              <w:rPr>
                <w:sz w:val="22"/>
                <w:szCs w:val="22"/>
                <w:u w:val="single"/>
              </w:rPr>
              <w:t>Totals</w:t>
            </w:r>
          </w:p>
        </w:tc>
      </w:tr>
      <w:tr w:rsidR="00701D47" w:rsidTr="00510F1D">
        <w:trPr>
          <w:trHeight w:val="285"/>
        </w:trPr>
        <w:tc>
          <w:tcPr>
            <w:tcW w:w="1480" w:type="dxa"/>
            <w:noWrap/>
            <w:vAlign w:val="bottom"/>
          </w:tcPr>
          <w:p w:rsidR="00701D47" w:rsidRPr="00FA4070" w:rsidRDefault="00701D47" w:rsidP="00510F1D">
            <w:pPr>
              <w:rPr>
                <w:sz w:val="22"/>
                <w:szCs w:val="22"/>
              </w:rPr>
            </w:pPr>
            <w:r w:rsidRPr="00FA4070">
              <w:rPr>
                <w:sz w:val="22"/>
                <w:szCs w:val="22"/>
              </w:rPr>
              <w:t>Utility</w:t>
            </w:r>
          </w:p>
        </w:tc>
        <w:tc>
          <w:tcPr>
            <w:tcW w:w="1080" w:type="dxa"/>
            <w:noWrap/>
            <w:vAlign w:val="bottom"/>
          </w:tcPr>
          <w:p w:rsidR="00701D47" w:rsidRPr="00FA4070" w:rsidRDefault="00701D47" w:rsidP="00510F1D">
            <w:pPr>
              <w:jc w:val="center"/>
              <w:rPr>
                <w:sz w:val="22"/>
                <w:szCs w:val="22"/>
              </w:rPr>
            </w:pPr>
            <w:r>
              <w:rPr>
                <w:sz w:val="22"/>
                <w:szCs w:val="22"/>
              </w:rPr>
              <w:t>4</w:t>
            </w:r>
          </w:p>
        </w:tc>
        <w:tc>
          <w:tcPr>
            <w:tcW w:w="1080" w:type="dxa"/>
            <w:noWrap/>
            <w:vAlign w:val="bottom"/>
          </w:tcPr>
          <w:p w:rsidR="00701D47" w:rsidRPr="00FA4070" w:rsidRDefault="00701D47" w:rsidP="00510F1D">
            <w:pPr>
              <w:jc w:val="center"/>
              <w:rPr>
                <w:sz w:val="22"/>
                <w:szCs w:val="22"/>
              </w:rPr>
            </w:pPr>
            <w:r w:rsidRPr="00FA4070">
              <w:rPr>
                <w:sz w:val="22"/>
                <w:szCs w:val="22"/>
              </w:rPr>
              <w:t>2</w:t>
            </w:r>
          </w:p>
        </w:tc>
        <w:tc>
          <w:tcPr>
            <w:tcW w:w="1540" w:type="dxa"/>
            <w:noWrap/>
            <w:vAlign w:val="bottom"/>
          </w:tcPr>
          <w:p w:rsidR="00701D47" w:rsidRPr="00FA4070" w:rsidRDefault="00701D47" w:rsidP="00510F1D">
            <w:pPr>
              <w:jc w:val="center"/>
              <w:rPr>
                <w:sz w:val="22"/>
                <w:szCs w:val="22"/>
              </w:rPr>
            </w:pPr>
            <w:r>
              <w:rPr>
                <w:sz w:val="22"/>
                <w:szCs w:val="22"/>
              </w:rPr>
              <w:t>6</w:t>
            </w:r>
          </w:p>
        </w:tc>
      </w:tr>
      <w:tr w:rsidR="00701D47" w:rsidTr="00510F1D">
        <w:trPr>
          <w:trHeight w:val="285"/>
        </w:trPr>
        <w:tc>
          <w:tcPr>
            <w:tcW w:w="1480" w:type="dxa"/>
            <w:noWrap/>
            <w:vAlign w:val="bottom"/>
          </w:tcPr>
          <w:p w:rsidR="00701D47" w:rsidRPr="00FA4070" w:rsidRDefault="00701D47" w:rsidP="00510F1D">
            <w:pPr>
              <w:rPr>
                <w:sz w:val="22"/>
                <w:szCs w:val="22"/>
              </w:rPr>
            </w:pPr>
            <w:r w:rsidRPr="00FA4070">
              <w:rPr>
                <w:sz w:val="22"/>
                <w:szCs w:val="22"/>
              </w:rPr>
              <w:t>Commercial</w:t>
            </w:r>
          </w:p>
        </w:tc>
        <w:tc>
          <w:tcPr>
            <w:tcW w:w="1080" w:type="dxa"/>
            <w:noWrap/>
            <w:vAlign w:val="bottom"/>
          </w:tcPr>
          <w:p w:rsidR="00701D47" w:rsidRPr="00FA4070" w:rsidRDefault="00701D47" w:rsidP="00510F1D">
            <w:pPr>
              <w:jc w:val="center"/>
              <w:rPr>
                <w:sz w:val="22"/>
                <w:szCs w:val="22"/>
              </w:rPr>
            </w:pPr>
            <w:r>
              <w:rPr>
                <w:sz w:val="22"/>
                <w:szCs w:val="22"/>
              </w:rPr>
              <w:t>47</w:t>
            </w:r>
          </w:p>
        </w:tc>
        <w:tc>
          <w:tcPr>
            <w:tcW w:w="1080" w:type="dxa"/>
            <w:noWrap/>
            <w:vAlign w:val="bottom"/>
          </w:tcPr>
          <w:p w:rsidR="00701D47" w:rsidRPr="00FA4070" w:rsidRDefault="00701D47" w:rsidP="00510F1D">
            <w:pPr>
              <w:jc w:val="center"/>
              <w:rPr>
                <w:sz w:val="22"/>
                <w:szCs w:val="22"/>
              </w:rPr>
            </w:pPr>
            <w:r>
              <w:rPr>
                <w:sz w:val="22"/>
                <w:szCs w:val="22"/>
              </w:rPr>
              <w:t>11</w:t>
            </w:r>
          </w:p>
        </w:tc>
        <w:tc>
          <w:tcPr>
            <w:tcW w:w="1540" w:type="dxa"/>
            <w:noWrap/>
            <w:vAlign w:val="bottom"/>
          </w:tcPr>
          <w:p w:rsidR="00701D47" w:rsidRPr="00FA4070" w:rsidRDefault="00701D47" w:rsidP="00510F1D">
            <w:pPr>
              <w:jc w:val="center"/>
              <w:rPr>
                <w:sz w:val="22"/>
                <w:szCs w:val="22"/>
              </w:rPr>
            </w:pPr>
            <w:r>
              <w:rPr>
                <w:sz w:val="22"/>
                <w:szCs w:val="22"/>
              </w:rPr>
              <w:t>58</w:t>
            </w:r>
          </w:p>
        </w:tc>
      </w:tr>
      <w:tr w:rsidR="00701D47" w:rsidTr="00510F1D">
        <w:trPr>
          <w:trHeight w:val="285"/>
        </w:trPr>
        <w:tc>
          <w:tcPr>
            <w:tcW w:w="1480" w:type="dxa"/>
            <w:noWrap/>
            <w:vAlign w:val="bottom"/>
          </w:tcPr>
          <w:p w:rsidR="00701D47" w:rsidRPr="00FA4070" w:rsidRDefault="00701D47" w:rsidP="00510F1D">
            <w:pPr>
              <w:rPr>
                <w:sz w:val="22"/>
                <w:szCs w:val="22"/>
              </w:rPr>
            </w:pPr>
            <w:r w:rsidRPr="00FA4070">
              <w:rPr>
                <w:sz w:val="22"/>
                <w:szCs w:val="22"/>
              </w:rPr>
              <w:t>Residential</w:t>
            </w:r>
          </w:p>
        </w:tc>
        <w:tc>
          <w:tcPr>
            <w:tcW w:w="1080" w:type="dxa"/>
            <w:noWrap/>
            <w:vAlign w:val="bottom"/>
          </w:tcPr>
          <w:p w:rsidR="00701D47" w:rsidRPr="00FA4070" w:rsidRDefault="00701D47" w:rsidP="00510F1D">
            <w:pPr>
              <w:jc w:val="center"/>
              <w:rPr>
                <w:sz w:val="22"/>
                <w:szCs w:val="22"/>
              </w:rPr>
            </w:pPr>
            <w:r>
              <w:rPr>
                <w:sz w:val="22"/>
                <w:szCs w:val="22"/>
              </w:rPr>
              <w:t>429</w:t>
            </w:r>
          </w:p>
        </w:tc>
        <w:tc>
          <w:tcPr>
            <w:tcW w:w="1080" w:type="dxa"/>
            <w:noWrap/>
            <w:vAlign w:val="bottom"/>
          </w:tcPr>
          <w:p w:rsidR="00701D47" w:rsidRPr="00FA4070" w:rsidRDefault="00701D47" w:rsidP="00510F1D">
            <w:pPr>
              <w:jc w:val="center"/>
              <w:rPr>
                <w:sz w:val="22"/>
                <w:szCs w:val="22"/>
              </w:rPr>
            </w:pPr>
            <w:r>
              <w:rPr>
                <w:sz w:val="22"/>
                <w:szCs w:val="22"/>
              </w:rPr>
              <w:t>245</w:t>
            </w:r>
          </w:p>
        </w:tc>
        <w:tc>
          <w:tcPr>
            <w:tcW w:w="1540" w:type="dxa"/>
            <w:noWrap/>
            <w:vAlign w:val="bottom"/>
          </w:tcPr>
          <w:p w:rsidR="00701D47" w:rsidRPr="00FA4070" w:rsidRDefault="00701D47" w:rsidP="00510F1D">
            <w:pPr>
              <w:jc w:val="center"/>
              <w:rPr>
                <w:sz w:val="22"/>
                <w:szCs w:val="22"/>
              </w:rPr>
            </w:pPr>
            <w:r>
              <w:rPr>
                <w:sz w:val="22"/>
                <w:szCs w:val="22"/>
              </w:rPr>
              <w:t>674</w:t>
            </w:r>
          </w:p>
        </w:tc>
      </w:tr>
      <w:tr w:rsidR="00701D47" w:rsidTr="00510F1D">
        <w:trPr>
          <w:trHeight w:val="300"/>
        </w:trPr>
        <w:tc>
          <w:tcPr>
            <w:tcW w:w="1480" w:type="dxa"/>
            <w:noWrap/>
            <w:vAlign w:val="bottom"/>
          </w:tcPr>
          <w:p w:rsidR="00701D47" w:rsidRPr="00FA4070" w:rsidRDefault="00701D47" w:rsidP="00510F1D">
            <w:pPr>
              <w:rPr>
                <w:sz w:val="22"/>
                <w:szCs w:val="22"/>
              </w:rPr>
            </w:pPr>
            <w:r w:rsidRPr="00FA4070">
              <w:rPr>
                <w:sz w:val="22"/>
                <w:szCs w:val="22"/>
              </w:rPr>
              <w:t>TOTALS:</w:t>
            </w:r>
          </w:p>
        </w:tc>
        <w:tc>
          <w:tcPr>
            <w:tcW w:w="1080" w:type="dxa"/>
            <w:noWrap/>
            <w:vAlign w:val="bottom"/>
          </w:tcPr>
          <w:p w:rsidR="00701D47" w:rsidRPr="00FA4070" w:rsidRDefault="00701D47" w:rsidP="00510F1D">
            <w:pPr>
              <w:jc w:val="center"/>
              <w:rPr>
                <w:sz w:val="22"/>
                <w:szCs w:val="22"/>
              </w:rPr>
            </w:pPr>
            <w:r>
              <w:rPr>
                <w:sz w:val="22"/>
                <w:szCs w:val="22"/>
              </w:rPr>
              <w:t>480</w:t>
            </w:r>
          </w:p>
        </w:tc>
        <w:tc>
          <w:tcPr>
            <w:tcW w:w="1080" w:type="dxa"/>
            <w:noWrap/>
            <w:vAlign w:val="bottom"/>
          </w:tcPr>
          <w:p w:rsidR="00701D47" w:rsidRPr="00FA4070" w:rsidRDefault="00701D47" w:rsidP="00510F1D">
            <w:pPr>
              <w:jc w:val="center"/>
              <w:rPr>
                <w:sz w:val="22"/>
                <w:szCs w:val="22"/>
              </w:rPr>
            </w:pPr>
            <w:r>
              <w:rPr>
                <w:sz w:val="22"/>
                <w:szCs w:val="22"/>
              </w:rPr>
              <w:t>258</w:t>
            </w:r>
          </w:p>
        </w:tc>
        <w:tc>
          <w:tcPr>
            <w:tcW w:w="1540" w:type="dxa"/>
            <w:noWrap/>
            <w:vAlign w:val="bottom"/>
          </w:tcPr>
          <w:p w:rsidR="00701D47" w:rsidRPr="00FA4070" w:rsidRDefault="00701D47" w:rsidP="00510F1D">
            <w:pPr>
              <w:jc w:val="center"/>
              <w:rPr>
                <w:b/>
                <w:bCs/>
                <w:sz w:val="22"/>
                <w:szCs w:val="22"/>
              </w:rPr>
            </w:pPr>
            <w:r>
              <w:rPr>
                <w:b/>
                <w:bCs/>
                <w:sz w:val="22"/>
                <w:szCs w:val="22"/>
              </w:rPr>
              <w:t>738</w:t>
            </w:r>
          </w:p>
        </w:tc>
      </w:tr>
      <w:tr w:rsidR="00701D47" w:rsidTr="00510F1D">
        <w:trPr>
          <w:trHeight w:val="285"/>
        </w:trPr>
        <w:tc>
          <w:tcPr>
            <w:tcW w:w="1480" w:type="dxa"/>
            <w:noWrap/>
            <w:vAlign w:val="bottom"/>
          </w:tcPr>
          <w:p w:rsidR="00701D47" w:rsidRPr="00FA4070" w:rsidRDefault="00701D47" w:rsidP="00510F1D">
            <w:pPr>
              <w:rPr>
                <w:sz w:val="22"/>
                <w:szCs w:val="22"/>
              </w:rPr>
            </w:pPr>
          </w:p>
        </w:tc>
        <w:tc>
          <w:tcPr>
            <w:tcW w:w="1080" w:type="dxa"/>
            <w:noWrap/>
            <w:vAlign w:val="bottom"/>
          </w:tcPr>
          <w:p w:rsidR="00701D47" w:rsidRPr="00FA4070" w:rsidRDefault="00701D47" w:rsidP="00510F1D">
            <w:pPr>
              <w:jc w:val="center"/>
              <w:rPr>
                <w:sz w:val="22"/>
                <w:szCs w:val="22"/>
              </w:rPr>
            </w:pPr>
          </w:p>
        </w:tc>
        <w:tc>
          <w:tcPr>
            <w:tcW w:w="1080" w:type="dxa"/>
            <w:noWrap/>
            <w:vAlign w:val="bottom"/>
          </w:tcPr>
          <w:p w:rsidR="00701D47" w:rsidRPr="00FA4070" w:rsidRDefault="00701D47" w:rsidP="00510F1D">
            <w:pPr>
              <w:jc w:val="center"/>
              <w:rPr>
                <w:sz w:val="22"/>
                <w:szCs w:val="22"/>
              </w:rPr>
            </w:pPr>
          </w:p>
        </w:tc>
        <w:tc>
          <w:tcPr>
            <w:tcW w:w="1540" w:type="dxa"/>
            <w:noWrap/>
            <w:vAlign w:val="bottom"/>
          </w:tcPr>
          <w:p w:rsidR="00701D47" w:rsidRPr="00FA4070" w:rsidRDefault="00701D47" w:rsidP="00510F1D">
            <w:pPr>
              <w:jc w:val="center"/>
              <w:rPr>
                <w:sz w:val="22"/>
                <w:szCs w:val="22"/>
              </w:rPr>
            </w:pPr>
          </w:p>
        </w:tc>
      </w:tr>
      <w:tr w:rsidR="00701D47" w:rsidTr="00510F1D">
        <w:trPr>
          <w:trHeight w:val="285"/>
        </w:trPr>
        <w:tc>
          <w:tcPr>
            <w:tcW w:w="1480" w:type="dxa"/>
            <w:noWrap/>
            <w:vAlign w:val="bottom"/>
          </w:tcPr>
          <w:p w:rsidR="00701D47" w:rsidRPr="00FA4070" w:rsidRDefault="00701D47" w:rsidP="00510F1D">
            <w:pPr>
              <w:rPr>
                <w:sz w:val="22"/>
                <w:szCs w:val="22"/>
              </w:rPr>
            </w:pPr>
          </w:p>
        </w:tc>
        <w:tc>
          <w:tcPr>
            <w:tcW w:w="1080" w:type="dxa"/>
            <w:noWrap/>
            <w:vAlign w:val="bottom"/>
          </w:tcPr>
          <w:p w:rsidR="00701D47" w:rsidRPr="00FA4070" w:rsidRDefault="00701D47" w:rsidP="00510F1D">
            <w:pPr>
              <w:jc w:val="center"/>
              <w:rPr>
                <w:sz w:val="22"/>
                <w:szCs w:val="22"/>
              </w:rPr>
            </w:pPr>
          </w:p>
        </w:tc>
        <w:tc>
          <w:tcPr>
            <w:tcW w:w="1080" w:type="dxa"/>
            <w:noWrap/>
            <w:vAlign w:val="bottom"/>
          </w:tcPr>
          <w:p w:rsidR="00701D47" w:rsidRPr="00FA4070" w:rsidRDefault="00701D47" w:rsidP="00510F1D">
            <w:pPr>
              <w:jc w:val="center"/>
              <w:rPr>
                <w:sz w:val="22"/>
                <w:szCs w:val="22"/>
              </w:rPr>
            </w:pPr>
          </w:p>
        </w:tc>
        <w:tc>
          <w:tcPr>
            <w:tcW w:w="1540" w:type="dxa"/>
            <w:noWrap/>
            <w:vAlign w:val="bottom"/>
          </w:tcPr>
          <w:p w:rsidR="00701D47" w:rsidRPr="00FA4070" w:rsidRDefault="00701D47" w:rsidP="00510F1D">
            <w:pPr>
              <w:jc w:val="center"/>
              <w:rPr>
                <w:sz w:val="22"/>
                <w:szCs w:val="22"/>
              </w:rPr>
            </w:pPr>
          </w:p>
        </w:tc>
      </w:tr>
      <w:tr w:rsidR="00701D47" w:rsidTr="00510F1D">
        <w:trPr>
          <w:trHeight w:val="285"/>
        </w:trPr>
        <w:tc>
          <w:tcPr>
            <w:tcW w:w="1480" w:type="dxa"/>
            <w:noWrap/>
            <w:vAlign w:val="bottom"/>
          </w:tcPr>
          <w:p w:rsidR="00701D47" w:rsidRPr="00FA4070" w:rsidRDefault="00701D47" w:rsidP="00510F1D">
            <w:pPr>
              <w:rPr>
                <w:sz w:val="22"/>
                <w:szCs w:val="22"/>
              </w:rPr>
            </w:pPr>
          </w:p>
        </w:tc>
        <w:tc>
          <w:tcPr>
            <w:tcW w:w="1080" w:type="dxa"/>
            <w:noWrap/>
            <w:vAlign w:val="bottom"/>
          </w:tcPr>
          <w:p w:rsidR="00701D47" w:rsidRPr="00FA4070" w:rsidRDefault="00701D47" w:rsidP="00510F1D">
            <w:pPr>
              <w:jc w:val="center"/>
              <w:rPr>
                <w:sz w:val="22"/>
                <w:szCs w:val="22"/>
              </w:rPr>
            </w:pPr>
          </w:p>
        </w:tc>
        <w:tc>
          <w:tcPr>
            <w:tcW w:w="1080" w:type="dxa"/>
            <w:noWrap/>
            <w:vAlign w:val="bottom"/>
          </w:tcPr>
          <w:p w:rsidR="00701D47" w:rsidRPr="00FA4070" w:rsidRDefault="00701D47" w:rsidP="00510F1D">
            <w:pPr>
              <w:jc w:val="center"/>
              <w:rPr>
                <w:sz w:val="22"/>
                <w:szCs w:val="22"/>
              </w:rPr>
            </w:pPr>
          </w:p>
        </w:tc>
        <w:tc>
          <w:tcPr>
            <w:tcW w:w="1540" w:type="dxa"/>
            <w:noWrap/>
            <w:vAlign w:val="bottom"/>
          </w:tcPr>
          <w:p w:rsidR="00701D47" w:rsidRPr="00FA4070" w:rsidRDefault="00701D47" w:rsidP="00510F1D">
            <w:pPr>
              <w:jc w:val="center"/>
              <w:rPr>
                <w:sz w:val="22"/>
                <w:szCs w:val="22"/>
              </w:rPr>
            </w:pPr>
          </w:p>
        </w:tc>
      </w:tr>
      <w:tr w:rsidR="00701D47" w:rsidTr="00510F1D">
        <w:trPr>
          <w:trHeight w:val="330"/>
        </w:trPr>
        <w:tc>
          <w:tcPr>
            <w:tcW w:w="1480" w:type="dxa"/>
            <w:noWrap/>
            <w:vAlign w:val="center"/>
          </w:tcPr>
          <w:p w:rsidR="00701D47" w:rsidRPr="00FA4070" w:rsidRDefault="00701D47" w:rsidP="00510F1D">
            <w:pPr>
              <w:rPr>
                <w:b/>
                <w:bCs/>
                <w:sz w:val="22"/>
                <w:szCs w:val="22"/>
                <w:u w:val="single"/>
              </w:rPr>
            </w:pPr>
            <w:r>
              <w:rPr>
                <w:b/>
                <w:bCs/>
                <w:sz w:val="22"/>
                <w:szCs w:val="22"/>
                <w:u w:val="single"/>
              </w:rPr>
              <w:t>2013</w:t>
            </w:r>
          </w:p>
        </w:tc>
        <w:tc>
          <w:tcPr>
            <w:tcW w:w="1080" w:type="dxa"/>
            <w:noWrap/>
            <w:vAlign w:val="bottom"/>
          </w:tcPr>
          <w:p w:rsidR="00701D47" w:rsidRPr="00FA4070" w:rsidRDefault="00701D47" w:rsidP="00510F1D">
            <w:pPr>
              <w:rPr>
                <w:b/>
                <w:bCs/>
                <w:sz w:val="22"/>
                <w:szCs w:val="22"/>
              </w:rPr>
            </w:pPr>
          </w:p>
        </w:tc>
        <w:tc>
          <w:tcPr>
            <w:tcW w:w="1080" w:type="dxa"/>
            <w:noWrap/>
            <w:vAlign w:val="bottom"/>
          </w:tcPr>
          <w:p w:rsidR="00701D47" w:rsidRPr="00FA4070" w:rsidRDefault="00701D47" w:rsidP="00510F1D">
            <w:pPr>
              <w:rPr>
                <w:b/>
                <w:bCs/>
                <w:sz w:val="22"/>
                <w:szCs w:val="22"/>
              </w:rPr>
            </w:pPr>
          </w:p>
        </w:tc>
        <w:tc>
          <w:tcPr>
            <w:tcW w:w="1540" w:type="dxa"/>
            <w:noWrap/>
            <w:vAlign w:val="bottom"/>
          </w:tcPr>
          <w:p w:rsidR="00701D47" w:rsidRPr="00FA4070" w:rsidRDefault="00701D47" w:rsidP="00510F1D">
            <w:pPr>
              <w:rPr>
                <w:b/>
                <w:bCs/>
                <w:sz w:val="22"/>
                <w:szCs w:val="22"/>
              </w:rPr>
            </w:pPr>
          </w:p>
        </w:tc>
      </w:tr>
      <w:tr w:rsidR="00701D47" w:rsidTr="00510F1D">
        <w:trPr>
          <w:trHeight w:val="285"/>
        </w:trPr>
        <w:tc>
          <w:tcPr>
            <w:tcW w:w="1480" w:type="dxa"/>
            <w:noWrap/>
            <w:vAlign w:val="bottom"/>
          </w:tcPr>
          <w:p w:rsidR="00701D47" w:rsidRPr="00FA4070" w:rsidRDefault="00701D47" w:rsidP="00510F1D">
            <w:pPr>
              <w:rPr>
                <w:sz w:val="22"/>
                <w:szCs w:val="22"/>
              </w:rPr>
            </w:pPr>
          </w:p>
        </w:tc>
        <w:tc>
          <w:tcPr>
            <w:tcW w:w="1080" w:type="dxa"/>
            <w:noWrap/>
            <w:vAlign w:val="bottom"/>
          </w:tcPr>
          <w:p w:rsidR="00701D47" w:rsidRPr="00FA4070" w:rsidRDefault="00701D47" w:rsidP="00510F1D">
            <w:pPr>
              <w:jc w:val="center"/>
              <w:rPr>
                <w:sz w:val="22"/>
                <w:szCs w:val="22"/>
                <w:u w:val="single"/>
              </w:rPr>
            </w:pPr>
            <w:r w:rsidRPr="00FA4070">
              <w:rPr>
                <w:sz w:val="22"/>
                <w:szCs w:val="22"/>
                <w:u w:val="single"/>
              </w:rPr>
              <w:t>Permits</w:t>
            </w:r>
          </w:p>
        </w:tc>
        <w:tc>
          <w:tcPr>
            <w:tcW w:w="1080" w:type="dxa"/>
            <w:noWrap/>
            <w:vAlign w:val="bottom"/>
          </w:tcPr>
          <w:p w:rsidR="00701D47" w:rsidRPr="00FA4070" w:rsidRDefault="00701D47" w:rsidP="00510F1D">
            <w:pPr>
              <w:jc w:val="center"/>
              <w:rPr>
                <w:sz w:val="22"/>
                <w:szCs w:val="22"/>
                <w:u w:val="single"/>
              </w:rPr>
            </w:pPr>
            <w:r w:rsidRPr="00FA4070">
              <w:rPr>
                <w:sz w:val="22"/>
                <w:szCs w:val="22"/>
                <w:u w:val="single"/>
              </w:rPr>
              <w:t>Waivers</w:t>
            </w:r>
          </w:p>
        </w:tc>
        <w:tc>
          <w:tcPr>
            <w:tcW w:w="1540" w:type="dxa"/>
            <w:noWrap/>
            <w:vAlign w:val="bottom"/>
          </w:tcPr>
          <w:p w:rsidR="00701D47" w:rsidRPr="00FA4070" w:rsidRDefault="00701D47" w:rsidP="00510F1D">
            <w:pPr>
              <w:jc w:val="center"/>
              <w:rPr>
                <w:sz w:val="22"/>
                <w:szCs w:val="22"/>
                <w:u w:val="single"/>
              </w:rPr>
            </w:pPr>
            <w:r w:rsidRPr="00FA4070">
              <w:rPr>
                <w:sz w:val="22"/>
                <w:szCs w:val="22"/>
                <w:u w:val="single"/>
              </w:rPr>
              <w:t>Totals</w:t>
            </w:r>
          </w:p>
        </w:tc>
      </w:tr>
      <w:tr w:rsidR="00701D47" w:rsidTr="00510F1D">
        <w:trPr>
          <w:trHeight w:val="285"/>
        </w:trPr>
        <w:tc>
          <w:tcPr>
            <w:tcW w:w="1480" w:type="dxa"/>
            <w:noWrap/>
            <w:vAlign w:val="bottom"/>
          </w:tcPr>
          <w:p w:rsidR="00701D47" w:rsidRPr="00FA4070" w:rsidRDefault="00701D47" w:rsidP="00510F1D">
            <w:pPr>
              <w:rPr>
                <w:sz w:val="22"/>
                <w:szCs w:val="22"/>
              </w:rPr>
            </w:pPr>
            <w:r w:rsidRPr="00FA4070">
              <w:rPr>
                <w:sz w:val="22"/>
                <w:szCs w:val="22"/>
              </w:rPr>
              <w:t>Utility</w:t>
            </w:r>
          </w:p>
        </w:tc>
        <w:tc>
          <w:tcPr>
            <w:tcW w:w="1080" w:type="dxa"/>
            <w:noWrap/>
            <w:vAlign w:val="bottom"/>
          </w:tcPr>
          <w:p w:rsidR="00701D47" w:rsidRPr="00FA4070" w:rsidRDefault="00701D47" w:rsidP="00510F1D">
            <w:pPr>
              <w:jc w:val="center"/>
              <w:rPr>
                <w:sz w:val="22"/>
                <w:szCs w:val="22"/>
              </w:rPr>
            </w:pPr>
            <w:r>
              <w:rPr>
                <w:sz w:val="22"/>
                <w:szCs w:val="22"/>
              </w:rPr>
              <w:t>27</w:t>
            </w:r>
          </w:p>
        </w:tc>
        <w:tc>
          <w:tcPr>
            <w:tcW w:w="1080" w:type="dxa"/>
            <w:noWrap/>
            <w:vAlign w:val="bottom"/>
          </w:tcPr>
          <w:p w:rsidR="00701D47" w:rsidRPr="00FA4070" w:rsidRDefault="00701D47" w:rsidP="00510F1D">
            <w:pPr>
              <w:jc w:val="center"/>
              <w:rPr>
                <w:sz w:val="22"/>
                <w:szCs w:val="22"/>
              </w:rPr>
            </w:pPr>
            <w:r>
              <w:rPr>
                <w:sz w:val="22"/>
                <w:szCs w:val="22"/>
              </w:rPr>
              <w:t>7</w:t>
            </w:r>
          </w:p>
        </w:tc>
        <w:tc>
          <w:tcPr>
            <w:tcW w:w="1540" w:type="dxa"/>
            <w:noWrap/>
            <w:vAlign w:val="bottom"/>
          </w:tcPr>
          <w:p w:rsidR="00701D47" w:rsidRPr="00FA4070" w:rsidRDefault="00701D47" w:rsidP="00510F1D">
            <w:pPr>
              <w:jc w:val="center"/>
              <w:rPr>
                <w:sz w:val="22"/>
                <w:szCs w:val="22"/>
              </w:rPr>
            </w:pPr>
            <w:r>
              <w:rPr>
                <w:sz w:val="22"/>
                <w:szCs w:val="22"/>
              </w:rPr>
              <w:t>34</w:t>
            </w:r>
          </w:p>
        </w:tc>
      </w:tr>
      <w:tr w:rsidR="00701D47" w:rsidTr="00510F1D">
        <w:trPr>
          <w:trHeight w:val="285"/>
        </w:trPr>
        <w:tc>
          <w:tcPr>
            <w:tcW w:w="1480" w:type="dxa"/>
            <w:noWrap/>
            <w:vAlign w:val="bottom"/>
          </w:tcPr>
          <w:p w:rsidR="00701D47" w:rsidRPr="00FA4070" w:rsidRDefault="00701D47" w:rsidP="00510F1D">
            <w:pPr>
              <w:rPr>
                <w:sz w:val="22"/>
                <w:szCs w:val="22"/>
              </w:rPr>
            </w:pPr>
            <w:r w:rsidRPr="00FA4070">
              <w:rPr>
                <w:sz w:val="22"/>
                <w:szCs w:val="22"/>
              </w:rPr>
              <w:t>Commercial</w:t>
            </w:r>
          </w:p>
        </w:tc>
        <w:tc>
          <w:tcPr>
            <w:tcW w:w="1080" w:type="dxa"/>
            <w:noWrap/>
            <w:vAlign w:val="bottom"/>
          </w:tcPr>
          <w:p w:rsidR="00701D47" w:rsidRPr="00FA4070" w:rsidRDefault="00701D47" w:rsidP="00510F1D">
            <w:pPr>
              <w:jc w:val="center"/>
              <w:rPr>
                <w:sz w:val="22"/>
                <w:szCs w:val="22"/>
              </w:rPr>
            </w:pPr>
            <w:r>
              <w:rPr>
                <w:sz w:val="22"/>
                <w:szCs w:val="22"/>
              </w:rPr>
              <w:t>45</w:t>
            </w:r>
          </w:p>
        </w:tc>
        <w:tc>
          <w:tcPr>
            <w:tcW w:w="1080" w:type="dxa"/>
            <w:noWrap/>
            <w:vAlign w:val="bottom"/>
          </w:tcPr>
          <w:p w:rsidR="00701D47" w:rsidRPr="00FA4070" w:rsidRDefault="00701D47" w:rsidP="00510F1D">
            <w:pPr>
              <w:jc w:val="center"/>
              <w:rPr>
                <w:sz w:val="22"/>
                <w:szCs w:val="22"/>
              </w:rPr>
            </w:pPr>
            <w:r>
              <w:rPr>
                <w:sz w:val="22"/>
                <w:szCs w:val="22"/>
              </w:rPr>
              <w:t>12</w:t>
            </w:r>
          </w:p>
        </w:tc>
        <w:tc>
          <w:tcPr>
            <w:tcW w:w="1540" w:type="dxa"/>
            <w:noWrap/>
            <w:vAlign w:val="bottom"/>
          </w:tcPr>
          <w:p w:rsidR="00701D47" w:rsidRPr="00FA4070" w:rsidRDefault="00701D47" w:rsidP="00510F1D">
            <w:pPr>
              <w:jc w:val="center"/>
              <w:rPr>
                <w:sz w:val="22"/>
                <w:szCs w:val="22"/>
              </w:rPr>
            </w:pPr>
            <w:r>
              <w:rPr>
                <w:sz w:val="22"/>
                <w:szCs w:val="22"/>
              </w:rPr>
              <w:t>57</w:t>
            </w:r>
          </w:p>
        </w:tc>
      </w:tr>
      <w:tr w:rsidR="00701D47" w:rsidTr="00510F1D">
        <w:trPr>
          <w:trHeight w:val="285"/>
        </w:trPr>
        <w:tc>
          <w:tcPr>
            <w:tcW w:w="1480" w:type="dxa"/>
            <w:noWrap/>
            <w:vAlign w:val="bottom"/>
          </w:tcPr>
          <w:p w:rsidR="00701D47" w:rsidRPr="00FA4070" w:rsidRDefault="00701D47" w:rsidP="00510F1D">
            <w:pPr>
              <w:rPr>
                <w:sz w:val="22"/>
                <w:szCs w:val="22"/>
              </w:rPr>
            </w:pPr>
            <w:r w:rsidRPr="00FA4070">
              <w:rPr>
                <w:sz w:val="22"/>
                <w:szCs w:val="22"/>
              </w:rPr>
              <w:t>Residential</w:t>
            </w:r>
          </w:p>
        </w:tc>
        <w:tc>
          <w:tcPr>
            <w:tcW w:w="1080" w:type="dxa"/>
            <w:noWrap/>
            <w:vAlign w:val="bottom"/>
          </w:tcPr>
          <w:p w:rsidR="00701D47" w:rsidRPr="00FA4070" w:rsidRDefault="00701D47" w:rsidP="00510F1D">
            <w:pPr>
              <w:jc w:val="center"/>
              <w:rPr>
                <w:sz w:val="22"/>
                <w:szCs w:val="22"/>
              </w:rPr>
            </w:pPr>
            <w:r>
              <w:rPr>
                <w:sz w:val="22"/>
                <w:szCs w:val="22"/>
              </w:rPr>
              <w:t>734</w:t>
            </w:r>
          </w:p>
        </w:tc>
        <w:tc>
          <w:tcPr>
            <w:tcW w:w="1080" w:type="dxa"/>
            <w:noWrap/>
            <w:vAlign w:val="bottom"/>
          </w:tcPr>
          <w:p w:rsidR="00701D47" w:rsidRPr="00FA4070" w:rsidRDefault="00701D47" w:rsidP="00510F1D">
            <w:pPr>
              <w:jc w:val="center"/>
              <w:rPr>
                <w:sz w:val="22"/>
                <w:szCs w:val="22"/>
              </w:rPr>
            </w:pPr>
            <w:r>
              <w:rPr>
                <w:sz w:val="22"/>
                <w:szCs w:val="22"/>
              </w:rPr>
              <w:t>305</w:t>
            </w:r>
          </w:p>
        </w:tc>
        <w:tc>
          <w:tcPr>
            <w:tcW w:w="1540" w:type="dxa"/>
            <w:noWrap/>
            <w:vAlign w:val="bottom"/>
          </w:tcPr>
          <w:p w:rsidR="00701D47" w:rsidRPr="00FA4070" w:rsidRDefault="00701D47" w:rsidP="00510F1D">
            <w:pPr>
              <w:jc w:val="center"/>
              <w:rPr>
                <w:sz w:val="22"/>
                <w:szCs w:val="22"/>
              </w:rPr>
            </w:pPr>
            <w:r>
              <w:rPr>
                <w:sz w:val="22"/>
                <w:szCs w:val="22"/>
              </w:rPr>
              <w:t>1039</w:t>
            </w:r>
          </w:p>
        </w:tc>
      </w:tr>
      <w:tr w:rsidR="00701D47" w:rsidTr="00510F1D">
        <w:trPr>
          <w:trHeight w:val="300"/>
        </w:trPr>
        <w:tc>
          <w:tcPr>
            <w:tcW w:w="1480" w:type="dxa"/>
            <w:noWrap/>
            <w:vAlign w:val="bottom"/>
          </w:tcPr>
          <w:p w:rsidR="00701D47" w:rsidRPr="00FA4070" w:rsidRDefault="00701D47" w:rsidP="00510F1D">
            <w:pPr>
              <w:rPr>
                <w:sz w:val="22"/>
                <w:szCs w:val="22"/>
              </w:rPr>
            </w:pPr>
            <w:r w:rsidRPr="00FA4070">
              <w:rPr>
                <w:sz w:val="22"/>
                <w:szCs w:val="22"/>
              </w:rPr>
              <w:t>TOTALS:</w:t>
            </w:r>
          </w:p>
        </w:tc>
        <w:tc>
          <w:tcPr>
            <w:tcW w:w="1080" w:type="dxa"/>
            <w:noWrap/>
            <w:vAlign w:val="bottom"/>
          </w:tcPr>
          <w:p w:rsidR="00701D47" w:rsidRPr="00FA4070" w:rsidRDefault="00701D47" w:rsidP="00510F1D">
            <w:pPr>
              <w:jc w:val="center"/>
              <w:rPr>
                <w:sz w:val="22"/>
                <w:szCs w:val="22"/>
              </w:rPr>
            </w:pPr>
            <w:r>
              <w:rPr>
                <w:sz w:val="22"/>
                <w:szCs w:val="22"/>
              </w:rPr>
              <w:t>806</w:t>
            </w:r>
          </w:p>
        </w:tc>
        <w:tc>
          <w:tcPr>
            <w:tcW w:w="1080" w:type="dxa"/>
            <w:noWrap/>
            <w:vAlign w:val="bottom"/>
          </w:tcPr>
          <w:p w:rsidR="00701D47" w:rsidRPr="00FA4070" w:rsidRDefault="00701D47" w:rsidP="00510F1D">
            <w:pPr>
              <w:jc w:val="center"/>
              <w:rPr>
                <w:sz w:val="22"/>
                <w:szCs w:val="22"/>
              </w:rPr>
            </w:pPr>
            <w:r>
              <w:rPr>
                <w:sz w:val="22"/>
                <w:szCs w:val="22"/>
              </w:rPr>
              <w:t>324</w:t>
            </w:r>
          </w:p>
        </w:tc>
        <w:tc>
          <w:tcPr>
            <w:tcW w:w="1540" w:type="dxa"/>
            <w:noWrap/>
            <w:vAlign w:val="bottom"/>
          </w:tcPr>
          <w:p w:rsidR="00701D47" w:rsidRPr="00FA4070" w:rsidRDefault="00701D47" w:rsidP="00510F1D">
            <w:pPr>
              <w:jc w:val="center"/>
              <w:rPr>
                <w:b/>
                <w:bCs/>
                <w:sz w:val="22"/>
                <w:szCs w:val="22"/>
              </w:rPr>
            </w:pPr>
            <w:r>
              <w:rPr>
                <w:b/>
                <w:bCs/>
                <w:sz w:val="22"/>
                <w:szCs w:val="22"/>
              </w:rPr>
              <w:t>1130</w:t>
            </w:r>
          </w:p>
        </w:tc>
      </w:tr>
      <w:tr w:rsidR="00701D47" w:rsidTr="00510F1D">
        <w:trPr>
          <w:trHeight w:val="285"/>
        </w:trPr>
        <w:tc>
          <w:tcPr>
            <w:tcW w:w="1480" w:type="dxa"/>
            <w:noWrap/>
            <w:vAlign w:val="bottom"/>
          </w:tcPr>
          <w:p w:rsidR="00701D47" w:rsidRPr="00FA4070" w:rsidRDefault="00701D47" w:rsidP="00510F1D">
            <w:pPr>
              <w:rPr>
                <w:sz w:val="22"/>
                <w:szCs w:val="22"/>
              </w:rPr>
            </w:pPr>
          </w:p>
        </w:tc>
        <w:tc>
          <w:tcPr>
            <w:tcW w:w="1080" w:type="dxa"/>
            <w:noWrap/>
            <w:vAlign w:val="bottom"/>
          </w:tcPr>
          <w:p w:rsidR="00701D47" w:rsidRPr="00FA4070" w:rsidRDefault="00701D47" w:rsidP="00510F1D">
            <w:pPr>
              <w:jc w:val="center"/>
              <w:rPr>
                <w:sz w:val="22"/>
                <w:szCs w:val="22"/>
              </w:rPr>
            </w:pPr>
          </w:p>
        </w:tc>
        <w:tc>
          <w:tcPr>
            <w:tcW w:w="1080" w:type="dxa"/>
            <w:noWrap/>
            <w:vAlign w:val="bottom"/>
          </w:tcPr>
          <w:p w:rsidR="00701D47" w:rsidRPr="00FA4070" w:rsidRDefault="00701D47" w:rsidP="00510F1D">
            <w:pPr>
              <w:jc w:val="center"/>
              <w:rPr>
                <w:sz w:val="22"/>
                <w:szCs w:val="22"/>
              </w:rPr>
            </w:pPr>
          </w:p>
        </w:tc>
        <w:tc>
          <w:tcPr>
            <w:tcW w:w="1540" w:type="dxa"/>
            <w:noWrap/>
            <w:vAlign w:val="bottom"/>
          </w:tcPr>
          <w:p w:rsidR="00701D47" w:rsidRPr="00FA4070" w:rsidRDefault="00701D47" w:rsidP="00510F1D">
            <w:pPr>
              <w:jc w:val="center"/>
              <w:rPr>
                <w:sz w:val="22"/>
                <w:szCs w:val="22"/>
              </w:rPr>
            </w:pPr>
          </w:p>
        </w:tc>
      </w:tr>
    </w:tbl>
    <w:p w:rsidR="00701D47" w:rsidRPr="00FA4070" w:rsidRDefault="00701D47" w:rsidP="008D2C2C">
      <w:pPr>
        <w:ind w:left="720"/>
      </w:pPr>
      <w:r>
        <w:t xml:space="preserve"> </w:t>
      </w:r>
    </w:p>
    <w:p w:rsidR="00701D47" w:rsidRPr="00FA4070" w:rsidRDefault="00701D47" w:rsidP="008D2C2C">
      <w:pPr>
        <w:ind w:left="720"/>
      </w:pPr>
    </w:p>
    <w:p w:rsidR="00701D47" w:rsidRDefault="00701D47" w:rsidP="008D2C2C"/>
    <w:p w:rsidR="00701D47" w:rsidRDefault="00701D47" w:rsidP="008D2C2C"/>
    <w:p w:rsidR="00701D47" w:rsidRDefault="00701D47" w:rsidP="008D2C2C"/>
    <w:p w:rsidR="00701D47" w:rsidRDefault="00701D47" w:rsidP="008D2C2C"/>
    <w:p w:rsidR="00701D47" w:rsidRDefault="00701D47" w:rsidP="008D2C2C"/>
    <w:p w:rsidR="00701D47" w:rsidRDefault="00701D47" w:rsidP="008D2C2C"/>
    <w:p w:rsidR="00701D47" w:rsidRDefault="00701D47" w:rsidP="008D2C2C"/>
    <w:p w:rsidR="00701D47" w:rsidRDefault="00701D47" w:rsidP="008D2C2C"/>
    <w:p w:rsidR="00701D47" w:rsidRDefault="00701D47" w:rsidP="008D2C2C"/>
    <w:p w:rsidR="00701D47" w:rsidRDefault="00701D47" w:rsidP="008D2C2C"/>
    <w:p w:rsidR="00701D47" w:rsidRDefault="00701D47" w:rsidP="008D2C2C"/>
    <w:p w:rsidR="00701D47" w:rsidRDefault="00701D47" w:rsidP="008D2C2C"/>
    <w:p w:rsidR="00701D47" w:rsidRDefault="00701D47" w:rsidP="008D2C2C"/>
    <w:p w:rsidR="00701D47" w:rsidRDefault="00701D47" w:rsidP="008D2C2C"/>
    <w:p w:rsidR="00701D47" w:rsidRDefault="00701D47" w:rsidP="008D2C2C"/>
    <w:p w:rsidR="00701D47" w:rsidRDefault="00701D47" w:rsidP="008D2C2C"/>
    <w:p w:rsidR="00701D47" w:rsidRDefault="00701D47" w:rsidP="008D2C2C"/>
    <w:p w:rsidR="00701D47" w:rsidRDefault="00701D47" w:rsidP="008D2C2C">
      <w:pPr>
        <w:ind w:left="720"/>
        <w:rPr>
          <w:u w:val="single"/>
        </w:rPr>
      </w:pPr>
      <w:r w:rsidRPr="00FA4070">
        <w:rPr>
          <w:u w:val="single"/>
        </w:rPr>
        <w:t>Enforcement activities:</w:t>
      </w:r>
    </w:p>
    <w:p w:rsidR="00701D47" w:rsidRPr="00FA4070" w:rsidRDefault="00701D47" w:rsidP="008D2C2C">
      <w:pPr>
        <w:ind w:left="720"/>
        <w:rPr>
          <w:u w:val="single"/>
        </w:rPr>
      </w:pPr>
    </w:p>
    <w:p w:rsidR="00701D47" w:rsidRDefault="00701D47" w:rsidP="008D2C2C">
      <w:pPr>
        <w:ind w:left="720"/>
        <w:rPr>
          <w:u w:val="single"/>
        </w:rPr>
      </w:pPr>
      <w:r>
        <w:rPr>
          <w:u w:val="single"/>
        </w:rPr>
        <w:t>2012</w:t>
      </w:r>
    </w:p>
    <w:p w:rsidR="00701D47" w:rsidRDefault="00701D47" w:rsidP="008D2C2C">
      <w:pPr>
        <w:ind w:left="720"/>
      </w:pPr>
      <w:r>
        <w:t>Commercial Follow-up Inspections: 50</w:t>
      </w:r>
    </w:p>
    <w:p w:rsidR="00701D47" w:rsidRDefault="00701D47" w:rsidP="008D2C2C">
      <w:pPr>
        <w:ind w:left="720"/>
      </w:pPr>
      <w:r>
        <w:t>Residential Re-inspections: 147</w:t>
      </w:r>
    </w:p>
    <w:p w:rsidR="00701D47" w:rsidRDefault="00701D47" w:rsidP="008D2C2C">
      <w:pPr>
        <w:ind w:left="720"/>
      </w:pPr>
      <w:r>
        <w:t>Municipal Civil Infraction Violation Tickets: 1</w:t>
      </w:r>
    </w:p>
    <w:p w:rsidR="00701D47" w:rsidRDefault="00701D47" w:rsidP="008D2C2C">
      <w:pPr>
        <w:ind w:left="720"/>
      </w:pPr>
      <w:r>
        <w:t>Municipal Civil Infraction Citations: 0</w:t>
      </w:r>
    </w:p>
    <w:p w:rsidR="00701D47" w:rsidRDefault="00701D47" w:rsidP="008D2C2C">
      <w:pPr>
        <w:ind w:left="720"/>
      </w:pPr>
      <w:r>
        <w:t>Bond Company Settlements: 0</w:t>
      </w:r>
    </w:p>
    <w:p w:rsidR="00701D47" w:rsidRDefault="00701D47" w:rsidP="008D2C2C">
      <w:pPr>
        <w:ind w:left="720"/>
      </w:pPr>
      <w:r>
        <w:t>Bond Collections: 0</w:t>
      </w:r>
    </w:p>
    <w:p w:rsidR="00701D47" w:rsidRDefault="00701D47" w:rsidP="008D2C2C">
      <w:pPr>
        <w:ind w:left="720"/>
      </w:pPr>
    </w:p>
    <w:p w:rsidR="00701D47" w:rsidRDefault="00701D47" w:rsidP="008D2C2C">
      <w:pPr>
        <w:ind w:left="720"/>
        <w:rPr>
          <w:u w:val="single"/>
        </w:rPr>
      </w:pPr>
      <w:r>
        <w:rPr>
          <w:u w:val="single"/>
        </w:rPr>
        <w:t>2013</w:t>
      </w:r>
    </w:p>
    <w:p w:rsidR="00701D47" w:rsidRDefault="00701D47" w:rsidP="008D2C2C">
      <w:pPr>
        <w:ind w:left="720"/>
      </w:pPr>
      <w:r>
        <w:t>Commercial Follow-up Inspections: 33</w:t>
      </w:r>
    </w:p>
    <w:p w:rsidR="00701D47" w:rsidRDefault="00701D47" w:rsidP="008D2C2C">
      <w:pPr>
        <w:ind w:left="720"/>
      </w:pPr>
      <w:r>
        <w:t>Residential Re-inspections: 157</w:t>
      </w:r>
    </w:p>
    <w:p w:rsidR="00701D47" w:rsidRDefault="00701D47" w:rsidP="008D2C2C">
      <w:pPr>
        <w:ind w:left="720"/>
      </w:pPr>
      <w:r>
        <w:t>Municipal Civil Infraction Violation Tickets: 0</w:t>
      </w:r>
    </w:p>
    <w:p w:rsidR="00701D47" w:rsidRDefault="00701D47" w:rsidP="008D2C2C">
      <w:pPr>
        <w:ind w:left="720"/>
      </w:pPr>
      <w:r>
        <w:t>Municipal Civil Infraction Citations: 0</w:t>
      </w:r>
    </w:p>
    <w:p w:rsidR="00701D47" w:rsidRDefault="00701D47" w:rsidP="008D2C2C">
      <w:pPr>
        <w:ind w:left="720"/>
      </w:pPr>
      <w:r>
        <w:t>Bond Company Settlements: 0</w:t>
      </w:r>
    </w:p>
    <w:p w:rsidR="00701D47" w:rsidRDefault="00701D47" w:rsidP="008D2C2C">
      <w:pPr>
        <w:ind w:left="720"/>
      </w:pPr>
      <w:r>
        <w:t>Bond Collections: 0</w:t>
      </w:r>
    </w:p>
    <w:p w:rsidR="00701D47" w:rsidRDefault="00701D47" w:rsidP="008D2C2C">
      <w:pPr>
        <w:ind w:left="720"/>
      </w:pPr>
    </w:p>
    <w:p w:rsidR="00701D47" w:rsidRDefault="00701D47" w:rsidP="008D2C2C">
      <w:pPr>
        <w:ind w:left="720"/>
        <w:rPr>
          <w:u w:val="single"/>
        </w:rPr>
      </w:pPr>
    </w:p>
    <w:p w:rsidR="00701D47" w:rsidRDefault="00701D47" w:rsidP="008D2C2C">
      <w:pPr>
        <w:ind w:left="720"/>
        <w:rPr>
          <w:u w:val="single"/>
        </w:rPr>
      </w:pPr>
    </w:p>
    <w:p w:rsidR="00701D47" w:rsidRDefault="00701D47" w:rsidP="008D2C2C">
      <w:pPr>
        <w:ind w:left="720"/>
        <w:rPr>
          <w:u w:val="single"/>
        </w:rPr>
      </w:pPr>
    </w:p>
    <w:p w:rsidR="00701D47" w:rsidRDefault="00701D47" w:rsidP="008D2C2C">
      <w:pPr>
        <w:ind w:left="720"/>
        <w:rPr>
          <w:u w:val="single"/>
        </w:rPr>
      </w:pPr>
    </w:p>
    <w:p w:rsidR="00701D47" w:rsidRDefault="00701D47" w:rsidP="008D2C2C">
      <w:pPr>
        <w:ind w:left="720"/>
      </w:pPr>
    </w:p>
    <w:p w:rsidR="00701D47" w:rsidRPr="00862508" w:rsidRDefault="00701D47" w:rsidP="008D2C2C"/>
    <w:p w:rsidR="00701D47" w:rsidRPr="00862508" w:rsidRDefault="00701D47" w:rsidP="008D2C2C">
      <w:pPr>
        <w:ind w:left="360"/>
      </w:pPr>
    </w:p>
    <w:p w:rsidR="00701D47" w:rsidRDefault="00701D47" w:rsidP="008D2C2C">
      <w:pPr>
        <w:rPr>
          <w:u w:val="single"/>
        </w:rPr>
      </w:pPr>
      <w:r>
        <w:rPr>
          <w:u w:val="single"/>
        </w:rPr>
        <w:t>Activity #2: Complaint Process</w:t>
      </w:r>
    </w:p>
    <w:p w:rsidR="00701D47" w:rsidRDefault="00701D47" w:rsidP="008D2C2C">
      <w:pPr>
        <w:ind w:left="360"/>
      </w:pPr>
    </w:p>
    <w:p w:rsidR="00701D47" w:rsidRPr="00862508" w:rsidRDefault="00701D47" w:rsidP="00720B82">
      <w:pPr>
        <w:numPr>
          <w:ilvl w:val="0"/>
          <w:numId w:val="31"/>
        </w:numPr>
        <w:rPr>
          <w:u w:val="single"/>
        </w:rPr>
      </w:pPr>
      <w:r w:rsidRPr="00862508">
        <w:rPr>
          <w:u w:val="single"/>
        </w:rPr>
        <w:t>Procedure for tracking and following complaints:</w:t>
      </w:r>
      <w:r>
        <w:t xml:space="preserve">  As noted in other sections of this report, LCDC uses an internal database to track complaints and follow up corrective action.</w:t>
      </w:r>
    </w:p>
    <w:p w:rsidR="00701D47" w:rsidRDefault="00701D47" w:rsidP="008D2C2C">
      <w:pPr>
        <w:rPr>
          <w:u w:val="single"/>
        </w:rPr>
      </w:pPr>
    </w:p>
    <w:p w:rsidR="00701D47" w:rsidRPr="00862508" w:rsidRDefault="00701D47" w:rsidP="008D2C2C">
      <w:pPr>
        <w:rPr>
          <w:u w:val="single"/>
        </w:rPr>
      </w:pPr>
    </w:p>
    <w:p w:rsidR="00701D47" w:rsidRDefault="00701D47" w:rsidP="008D2C2C">
      <w:pPr>
        <w:ind w:left="720" w:hanging="720"/>
        <w:rPr>
          <w:u w:val="single"/>
        </w:rPr>
      </w:pPr>
      <w:r w:rsidRPr="00862508">
        <w:rPr>
          <w:u w:val="single"/>
        </w:rPr>
        <w:t>Activity #3: Review and approval of preliminary site plans</w:t>
      </w:r>
    </w:p>
    <w:p w:rsidR="00701D47" w:rsidRDefault="00701D47" w:rsidP="008D2C2C">
      <w:pPr>
        <w:ind w:left="720" w:hanging="720"/>
        <w:rPr>
          <w:u w:val="single"/>
        </w:rPr>
      </w:pPr>
    </w:p>
    <w:p w:rsidR="00701D47" w:rsidRDefault="00701D47" w:rsidP="00720B82">
      <w:pPr>
        <w:numPr>
          <w:ilvl w:val="0"/>
          <w:numId w:val="33"/>
        </w:numPr>
      </w:pPr>
      <w:r>
        <w:rPr>
          <w:u w:val="single"/>
        </w:rPr>
        <w:t>Develop and implement policy for site plan review and approval to meet Part 91 standards and local standards:</w:t>
      </w:r>
      <w:r>
        <w:t xml:space="preserve">  LCDC is the County Enforcing Agency for SESC in Livingston County.  LCDC is also an Authorized Public Agency.  Our policies and regulations related to SESC and be found on our website: </w:t>
      </w:r>
      <w:hyperlink r:id="rId39" w:history="1">
        <w:r w:rsidRPr="00120DD1">
          <w:rPr>
            <w:rStyle w:val="Hyperlink"/>
          </w:rPr>
          <w:t>www.livgov.com/drain/Pages/procedures.aspx</w:t>
        </w:r>
      </w:hyperlink>
    </w:p>
    <w:p w:rsidR="00701D47" w:rsidRDefault="00701D47" w:rsidP="00720B82">
      <w:pPr>
        <w:ind w:left="720"/>
      </w:pPr>
    </w:p>
    <w:p w:rsidR="00701D47" w:rsidRPr="008E5B4F" w:rsidRDefault="00701D47" w:rsidP="00720B82">
      <w:pPr>
        <w:numPr>
          <w:ilvl w:val="0"/>
          <w:numId w:val="33"/>
        </w:numPr>
        <w:rPr>
          <w:u w:val="single"/>
        </w:rPr>
      </w:pPr>
      <w:r w:rsidRPr="001C0029">
        <w:rPr>
          <w:u w:val="single"/>
        </w:rPr>
        <w:t>Develop and implement enforcement procedures if SESC controls are not constructed and maintained as required:</w:t>
      </w:r>
      <w:r>
        <w:t xml:space="preserve">  Procedures are in place.  Visit the above website for more detail.  </w:t>
      </w:r>
    </w:p>
    <w:p w:rsidR="00701D47" w:rsidRDefault="00701D47">
      <w:pPr>
        <w:ind w:left="720" w:hanging="720"/>
      </w:pPr>
    </w:p>
    <w:p w:rsidR="00701D47" w:rsidRPr="003966C6" w:rsidRDefault="00701D47" w:rsidP="004226B3">
      <w:pPr>
        <w:ind w:left="720" w:hanging="720"/>
        <w:rPr>
          <w:b/>
          <w:sz w:val="28"/>
        </w:rPr>
      </w:pPr>
      <w:r>
        <w:rPr>
          <w:b/>
          <w:sz w:val="28"/>
        </w:rPr>
        <w:t>F.</w:t>
      </w:r>
      <w:r>
        <w:rPr>
          <w:b/>
          <w:sz w:val="28"/>
        </w:rPr>
        <w:tab/>
      </w:r>
      <w:r w:rsidRPr="003966C6">
        <w:rPr>
          <w:b/>
          <w:sz w:val="28"/>
        </w:rPr>
        <w:t>Pollution Prevention and Good Housekeeping</w:t>
      </w:r>
    </w:p>
    <w:p w:rsidR="00701D47" w:rsidRDefault="00701D47" w:rsidP="004226B3">
      <w:r w:rsidRPr="003966C6">
        <w:t>A set of training and maintenance activities is required for MS4 municipal operations, under the permit</w:t>
      </w:r>
      <w:r>
        <w:t>, to control pollution from municipal operations</w:t>
      </w:r>
      <w:r w:rsidRPr="003966C6">
        <w:t xml:space="preserve">.  </w:t>
      </w:r>
      <w:r>
        <w:t xml:space="preserve">The Livingston County Drain Commissioner’s Office has fulfilled these requirements by implementing the following activities.  </w:t>
      </w:r>
    </w:p>
    <w:p w:rsidR="00701D47" w:rsidRDefault="00701D47" w:rsidP="004226B3">
      <w:pPr>
        <w:rPr>
          <w:u w:val="single"/>
        </w:rPr>
      </w:pPr>
    </w:p>
    <w:p w:rsidR="00701D47" w:rsidRDefault="00701D47" w:rsidP="00720B82">
      <w:pPr>
        <w:rPr>
          <w:u w:val="single"/>
        </w:rPr>
      </w:pPr>
      <w:r w:rsidRPr="006031C6">
        <w:rPr>
          <w:u w:val="single"/>
        </w:rPr>
        <w:t>Activity #1:  Employee/Contractor Training</w:t>
      </w:r>
    </w:p>
    <w:p w:rsidR="00701D47" w:rsidRDefault="00701D47" w:rsidP="00720B82">
      <w:pPr>
        <w:rPr>
          <w:u w:val="single"/>
        </w:rPr>
      </w:pPr>
    </w:p>
    <w:p w:rsidR="00701D47" w:rsidRDefault="00701D47" w:rsidP="00720B82">
      <w:pPr>
        <w:numPr>
          <w:ilvl w:val="0"/>
          <w:numId w:val="34"/>
        </w:numPr>
        <w:rPr>
          <w:u w:val="single"/>
        </w:rPr>
      </w:pPr>
      <w:r>
        <w:rPr>
          <w:u w:val="single"/>
        </w:rPr>
        <w:t>Develop detailed list of training topics for employees and contractors:</w:t>
      </w:r>
      <w:r>
        <w:t xml:space="preserve">  LCDC facilitates employee training through opportunities offered from other organizations off site.  Although a detailed list has not been created, seasoned staff are encouraged to attend trainings.  Key staff routinely attend appropriate trainings.</w:t>
      </w:r>
    </w:p>
    <w:p w:rsidR="00701D47" w:rsidRPr="00720B82" w:rsidRDefault="00701D47" w:rsidP="00720B82">
      <w:pPr>
        <w:rPr>
          <w:u w:val="single"/>
        </w:rPr>
      </w:pPr>
    </w:p>
    <w:p w:rsidR="00701D47" w:rsidRPr="00720B82" w:rsidRDefault="00701D47" w:rsidP="00720B82">
      <w:pPr>
        <w:numPr>
          <w:ilvl w:val="0"/>
          <w:numId w:val="34"/>
        </w:numPr>
        <w:rPr>
          <w:u w:val="single"/>
        </w:rPr>
      </w:pPr>
      <w:r w:rsidRPr="00720B82">
        <w:rPr>
          <w:u w:val="single"/>
        </w:rPr>
        <w:t>Conferences (trainings) attended by Matt Bolang:</w:t>
      </w:r>
    </w:p>
    <w:p w:rsidR="00701D47" w:rsidRDefault="00701D47" w:rsidP="00720B82">
      <w:pPr>
        <w:numPr>
          <w:ilvl w:val="1"/>
          <w:numId w:val="34"/>
        </w:numPr>
      </w:pPr>
      <w:r>
        <w:t xml:space="preserve">12/13/12 – Dam Management – Ann Arbor, MI (sponsored by HRWC)  </w:t>
      </w:r>
    </w:p>
    <w:p w:rsidR="00701D47" w:rsidRDefault="00701D47" w:rsidP="00720B82">
      <w:pPr>
        <w:numPr>
          <w:ilvl w:val="1"/>
          <w:numId w:val="34"/>
        </w:numPr>
      </w:pPr>
      <w:r>
        <w:t>12/10/12 – MS4 Conference, New Permit Application Training – Auburn Hills, MI (sponsored by MDEQ)</w:t>
      </w:r>
    </w:p>
    <w:p w:rsidR="00701D47" w:rsidRDefault="00701D47" w:rsidP="00C314B8">
      <w:pPr>
        <w:numPr>
          <w:ilvl w:val="1"/>
          <w:numId w:val="34"/>
        </w:numPr>
      </w:pPr>
      <w:r>
        <w:t>12/6/12 – MWEA Watershed Conference – Eagle Eye, Bath, MI</w:t>
      </w:r>
    </w:p>
    <w:p w:rsidR="00701D47" w:rsidRDefault="00701D47" w:rsidP="00C314B8"/>
    <w:p w:rsidR="00701D47" w:rsidRDefault="00701D47" w:rsidP="00C314B8">
      <w:pPr>
        <w:numPr>
          <w:ilvl w:val="0"/>
          <w:numId w:val="34"/>
        </w:numPr>
      </w:pPr>
      <w:r w:rsidRPr="00C314B8">
        <w:rPr>
          <w:u w:val="single"/>
        </w:rPr>
        <w:t>Develop various training sessions and materials for employees and/or facilitate attendance of third party training off-site:</w:t>
      </w:r>
      <w:r>
        <w:t xml:space="preserve">  LCDC solicits off site training opportunities through advertisements offered on various email list-serves and technical publications.</w:t>
      </w:r>
    </w:p>
    <w:p w:rsidR="00701D47" w:rsidRPr="00C314B8" w:rsidRDefault="00701D47" w:rsidP="00C314B8"/>
    <w:p w:rsidR="00701D47" w:rsidRPr="00C314B8" w:rsidRDefault="00701D47" w:rsidP="00C314B8">
      <w:pPr>
        <w:numPr>
          <w:ilvl w:val="0"/>
          <w:numId w:val="34"/>
        </w:numPr>
      </w:pPr>
      <w:r w:rsidRPr="00C314B8">
        <w:rPr>
          <w:u w:val="single"/>
        </w:rPr>
        <w:t>Provide training (or training materials) to contractors prior to conducting work for permitee:</w:t>
      </w:r>
      <w:r>
        <w:t xml:space="preserve">  Standard contract language educates the contractor through various BMPs included as part of each particular contract.  Additional credentials may be required depending on the scope of the project.  </w:t>
      </w:r>
    </w:p>
    <w:p w:rsidR="00701D47" w:rsidRDefault="00701D47" w:rsidP="004226B3">
      <w:r>
        <w:t xml:space="preserve">  </w:t>
      </w:r>
    </w:p>
    <w:p w:rsidR="00701D47" w:rsidRDefault="00701D47" w:rsidP="004226B3">
      <w:pPr>
        <w:rPr>
          <w:highlight w:val="yellow"/>
          <w:u w:val="single"/>
        </w:rPr>
      </w:pPr>
    </w:p>
    <w:p w:rsidR="00701D47" w:rsidRPr="00C314B8" w:rsidRDefault="00701D47" w:rsidP="004226B3">
      <w:pPr>
        <w:rPr>
          <w:u w:val="single"/>
        </w:rPr>
      </w:pPr>
      <w:r w:rsidRPr="00C314B8">
        <w:rPr>
          <w:u w:val="single"/>
        </w:rPr>
        <w:t>Activity #2:  Structural Storm Water Control Effectiveness</w:t>
      </w:r>
    </w:p>
    <w:p w:rsidR="00701D47" w:rsidRPr="00C314B8" w:rsidRDefault="00701D47" w:rsidP="004226B3">
      <w:pPr>
        <w:rPr>
          <w:u w:val="single"/>
        </w:rPr>
      </w:pPr>
    </w:p>
    <w:p w:rsidR="00701D47" w:rsidRPr="00C314B8" w:rsidRDefault="00701D47" w:rsidP="00C314B8">
      <w:pPr>
        <w:numPr>
          <w:ilvl w:val="0"/>
          <w:numId w:val="36"/>
        </w:numPr>
        <w:rPr>
          <w:u w:val="single"/>
        </w:rPr>
      </w:pPr>
      <w:r w:rsidRPr="00C314B8">
        <w:rPr>
          <w:u w:val="single"/>
        </w:rPr>
        <w:t xml:space="preserve">Develop a list of municipal properties and structural controls that are owned or operated by the permitee:  </w:t>
      </w:r>
      <w:r w:rsidRPr="00C314B8">
        <w:t xml:space="preserve">This activity was accomplished during the submittal of our SWPPI report.  These properties and structures are mapped in our GIS system.  </w:t>
      </w:r>
    </w:p>
    <w:p w:rsidR="00701D47" w:rsidRPr="00C314B8" w:rsidRDefault="00701D47" w:rsidP="00C314B8">
      <w:pPr>
        <w:rPr>
          <w:u w:val="single"/>
        </w:rPr>
      </w:pPr>
    </w:p>
    <w:p w:rsidR="00701D47" w:rsidRPr="00C314B8" w:rsidRDefault="00701D47" w:rsidP="00C314B8">
      <w:pPr>
        <w:numPr>
          <w:ilvl w:val="0"/>
          <w:numId w:val="36"/>
        </w:numPr>
        <w:rPr>
          <w:u w:val="single"/>
        </w:rPr>
      </w:pPr>
      <w:r w:rsidRPr="00C314B8">
        <w:rPr>
          <w:u w:val="single"/>
        </w:rPr>
        <w:t>Develop a schedule for inspections, and O&amp;M for all structural controls:</w:t>
      </w:r>
      <w:r w:rsidRPr="00C314B8">
        <w:t xml:space="preserve"> Currently, scheduled maintenance and inspections are tracked by our internal database (Tidemark) along with our GIS system.  A new, more integrated, database software package will be installed within the next year (Citiworks).  This software will allow for integration between GIS and work orders.  All data will be able to be accessed and manipulated through one program.  </w:t>
      </w:r>
    </w:p>
    <w:p w:rsidR="00701D47" w:rsidRPr="00C314B8" w:rsidRDefault="00701D47" w:rsidP="00C314B8">
      <w:pPr>
        <w:rPr>
          <w:u w:val="single"/>
        </w:rPr>
      </w:pPr>
    </w:p>
    <w:p w:rsidR="00701D47" w:rsidRPr="00C314B8" w:rsidRDefault="00701D47" w:rsidP="00C314B8">
      <w:pPr>
        <w:numPr>
          <w:ilvl w:val="0"/>
          <w:numId w:val="36"/>
        </w:numPr>
        <w:rPr>
          <w:u w:val="single"/>
        </w:rPr>
      </w:pPr>
      <w:r w:rsidRPr="00C314B8">
        <w:rPr>
          <w:u w:val="single"/>
        </w:rPr>
        <w:t>New Facilities and SW Controls:</w:t>
      </w:r>
      <w:r w:rsidRPr="00C314B8">
        <w:t xml:space="preserve">  As new facilities and/or stormwater controls are constructed or added to LCDC’s control, they are inventoried and mapped in our GIS system.  </w:t>
      </w:r>
    </w:p>
    <w:p w:rsidR="00701D47" w:rsidRDefault="00701D47" w:rsidP="004226B3">
      <w:pPr>
        <w:ind w:left="360"/>
        <w:rPr>
          <w:highlight w:val="yellow"/>
          <w:u w:val="single"/>
        </w:rPr>
      </w:pPr>
    </w:p>
    <w:p w:rsidR="00701D47" w:rsidRDefault="00701D47" w:rsidP="004226B3">
      <w:pPr>
        <w:ind w:left="360"/>
        <w:rPr>
          <w:highlight w:val="yellow"/>
          <w:u w:val="single"/>
        </w:rPr>
      </w:pPr>
    </w:p>
    <w:p w:rsidR="00701D47" w:rsidRPr="005F566D" w:rsidRDefault="00701D47" w:rsidP="004226B3">
      <w:pPr>
        <w:rPr>
          <w:u w:val="single"/>
        </w:rPr>
      </w:pPr>
      <w:r w:rsidRPr="005F566D">
        <w:rPr>
          <w:u w:val="single"/>
        </w:rPr>
        <w:t>Activity #3:  Waste Management from O&amp;M</w:t>
      </w:r>
    </w:p>
    <w:p w:rsidR="00701D47" w:rsidRDefault="00701D47" w:rsidP="004226B3">
      <w:pPr>
        <w:rPr>
          <w:highlight w:val="yellow"/>
          <w:u w:val="single"/>
        </w:rPr>
      </w:pPr>
    </w:p>
    <w:p w:rsidR="00701D47" w:rsidRPr="005F566D" w:rsidRDefault="00701D47" w:rsidP="00C314B8">
      <w:pPr>
        <w:numPr>
          <w:ilvl w:val="0"/>
          <w:numId w:val="38"/>
        </w:numPr>
        <w:rPr>
          <w:u w:val="single"/>
        </w:rPr>
      </w:pPr>
      <w:r w:rsidRPr="005F566D">
        <w:rPr>
          <w:u w:val="single"/>
        </w:rPr>
        <w:t>Identify sources of waste and storage:</w:t>
      </w:r>
      <w:r w:rsidRPr="005F566D">
        <w:t xml:space="preserve">  LCDC operates a septage receiving station.  The function of the station is to receive human waste products pumped from septic tanks.  Livingston County abolished the land application of these wastes upon construction of this facility (5/29/07).  Total gallons received can be viewed in the table below:</w:t>
      </w:r>
    </w:p>
    <w:p w:rsidR="00701D47" w:rsidRPr="005F566D" w:rsidRDefault="00701D47" w:rsidP="004226B3">
      <w:pPr>
        <w:ind w:left="360"/>
        <w:rPr>
          <w:u w:val="single"/>
        </w:rPr>
      </w:pPr>
    </w:p>
    <w:p w:rsidR="00701D47" w:rsidRPr="005F566D" w:rsidRDefault="00701D47" w:rsidP="004226B3">
      <w:pPr>
        <w:ind w:left="360"/>
        <w:rPr>
          <w:u w:val="single"/>
        </w:rPr>
      </w:pPr>
    </w:p>
    <w:p w:rsidR="00701D47" w:rsidRPr="005F566D" w:rsidRDefault="00701D47" w:rsidP="004226B3">
      <w:pPr>
        <w:ind w:left="360"/>
        <w:rPr>
          <w:u w:val="single"/>
        </w:rPr>
      </w:pPr>
    </w:p>
    <w:tbl>
      <w:tblPr>
        <w:tblpPr w:leftFromText="180" w:rightFromText="180" w:vertAnchor="text" w:horzAnchor="page" w:tblpX="2869" w:tblpY="-511"/>
        <w:tblW w:w="6460" w:type="dxa"/>
        <w:tblLook w:val="00A0"/>
      </w:tblPr>
      <w:tblGrid>
        <w:gridCol w:w="1701"/>
        <w:gridCol w:w="1607"/>
        <w:gridCol w:w="1607"/>
        <w:gridCol w:w="1545"/>
      </w:tblGrid>
      <w:tr w:rsidR="00701D47" w:rsidRPr="002A1160" w:rsidTr="002A1160">
        <w:trPr>
          <w:trHeight w:val="320"/>
        </w:trPr>
        <w:tc>
          <w:tcPr>
            <w:tcW w:w="6460" w:type="dxa"/>
            <w:gridSpan w:val="4"/>
            <w:tcBorders>
              <w:top w:val="single" w:sz="4" w:space="0" w:color="auto"/>
              <w:left w:val="single" w:sz="4" w:space="0" w:color="auto"/>
              <w:bottom w:val="nil"/>
              <w:right w:val="single" w:sz="4" w:space="0" w:color="000000"/>
            </w:tcBorders>
            <w:noWrap/>
            <w:vAlign w:val="bottom"/>
          </w:tcPr>
          <w:p w:rsidR="00701D47" w:rsidRPr="002A1160" w:rsidRDefault="00701D47" w:rsidP="002A1160">
            <w:pPr>
              <w:rPr>
                <w:b/>
                <w:bCs/>
                <w:color w:val="2F2B20"/>
                <w:sz w:val="28"/>
                <w:szCs w:val="28"/>
              </w:rPr>
            </w:pPr>
            <w:r w:rsidRPr="002A1160">
              <w:rPr>
                <w:b/>
                <w:bCs/>
                <w:color w:val="2F2B20"/>
                <w:sz w:val="28"/>
                <w:szCs w:val="28"/>
              </w:rPr>
              <w:t>Septage Receiving Station Gallons Received</w:t>
            </w:r>
          </w:p>
        </w:tc>
      </w:tr>
      <w:tr w:rsidR="00701D47" w:rsidRPr="002A1160" w:rsidTr="002A1160">
        <w:trPr>
          <w:trHeight w:val="300"/>
        </w:trPr>
        <w:tc>
          <w:tcPr>
            <w:tcW w:w="1701" w:type="dxa"/>
            <w:tcBorders>
              <w:top w:val="nil"/>
              <w:left w:val="single" w:sz="4" w:space="0" w:color="auto"/>
              <w:bottom w:val="nil"/>
              <w:right w:val="nil"/>
            </w:tcBorders>
            <w:noWrap/>
            <w:vAlign w:val="bottom"/>
          </w:tcPr>
          <w:p w:rsidR="00701D47" w:rsidRPr="002A1160" w:rsidRDefault="00701D47" w:rsidP="002A1160">
            <w:pPr>
              <w:rPr>
                <w:rFonts w:ascii="Arial" w:hAnsi="Arial" w:cs="Arial"/>
                <w:sz w:val="22"/>
                <w:szCs w:val="22"/>
              </w:rPr>
            </w:pPr>
            <w:r w:rsidRPr="002A1160">
              <w:rPr>
                <w:rFonts w:ascii="Arial" w:hAnsi="Arial" w:cs="Arial"/>
                <w:sz w:val="22"/>
                <w:szCs w:val="22"/>
              </w:rPr>
              <w:t> </w:t>
            </w:r>
          </w:p>
        </w:tc>
        <w:tc>
          <w:tcPr>
            <w:tcW w:w="1607" w:type="dxa"/>
            <w:tcBorders>
              <w:top w:val="single" w:sz="4" w:space="0" w:color="auto"/>
              <w:left w:val="single" w:sz="4" w:space="0" w:color="auto"/>
              <w:bottom w:val="single" w:sz="4" w:space="0" w:color="auto"/>
              <w:right w:val="single" w:sz="4" w:space="0" w:color="auto"/>
            </w:tcBorders>
            <w:noWrap/>
            <w:vAlign w:val="center"/>
          </w:tcPr>
          <w:p w:rsidR="00701D47" w:rsidRPr="002A1160" w:rsidRDefault="00701D47" w:rsidP="002A1160">
            <w:pPr>
              <w:jc w:val="center"/>
              <w:rPr>
                <w:b/>
                <w:bCs/>
                <w:color w:val="2F2B20"/>
                <w:u w:val="single"/>
              </w:rPr>
            </w:pPr>
            <w:r w:rsidRPr="002A1160">
              <w:rPr>
                <w:b/>
                <w:bCs/>
                <w:color w:val="2F2B20"/>
                <w:u w:val="single"/>
              </w:rPr>
              <w:t>2011</w:t>
            </w:r>
          </w:p>
        </w:tc>
        <w:tc>
          <w:tcPr>
            <w:tcW w:w="1607" w:type="dxa"/>
            <w:tcBorders>
              <w:top w:val="single" w:sz="4" w:space="0" w:color="auto"/>
              <w:left w:val="nil"/>
              <w:bottom w:val="single" w:sz="4" w:space="0" w:color="auto"/>
              <w:right w:val="single" w:sz="4" w:space="0" w:color="auto"/>
            </w:tcBorders>
            <w:noWrap/>
            <w:vAlign w:val="center"/>
          </w:tcPr>
          <w:p w:rsidR="00701D47" w:rsidRPr="002A1160" w:rsidRDefault="00701D47" w:rsidP="002A1160">
            <w:pPr>
              <w:jc w:val="center"/>
              <w:rPr>
                <w:b/>
                <w:bCs/>
                <w:color w:val="2F2B20"/>
                <w:u w:val="single"/>
              </w:rPr>
            </w:pPr>
            <w:r w:rsidRPr="002A1160">
              <w:rPr>
                <w:b/>
                <w:bCs/>
                <w:color w:val="2F2B20"/>
                <w:u w:val="single"/>
              </w:rPr>
              <w:t>2012</w:t>
            </w:r>
          </w:p>
        </w:tc>
        <w:tc>
          <w:tcPr>
            <w:tcW w:w="1545" w:type="dxa"/>
            <w:tcBorders>
              <w:top w:val="single" w:sz="4" w:space="0" w:color="auto"/>
              <w:left w:val="nil"/>
              <w:bottom w:val="single" w:sz="4" w:space="0" w:color="auto"/>
              <w:right w:val="single" w:sz="4" w:space="0" w:color="auto"/>
            </w:tcBorders>
            <w:noWrap/>
            <w:vAlign w:val="center"/>
          </w:tcPr>
          <w:p w:rsidR="00701D47" w:rsidRPr="002A1160" w:rsidRDefault="00701D47" w:rsidP="002A1160">
            <w:pPr>
              <w:jc w:val="center"/>
              <w:rPr>
                <w:b/>
                <w:bCs/>
                <w:color w:val="2F2B20"/>
                <w:u w:val="single"/>
              </w:rPr>
            </w:pPr>
            <w:r w:rsidRPr="002A1160">
              <w:rPr>
                <w:b/>
                <w:bCs/>
                <w:color w:val="2F2B20"/>
                <w:u w:val="single"/>
              </w:rPr>
              <w:t>2013</w:t>
            </w:r>
          </w:p>
        </w:tc>
      </w:tr>
      <w:tr w:rsidR="00701D47" w:rsidRPr="002A1160" w:rsidTr="002A1160">
        <w:trPr>
          <w:trHeight w:val="300"/>
        </w:trPr>
        <w:tc>
          <w:tcPr>
            <w:tcW w:w="1701" w:type="dxa"/>
            <w:tcBorders>
              <w:top w:val="single" w:sz="4" w:space="0" w:color="auto"/>
              <w:left w:val="single" w:sz="4" w:space="0" w:color="auto"/>
              <w:bottom w:val="single" w:sz="4" w:space="0" w:color="auto"/>
              <w:right w:val="single" w:sz="4" w:space="0" w:color="auto"/>
            </w:tcBorders>
            <w:noWrap/>
            <w:vAlign w:val="bottom"/>
          </w:tcPr>
          <w:p w:rsidR="00701D47" w:rsidRPr="002A1160" w:rsidRDefault="00701D47" w:rsidP="002A1160">
            <w:pPr>
              <w:ind w:firstLineChars="100" w:firstLine="240"/>
              <w:rPr>
                <w:color w:val="2F2B20"/>
              </w:rPr>
            </w:pPr>
            <w:r w:rsidRPr="002A1160">
              <w:rPr>
                <w:color w:val="2F2B20"/>
              </w:rPr>
              <w:t>January</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 </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545,053</w:t>
            </w:r>
          </w:p>
        </w:tc>
        <w:tc>
          <w:tcPr>
            <w:tcW w:w="1545" w:type="dxa"/>
            <w:tcBorders>
              <w:top w:val="nil"/>
              <w:left w:val="nil"/>
              <w:bottom w:val="single" w:sz="4" w:space="0" w:color="auto"/>
              <w:right w:val="single" w:sz="4" w:space="0" w:color="auto"/>
            </w:tcBorders>
            <w:noWrap/>
            <w:vAlign w:val="bottom"/>
          </w:tcPr>
          <w:p w:rsidR="00701D47" w:rsidRPr="002A1160" w:rsidRDefault="00701D47" w:rsidP="002A1160">
            <w:pPr>
              <w:jc w:val="center"/>
              <w:rPr>
                <w:color w:val="2F2B20"/>
              </w:rPr>
            </w:pPr>
            <w:r w:rsidRPr="002A1160">
              <w:rPr>
                <w:color w:val="2F2B20"/>
              </w:rPr>
              <w:t>762,679</w:t>
            </w:r>
          </w:p>
        </w:tc>
      </w:tr>
      <w:tr w:rsidR="00701D47" w:rsidRPr="002A1160" w:rsidTr="002A1160">
        <w:trPr>
          <w:trHeight w:val="300"/>
        </w:trPr>
        <w:tc>
          <w:tcPr>
            <w:tcW w:w="1701" w:type="dxa"/>
            <w:tcBorders>
              <w:top w:val="nil"/>
              <w:left w:val="single" w:sz="4" w:space="0" w:color="auto"/>
              <w:bottom w:val="single" w:sz="4" w:space="0" w:color="auto"/>
              <w:right w:val="single" w:sz="4" w:space="0" w:color="auto"/>
            </w:tcBorders>
            <w:noWrap/>
            <w:vAlign w:val="bottom"/>
          </w:tcPr>
          <w:p w:rsidR="00701D47" w:rsidRPr="002A1160" w:rsidRDefault="00701D47" w:rsidP="002A1160">
            <w:pPr>
              <w:ind w:firstLineChars="100" w:firstLine="240"/>
              <w:rPr>
                <w:color w:val="2F2B20"/>
              </w:rPr>
            </w:pPr>
            <w:r w:rsidRPr="002A1160">
              <w:rPr>
                <w:color w:val="2F2B20"/>
              </w:rPr>
              <w:t>February</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 </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401,984</w:t>
            </w:r>
          </w:p>
        </w:tc>
        <w:tc>
          <w:tcPr>
            <w:tcW w:w="1545" w:type="dxa"/>
            <w:tcBorders>
              <w:top w:val="nil"/>
              <w:left w:val="nil"/>
              <w:bottom w:val="single" w:sz="4" w:space="0" w:color="auto"/>
              <w:right w:val="single" w:sz="4" w:space="0" w:color="auto"/>
            </w:tcBorders>
            <w:noWrap/>
            <w:vAlign w:val="bottom"/>
          </w:tcPr>
          <w:p w:rsidR="00701D47" w:rsidRPr="002A1160" w:rsidRDefault="00701D47" w:rsidP="002A1160">
            <w:pPr>
              <w:jc w:val="center"/>
              <w:rPr>
                <w:color w:val="2F2B20"/>
              </w:rPr>
            </w:pPr>
            <w:r w:rsidRPr="002A1160">
              <w:rPr>
                <w:color w:val="2F2B20"/>
              </w:rPr>
              <w:t>518,878</w:t>
            </w:r>
          </w:p>
        </w:tc>
      </w:tr>
      <w:tr w:rsidR="00701D47" w:rsidRPr="002A1160" w:rsidTr="002A1160">
        <w:trPr>
          <w:trHeight w:val="300"/>
        </w:trPr>
        <w:tc>
          <w:tcPr>
            <w:tcW w:w="1701" w:type="dxa"/>
            <w:tcBorders>
              <w:top w:val="nil"/>
              <w:left w:val="single" w:sz="4" w:space="0" w:color="auto"/>
              <w:bottom w:val="single" w:sz="4" w:space="0" w:color="auto"/>
              <w:right w:val="single" w:sz="4" w:space="0" w:color="auto"/>
            </w:tcBorders>
            <w:noWrap/>
            <w:vAlign w:val="bottom"/>
          </w:tcPr>
          <w:p w:rsidR="00701D47" w:rsidRPr="002A1160" w:rsidRDefault="00701D47" w:rsidP="002A1160">
            <w:pPr>
              <w:ind w:firstLineChars="100" w:firstLine="240"/>
              <w:rPr>
                <w:color w:val="2F2B20"/>
              </w:rPr>
            </w:pPr>
            <w:r w:rsidRPr="002A1160">
              <w:rPr>
                <w:color w:val="2F2B20"/>
              </w:rPr>
              <w:t>March</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 </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1,082,486</w:t>
            </w:r>
          </w:p>
        </w:tc>
        <w:tc>
          <w:tcPr>
            <w:tcW w:w="1545" w:type="dxa"/>
            <w:tcBorders>
              <w:top w:val="nil"/>
              <w:left w:val="nil"/>
              <w:bottom w:val="single" w:sz="4" w:space="0" w:color="auto"/>
              <w:right w:val="single" w:sz="4" w:space="0" w:color="auto"/>
            </w:tcBorders>
            <w:noWrap/>
            <w:vAlign w:val="bottom"/>
          </w:tcPr>
          <w:p w:rsidR="00701D47" w:rsidRPr="002A1160" w:rsidRDefault="00701D47" w:rsidP="002A1160">
            <w:pPr>
              <w:jc w:val="center"/>
              <w:rPr>
                <w:color w:val="2F2B20"/>
              </w:rPr>
            </w:pPr>
            <w:r w:rsidRPr="002A1160">
              <w:rPr>
                <w:color w:val="2F2B20"/>
              </w:rPr>
              <w:t>662,479</w:t>
            </w:r>
          </w:p>
        </w:tc>
      </w:tr>
      <w:tr w:rsidR="00701D47" w:rsidRPr="002A1160" w:rsidTr="002A1160">
        <w:trPr>
          <w:trHeight w:val="300"/>
        </w:trPr>
        <w:tc>
          <w:tcPr>
            <w:tcW w:w="1701" w:type="dxa"/>
            <w:tcBorders>
              <w:top w:val="nil"/>
              <w:left w:val="single" w:sz="4" w:space="0" w:color="auto"/>
              <w:bottom w:val="single" w:sz="4" w:space="0" w:color="auto"/>
              <w:right w:val="single" w:sz="4" w:space="0" w:color="auto"/>
            </w:tcBorders>
            <w:noWrap/>
            <w:vAlign w:val="bottom"/>
          </w:tcPr>
          <w:p w:rsidR="00701D47" w:rsidRPr="002A1160" w:rsidRDefault="00701D47" w:rsidP="002A1160">
            <w:pPr>
              <w:ind w:firstLineChars="100" w:firstLine="240"/>
              <w:rPr>
                <w:color w:val="2F2B20"/>
              </w:rPr>
            </w:pPr>
            <w:r w:rsidRPr="002A1160">
              <w:rPr>
                <w:color w:val="2F2B20"/>
              </w:rPr>
              <w:t>April</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 </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1,429,683</w:t>
            </w:r>
          </w:p>
        </w:tc>
        <w:tc>
          <w:tcPr>
            <w:tcW w:w="1545" w:type="dxa"/>
            <w:tcBorders>
              <w:top w:val="nil"/>
              <w:left w:val="nil"/>
              <w:bottom w:val="single" w:sz="4" w:space="0" w:color="auto"/>
              <w:right w:val="single" w:sz="4" w:space="0" w:color="auto"/>
            </w:tcBorders>
            <w:noWrap/>
            <w:vAlign w:val="bottom"/>
          </w:tcPr>
          <w:p w:rsidR="00701D47" w:rsidRPr="002A1160" w:rsidRDefault="00701D47" w:rsidP="002A1160">
            <w:pPr>
              <w:jc w:val="center"/>
              <w:rPr>
                <w:color w:val="2F2B20"/>
              </w:rPr>
            </w:pPr>
            <w:r w:rsidRPr="002A1160">
              <w:rPr>
                <w:color w:val="2F2B20"/>
              </w:rPr>
              <w:t>1,821,196</w:t>
            </w:r>
          </w:p>
        </w:tc>
      </w:tr>
      <w:tr w:rsidR="00701D47" w:rsidRPr="002A1160" w:rsidTr="002A1160">
        <w:trPr>
          <w:trHeight w:val="300"/>
        </w:trPr>
        <w:tc>
          <w:tcPr>
            <w:tcW w:w="1701" w:type="dxa"/>
            <w:tcBorders>
              <w:top w:val="nil"/>
              <w:left w:val="single" w:sz="4" w:space="0" w:color="auto"/>
              <w:bottom w:val="single" w:sz="4" w:space="0" w:color="auto"/>
              <w:right w:val="single" w:sz="4" w:space="0" w:color="auto"/>
            </w:tcBorders>
            <w:noWrap/>
            <w:vAlign w:val="bottom"/>
          </w:tcPr>
          <w:p w:rsidR="00701D47" w:rsidRPr="002A1160" w:rsidRDefault="00701D47" w:rsidP="002A1160">
            <w:pPr>
              <w:ind w:firstLineChars="100" w:firstLine="240"/>
              <w:rPr>
                <w:color w:val="2F2B20"/>
              </w:rPr>
            </w:pPr>
            <w:r w:rsidRPr="002A1160">
              <w:rPr>
                <w:color w:val="2F2B20"/>
              </w:rPr>
              <w:t>May</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 </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1,614,493</w:t>
            </w:r>
          </w:p>
        </w:tc>
        <w:tc>
          <w:tcPr>
            <w:tcW w:w="1545" w:type="dxa"/>
            <w:tcBorders>
              <w:top w:val="nil"/>
              <w:left w:val="nil"/>
              <w:bottom w:val="single" w:sz="4" w:space="0" w:color="auto"/>
              <w:right w:val="single" w:sz="4" w:space="0" w:color="auto"/>
            </w:tcBorders>
            <w:noWrap/>
            <w:vAlign w:val="bottom"/>
          </w:tcPr>
          <w:p w:rsidR="00701D47" w:rsidRPr="002A1160" w:rsidRDefault="00701D47" w:rsidP="002A1160">
            <w:pPr>
              <w:jc w:val="center"/>
              <w:rPr>
                <w:color w:val="2F2B20"/>
              </w:rPr>
            </w:pPr>
            <w:r w:rsidRPr="002A1160">
              <w:rPr>
                <w:color w:val="2F2B20"/>
              </w:rPr>
              <w:t>2,269,064</w:t>
            </w:r>
          </w:p>
        </w:tc>
      </w:tr>
      <w:tr w:rsidR="00701D47" w:rsidRPr="002A1160" w:rsidTr="002A1160">
        <w:trPr>
          <w:trHeight w:val="300"/>
        </w:trPr>
        <w:tc>
          <w:tcPr>
            <w:tcW w:w="1701" w:type="dxa"/>
            <w:tcBorders>
              <w:top w:val="nil"/>
              <w:left w:val="single" w:sz="4" w:space="0" w:color="auto"/>
              <w:bottom w:val="single" w:sz="4" w:space="0" w:color="auto"/>
              <w:right w:val="single" w:sz="4" w:space="0" w:color="auto"/>
            </w:tcBorders>
            <w:noWrap/>
            <w:vAlign w:val="bottom"/>
          </w:tcPr>
          <w:p w:rsidR="00701D47" w:rsidRPr="002A1160" w:rsidRDefault="00701D47" w:rsidP="002A1160">
            <w:pPr>
              <w:ind w:firstLineChars="100" w:firstLine="240"/>
              <w:rPr>
                <w:color w:val="2F2B20"/>
              </w:rPr>
            </w:pPr>
            <w:r w:rsidRPr="002A1160">
              <w:rPr>
                <w:color w:val="2F2B20"/>
              </w:rPr>
              <w:t>June</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 </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1,739,269</w:t>
            </w:r>
          </w:p>
        </w:tc>
        <w:tc>
          <w:tcPr>
            <w:tcW w:w="1545" w:type="dxa"/>
            <w:tcBorders>
              <w:top w:val="nil"/>
              <w:left w:val="nil"/>
              <w:bottom w:val="single" w:sz="4" w:space="0" w:color="auto"/>
              <w:right w:val="single" w:sz="4" w:space="0" w:color="auto"/>
            </w:tcBorders>
            <w:noWrap/>
            <w:vAlign w:val="bottom"/>
          </w:tcPr>
          <w:p w:rsidR="00701D47" w:rsidRPr="002A1160" w:rsidRDefault="00701D47" w:rsidP="002A1160">
            <w:pPr>
              <w:jc w:val="center"/>
              <w:rPr>
                <w:color w:val="2F2B20"/>
              </w:rPr>
            </w:pPr>
            <w:r w:rsidRPr="002A1160">
              <w:rPr>
                <w:color w:val="2F2B20"/>
              </w:rPr>
              <w:t>2,208,665</w:t>
            </w:r>
          </w:p>
        </w:tc>
      </w:tr>
      <w:tr w:rsidR="00701D47" w:rsidRPr="002A1160" w:rsidTr="002A1160">
        <w:trPr>
          <w:trHeight w:val="300"/>
        </w:trPr>
        <w:tc>
          <w:tcPr>
            <w:tcW w:w="1701" w:type="dxa"/>
            <w:tcBorders>
              <w:top w:val="nil"/>
              <w:left w:val="single" w:sz="4" w:space="0" w:color="auto"/>
              <w:bottom w:val="single" w:sz="4" w:space="0" w:color="auto"/>
              <w:right w:val="single" w:sz="4" w:space="0" w:color="auto"/>
            </w:tcBorders>
            <w:noWrap/>
            <w:vAlign w:val="bottom"/>
          </w:tcPr>
          <w:p w:rsidR="00701D47" w:rsidRPr="002A1160" w:rsidRDefault="00701D47" w:rsidP="002A1160">
            <w:pPr>
              <w:ind w:firstLineChars="100" w:firstLine="240"/>
              <w:rPr>
                <w:color w:val="2F2B20"/>
              </w:rPr>
            </w:pPr>
            <w:r w:rsidRPr="002A1160">
              <w:rPr>
                <w:color w:val="2F2B20"/>
              </w:rPr>
              <w:t>July</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 </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1,530,791</w:t>
            </w:r>
          </w:p>
        </w:tc>
        <w:tc>
          <w:tcPr>
            <w:tcW w:w="1545" w:type="dxa"/>
            <w:tcBorders>
              <w:top w:val="nil"/>
              <w:left w:val="nil"/>
              <w:bottom w:val="single" w:sz="4" w:space="0" w:color="auto"/>
              <w:right w:val="single" w:sz="4" w:space="0" w:color="auto"/>
            </w:tcBorders>
            <w:noWrap/>
            <w:vAlign w:val="bottom"/>
          </w:tcPr>
          <w:p w:rsidR="00701D47" w:rsidRPr="002A1160" w:rsidRDefault="00701D47" w:rsidP="002A1160">
            <w:pPr>
              <w:jc w:val="center"/>
              <w:rPr>
                <w:color w:val="2F2B20"/>
              </w:rPr>
            </w:pPr>
            <w:r w:rsidRPr="002A1160">
              <w:rPr>
                <w:color w:val="2F2B20"/>
              </w:rPr>
              <w:t>2,013,023</w:t>
            </w:r>
          </w:p>
        </w:tc>
      </w:tr>
      <w:tr w:rsidR="00701D47" w:rsidRPr="002A1160" w:rsidTr="002A1160">
        <w:trPr>
          <w:trHeight w:val="300"/>
        </w:trPr>
        <w:tc>
          <w:tcPr>
            <w:tcW w:w="1701" w:type="dxa"/>
            <w:tcBorders>
              <w:top w:val="nil"/>
              <w:left w:val="single" w:sz="4" w:space="0" w:color="auto"/>
              <w:bottom w:val="single" w:sz="4" w:space="0" w:color="auto"/>
              <w:right w:val="single" w:sz="4" w:space="0" w:color="auto"/>
            </w:tcBorders>
            <w:noWrap/>
            <w:vAlign w:val="bottom"/>
          </w:tcPr>
          <w:p w:rsidR="00701D47" w:rsidRPr="002A1160" w:rsidRDefault="00701D47" w:rsidP="002A1160">
            <w:pPr>
              <w:ind w:firstLineChars="100" w:firstLine="240"/>
              <w:rPr>
                <w:color w:val="2F2B20"/>
              </w:rPr>
            </w:pPr>
            <w:r w:rsidRPr="002A1160">
              <w:rPr>
                <w:color w:val="2F2B20"/>
              </w:rPr>
              <w:t>August</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 </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1,696,224</w:t>
            </w:r>
          </w:p>
        </w:tc>
        <w:tc>
          <w:tcPr>
            <w:tcW w:w="1545" w:type="dxa"/>
            <w:tcBorders>
              <w:top w:val="nil"/>
              <w:left w:val="nil"/>
              <w:bottom w:val="single" w:sz="4" w:space="0" w:color="auto"/>
              <w:right w:val="single" w:sz="4" w:space="0" w:color="auto"/>
            </w:tcBorders>
            <w:noWrap/>
            <w:vAlign w:val="bottom"/>
          </w:tcPr>
          <w:p w:rsidR="00701D47" w:rsidRPr="002A1160" w:rsidRDefault="00701D47" w:rsidP="002A1160">
            <w:pPr>
              <w:jc w:val="center"/>
              <w:rPr>
                <w:color w:val="2F2B20"/>
              </w:rPr>
            </w:pPr>
            <w:r w:rsidRPr="002A1160">
              <w:rPr>
                <w:color w:val="2F2B20"/>
              </w:rPr>
              <w:t>1,691,210</w:t>
            </w:r>
          </w:p>
        </w:tc>
      </w:tr>
      <w:tr w:rsidR="00701D47" w:rsidRPr="002A1160" w:rsidTr="002A1160">
        <w:trPr>
          <w:trHeight w:val="300"/>
        </w:trPr>
        <w:tc>
          <w:tcPr>
            <w:tcW w:w="1701" w:type="dxa"/>
            <w:tcBorders>
              <w:top w:val="nil"/>
              <w:left w:val="single" w:sz="4" w:space="0" w:color="auto"/>
              <w:bottom w:val="single" w:sz="4" w:space="0" w:color="auto"/>
              <w:right w:val="single" w:sz="4" w:space="0" w:color="auto"/>
            </w:tcBorders>
            <w:noWrap/>
            <w:vAlign w:val="bottom"/>
          </w:tcPr>
          <w:p w:rsidR="00701D47" w:rsidRPr="002A1160" w:rsidRDefault="00701D47" w:rsidP="002A1160">
            <w:pPr>
              <w:ind w:firstLineChars="100" w:firstLine="240"/>
              <w:rPr>
                <w:color w:val="2F2B20"/>
              </w:rPr>
            </w:pPr>
            <w:r w:rsidRPr="002A1160">
              <w:rPr>
                <w:color w:val="2F2B20"/>
              </w:rPr>
              <w:t>September</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 </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1,494,372</w:t>
            </w:r>
          </w:p>
        </w:tc>
        <w:tc>
          <w:tcPr>
            <w:tcW w:w="1545" w:type="dxa"/>
            <w:tcBorders>
              <w:top w:val="nil"/>
              <w:left w:val="nil"/>
              <w:bottom w:val="single" w:sz="4" w:space="0" w:color="auto"/>
              <w:right w:val="single" w:sz="4" w:space="0" w:color="auto"/>
            </w:tcBorders>
            <w:noWrap/>
            <w:vAlign w:val="bottom"/>
          </w:tcPr>
          <w:p w:rsidR="00701D47" w:rsidRPr="002A1160" w:rsidRDefault="00701D47" w:rsidP="002A1160">
            <w:pPr>
              <w:jc w:val="center"/>
              <w:rPr>
                <w:color w:val="2F2B20"/>
              </w:rPr>
            </w:pPr>
            <w:r w:rsidRPr="002A1160">
              <w:rPr>
                <w:color w:val="2F2B20"/>
              </w:rPr>
              <w:t>1,858,100</w:t>
            </w:r>
          </w:p>
        </w:tc>
      </w:tr>
      <w:tr w:rsidR="00701D47" w:rsidRPr="002A1160" w:rsidTr="002A1160">
        <w:trPr>
          <w:trHeight w:val="300"/>
        </w:trPr>
        <w:tc>
          <w:tcPr>
            <w:tcW w:w="1701" w:type="dxa"/>
            <w:tcBorders>
              <w:top w:val="nil"/>
              <w:left w:val="single" w:sz="4" w:space="0" w:color="auto"/>
              <w:bottom w:val="single" w:sz="4" w:space="0" w:color="auto"/>
              <w:right w:val="single" w:sz="4" w:space="0" w:color="auto"/>
            </w:tcBorders>
            <w:noWrap/>
            <w:vAlign w:val="bottom"/>
          </w:tcPr>
          <w:p w:rsidR="00701D47" w:rsidRPr="002A1160" w:rsidRDefault="00701D47" w:rsidP="002A1160">
            <w:pPr>
              <w:ind w:firstLineChars="100" w:firstLine="240"/>
              <w:rPr>
                <w:color w:val="2F2B20"/>
              </w:rPr>
            </w:pPr>
            <w:r w:rsidRPr="002A1160">
              <w:rPr>
                <w:color w:val="2F2B20"/>
              </w:rPr>
              <w:t>October</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 </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2,086,951</w:t>
            </w:r>
          </w:p>
        </w:tc>
        <w:tc>
          <w:tcPr>
            <w:tcW w:w="1545" w:type="dxa"/>
            <w:tcBorders>
              <w:top w:val="nil"/>
              <w:left w:val="nil"/>
              <w:bottom w:val="single" w:sz="4" w:space="0" w:color="auto"/>
              <w:right w:val="single" w:sz="4" w:space="0" w:color="auto"/>
            </w:tcBorders>
            <w:noWrap/>
            <w:vAlign w:val="bottom"/>
          </w:tcPr>
          <w:p w:rsidR="00701D47" w:rsidRPr="002A1160" w:rsidRDefault="00701D47" w:rsidP="002A1160">
            <w:pPr>
              <w:jc w:val="center"/>
              <w:rPr>
                <w:color w:val="2F2B20"/>
              </w:rPr>
            </w:pPr>
            <w:r w:rsidRPr="002A1160">
              <w:rPr>
                <w:color w:val="2F2B20"/>
              </w:rPr>
              <w:t> </w:t>
            </w:r>
          </w:p>
        </w:tc>
      </w:tr>
      <w:tr w:rsidR="00701D47" w:rsidRPr="002A1160" w:rsidTr="002A1160">
        <w:trPr>
          <w:trHeight w:val="300"/>
        </w:trPr>
        <w:tc>
          <w:tcPr>
            <w:tcW w:w="1701" w:type="dxa"/>
            <w:tcBorders>
              <w:top w:val="nil"/>
              <w:left w:val="single" w:sz="4" w:space="0" w:color="auto"/>
              <w:bottom w:val="single" w:sz="4" w:space="0" w:color="auto"/>
              <w:right w:val="single" w:sz="4" w:space="0" w:color="auto"/>
            </w:tcBorders>
            <w:noWrap/>
            <w:vAlign w:val="bottom"/>
          </w:tcPr>
          <w:p w:rsidR="00701D47" w:rsidRPr="002A1160" w:rsidRDefault="00701D47" w:rsidP="002A1160">
            <w:pPr>
              <w:ind w:firstLineChars="100" w:firstLine="240"/>
              <w:rPr>
                <w:color w:val="2F2B20"/>
              </w:rPr>
            </w:pPr>
            <w:r w:rsidRPr="002A1160">
              <w:rPr>
                <w:color w:val="2F2B20"/>
              </w:rPr>
              <w:t>November</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1,426,258</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1,740,524</w:t>
            </w:r>
          </w:p>
        </w:tc>
        <w:tc>
          <w:tcPr>
            <w:tcW w:w="1545" w:type="dxa"/>
            <w:tcBorders>
              <w:top w:val="nil"/>
              <w:left w:val="nil"/>
              <w:bottom w:val="single" w:sz="4" w:space="0" w:color="auto"/>
              <w:right w:val="single" w:sz="4" w:space="0" w:color="auto"/>
            </w:tcBorders>
            <w:noWrap/>
            <w:vAlign w:val="bottom"/>
          </w:tcPr>
          <w:p w:rsidR="00701D47" w:rsidRPr="002A1160" w:rsidRDefault="00701D47" w:rsidP="002A1160">
            <w:pPr>
              <w:jc w:val="center"/>
              <w:rPr>
                <w:color w:val="2F2B20"/>
              </w:rPr>
            </w:pPr>
            <w:r w:rsidRPr="002A1160">
              <w:rPr>
                <w:color w:val="2F2B20"/>
              </w:rPr>
              <w:t> </w:t>
            </w:r>
          </w:p>
        </w:tc>
      </w:tr>
      <w:tr w:rsidR="00701D47" w:rsidRPr="002A1160" w:rsidTr="002A1160">
        <w:trPr>
          <w:trHeight w:val="300"/>
        </w:trPr>
        <w:tc>
          <w:tcPr>
            <w:tcW w:w="1701" w:type="dxa"/>
            <w:tcBorders>
              <w:top w:val="nil"/>
              <w:left w:val="single" w:sz="4" w:space="0" w:color="auto"/>
              <w:bottom w:val="single" w:sz="4" w:space="0" w:color="auto"/>
              <w:right w:val="single" w:sz="4" w:space="0" w:color="auto"/>
            </w:tcBorders>
            <w:noWrap/>
            <w:vAlign w:val="bottom"/>
          </w:tcPr>
          <w:p w:rsidR="00701D47" w:rsidRPr="002A1160" w:rsidRDefault="00701D47" w:rsidP="002A1160">
            <w:pPr>
              <w:ind w:firstLineChars="100" w:firstLine="240"/>
              <w:rPr>
                <w:color w:val="2F2B20"/>
              </w:rPr>
            </w:pPr>
            <w:r w:rsidRPr="002A1160">
              <w:rPr>
                <w:color w:val="2F2B20"/>
              </w:rPr>
              <w:t>December</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800,038</w:t>
            </w:r>
          </w:p>
        </w:tc>
        <w:tc>
          <w:tcPr>
            <w:tcW w:w="1607" w:type="dxa"/>
            <w:tcBorders>
              <w:top w:val="nil"/>
              <w:left w:val="nil"/>
              <w:bottom w:val="single" w:sz="4" w:space="0" w:color="auto"/>
              <w:right w:val="single" w:sz="4" w:space="0" w:color="auto"/>
            </w:tcBorders>
            <w:noWrap/>
            <w:vAlign w:val="bottom"/>
          </w:tcPr>
          <w:p w:rsidR="00701D47" w:rsidRPr="002A1160" w:rsidRDefault="00701D47" w:rsidP="002A1160">
            <w:pPr>
              <w:ind w:firstLineChars="100" w:firstLine="240"/>
              <w:jc w:val="right"/>
              <w:rPr>
                <w:color w:val="2F2B20"/>
              </w:rPr>
            </w:pPr>
            <w:r w:rsidRPr="002A1160">
              <w:rPr>
                <w:color w:val="2F2B20"/>
              </w:rPr>
              <w:t>979,250</w:t>
            </w:r>
          </w:p>
        </w:tc>
        <w:tc>
          <w:tcPr>
            <w:tcW w:w="1545" w:type="dxa"/>
            <w:tcBorders>
              <w:top w:val="nil"/>
              <w:left w:val="nil"/>
              <w:bottom w:val="single" w:sz="4" w:space="0" w:color="auto"/>
              <w:right w:val="single" w:sz="4" w:space="0" w:color="auto"/>
            </w:tcBorders>
            <w:noWrap/>
            <w:vAlign w:val="bottom"/>
          </w:tcPr>
          <w:p w:rsidR="00701D47" w:rsidRPr="002A1160" w:rsidRDefault="00701D47" w:rsidP="002A1160">
            <w:pPr>
              <w:jc w:val="center"/>
              <w:rPr>
                <w:color w:val="2F2B20"/>
              </w:rPr>
            </w:pPr>
            <w:r w:rsidRPr="002A1160">
              <w:rPr>
                <w:color w:val="2F2B20"/>
              </w:rPr>
              <w:t> </w:t>
            </w:r>
          </w:p>
        </w:tc>
      </w:tr>
      <w:tr w:rsidR="00701D47" w:rsidRPr="002A1160" w:rsidTr="002A1160">
        <w:trPr>
          <w:trHeight w:val="300"/>
        </w:trPr>
        <w:tc>
          <w:tcPr>
            <w:tcW w:w="1701" w:type="dxa"/>
            <w:tcBorders>
              <w:top w:val="nil"/>
              <w:left w:val="single" w:sz="4" w:space="0" w:color="auto"/>
              <w:bottom w:val="single" w:sz="4" w:space="0" w:color="auto"/>
              <w:right w:val="single" w:sz="4" w:space="0" w:color="auto"/>
            </w:tcBorders>
            <w:noWrap/>
            <w:vAlign w:val="center"/>
          </w:tcPr>
          <w:p w:rsidR="00701D47" w:rsidRPr="002A1160" w:rsidRDefault="00701D47" w:rsidP="002A1160">
            <w:pPr>
              <w:jc w:val="center"/>
              <w:rPr>
                <w:b/>
                <w:bCs/>
                <w:color w:val="2F2B20"/>
              </w:rPr>
            </w:pPr>
            <w:r w:rsidRPr="002A1160">
              <w:rPr>
                <w:b/>
                <w:bCs/>
                <w:color w:val="2F2B20"/>
              </w:rPr>
              <w:t>Total</w:t>
            </w:r>
          </w:p>
        </w:tc>
        <w:tc>
          <w:tcPr>
            <w:tcW w:w="1607" w:type="dxa"/>
            <w:tcBorders>
              <w:top w:val="nil"/>
              <w:left w:val="nil"/>
              <w:bottom w:val="single" w:sz="4" w:space="0" w:color="auto"/>
              <w:right w:val="single" w:sz="4" w:space="0" w:color="auto"/>
            </w:tcBorders>
            <w:noWrap/>
            <w:vAlign w:val="center"/>
          </w:tcPr>
          <w:p w:rsidR="00701D47" w:rsidRPr="002A1160" w:rsidRDefault="00701D47" w:rsidP="002A1160">
            <w:pPr>
              <w:jc w:val="center"/>
              <w:rPr>
                <w:b/>
                <w:bCs/>
                <w:color w:val="2F2B20"/>
              </w:rPr>
            </w:pPr>
            <w:r w:rsidRPr="002A1160">
              <w:rPr>
                <w:b/>
                <w:bCs/>
                <w:color w:val="2F2B20"/>
              </w:rPr>
              <w:t>2,226,296</w:t>
            </w:r>
          </w:p>
        </w:tc>
        <w:tc>
          <w:tcPr>
            <w:tcW w:w="1607" w:type="dxa"/>
            <w:tcBorders>
              <w:top w:val="nil"/>
              <w:left w:val="nil"/>
              <w:bottom w:val="single" w:sz="4" w:space="0" w:color="auto"/>
              <w:right w:val="single" w:sz="4" w:space="0" w:color="auto"/>
            </w:tcBorders>
            <w:noWrap/>
            <w:vAlign w:val="center"/>
          </w:tcPr>
          <w:p w:rsidR="00701D47" w:rsidRPr="002A1160" w:rsidRDefault="00701D47" w:rsidP="002A1160">
            <w:pPr>
              <w:jc w:val="center"/>
              <w:rPr>
                <w:b/>
                <w:bCs/>
                <w:color w:val="2F2B20"/>
              </w:rPr>
            </w:pPr>
            <w:r w:rsidRPr="002A1160">
              <w:rPr>
                <w:b/>
                <w:bCs/>
                <w:color w:val="2F2B20"/>
              </w:rPr>
              <w:t>16,341,080</w:t>
            </w:r>
          </w:p>
        </w:tc>
        <w:tc>
          <w:tcPr>
            <w:tcW w:w="1545" w:type="dxa"/>
            <w:tcBorders>
              <w:top w:val="nil"/>
              <w:left w:val="nil"/>
              <w:bottom w:val="single" w:sz="4" w:space="0" w:color="auto"/>
              <w:right w:val="single" w:sz="4" w:space="0" w:color="auto"/>
            </w:tcBorders>
            <w:noWrap/>
            <w:vAlign w:val="center"/>
          </w:tcPr>
          <w:p w:rsidR="00701D47" w:rsidRPr="002A1160" w:rsidRDefault="00701D47" w:rsidP="002A1160">
            <w:pPr>
              <w:jc w:val="center"/>
              <w:rPr>
                <w:b/>
                <w:bCs/>
                <w:color w:val="2F2B20"/>
              </w:rPr>
            </w:pPr>
            <w:r w:rsidRPr="002A1160">
              <w:rPr>
                <w:b/>
                <w:bCs/>
                <w:color w:val="2F2B20"/>
              </w:rPr>
              <w:t>13,805,294</w:t>
            </w:r>
          </w:p>
        </w:tc>
      </w:tr>
    </w:tbl>
    <w:p w:rsidR="00701D47" w:rsidRPr="005F566D" w:rsidRDefault="00701D47" w:rsidP="004226B3">
      <w:pPr>
        <w:ind w:left="360"/>
        <w:rPr>
          <w:u w:val="single"/>
        </w:rPr>
      </w:pPr>
    </w:p>
    <w:p w:rsidR="00701D47" w:rsidRPr="005F566D" w:rsidRDefault="00701D47" w:rsidP="004226B3">
      <w:pPr>
        <w:ind w:left="360"/>
        <w:rPr>
          <w:u w:val="single"/>
        </w:rPr>
      </w:pPr>
    </w:p>
    <w:p w:rsidR="00701D47" w:rsidRPr="005F566D" w:rsidRDefault="00701D47" w:rsidP="004226B3">
      <w:pPr>
        <w:ind w:left="360"/>
        <w:rPr>
          <w:u w:val="single"/>
        </w:rPr>
      </w:pPr>
    </w:p>
    <w:p w:rsidR="00701D47" w:rsidRPr="005F566D" w:rsidRDefault="00701D47" w:rsidP="004226B3">
      <w:pPr>
        <w:ind w:left="360"/>
      </w:pPr>
    </w:p>
    <w:p w:rsidR="00701D47" w:rsidRDefault="00701D47" w:rsidP="004226B3">
      <w:pPr>
        <w:ind w:left="720"/>
      </w:pPr>
    </w:p>
    <w:p w:rsidR="00701D47" w:rsidRDefault="00701D47" w:rsidP="004226B3">
      <w:pPr>
        <w:ind w:left="720"/>
      </w:pPr>
    </w:p>
    <w:p w:rsidR="00701D47" w:rsidRDefault="00701D47" w:rsidP="004226B3">
      <w:pPr>
        <w:ind w:left="720"/>
      </w:pPr>
    </w:p>
    <w:p w:rsidR="00701D47" w:rsidRDefault="00701D47" w:rsidP="004226B3">
      <w:pPr>
        <w:ind w:left="720"/>
      </w:pPr>
    </w:p>
    <w:p w:rsidR="00701D47" w:rsidRDefault="00701D47" w:rsidP="004226B3">
      <w:pPr>
        <w:ind w:left="720"/>
      </w:pPr>
    </w:p>
    <w:p w:rsidR="00701D47" w:rsidRDefault="00701D47" w:rsidP="004226B3">
      <w:pPr>
        <w:ind w:left="720"/>
      </w:pPr>
    </w:p>
    <w:p w:rsidR="00701D47" w:rsidRDefault="00701D47" w:rsidP="004226B3">
      <w:pPr>
        <w:ind w:left="720"/>
      </w:pPr>
    </w:p>
    <w:p w:rsidR="00701D47" w:rsidRDefault="00701D47" w:rsidP="004226B3">
      <w:pPr>
        <w:ind w:left="720"/>
      </w:pPr>
    </w:p>
    <w:p w:rsidR="00701D47" w:rsidRDefault="00701D47" w:rsidP="004226B3">
      <w:pPr>
        <w:ind w:left="720"/>
      </w:pPr>
    </w:p>
    <w:p w:rsidR="00701D47" w:rsidRDefault="00701D47" w:rsidP="004226B3">
      <w:pPr>
        <w:ind w:left="720"/>
      </w:pPr>
    </w:p>
    <w:p w:rsidR="00701D47" w:rsidRDefault="00701D47" w:rsidP="004226B3">
      <w:pPr>
        <w:ind w:left="720"/>
      </w:pPr>
    </w:p>
    <w:p w:rsidR="00701D47" w:rsidRDefault="00701D47" w:rsidP="004226B3">
      <w:pPr>
        <w:ind w:left="720"/>
      </w:pPr>
    </w:p>
    <w:p w:rsidR="00701D47" w:rsidRDefault="00701D47" w:rsidP="004226B3">
      <w:pPr>
        <w:ind w:left="720"/>
      </w:pPr>
      <w:r w:rsidRPr="005F566D">
        <w:t>LCDC also operates several wastewater treatment systems in Livingston County.  Below is a summary table of activities for those systems during the time period covered in this report (2009-2011).  A more detailed inspection report can be obtained upon request.</w:t>
      </w:r>
    </w:p>
    <w:p w:rsidR="00701D47" w:rsidRPr="005F566D" w:rsidRDefault="00701D47" w:rsidP="004226B3">
      <w:pPr>
        <w:ind w:left="720"/>
      </w:pPr>
    </w:p>
    <w:tbl>
      <w:tblPr>
        <w:tblW w:w="9048" w:type="dxa"/>
        <w:tblInd w:w="198" w:type="dxa"/>
        <w:tblLayout w:type="fixed"/>
        <w:tblLook w:val="00A0"/>
      </w:tblPr>
      <w:tblGrid>
        <w:gridCol w:w="1890"/>
        <w:gridCol w:w="1246"/>
        <w:gridCol w:w="2138"/>
        <w:gridCol w:w="864"/>
        <w:gridCol w:w="1279"/>
        <w:gridCol w:w="1631"/>
      </w:tblGrid>
      <w:tr w:rsidR="00701D47" w:rsidRPr="002D72A4" w:rsidTr="002D72A4">
        <w:trPr>
          <w:trHeight w:val="380"/>
        </w:trPr>
        <w:tc>
          <w:tcPr>
            <w:tcW w:w="1890" w:type="dxa"/>
            <w:tcBorders>
              <w:top w:val="single" w:sz="4" w:space="0" w:color="auto"/>
              <w:left w:val="single" w:sz="4" w:space="0" w:color="auto"/>
              <w:bottom w:val="nil"/>
              <w:right w:val="nil"/>
            </w:tcBorders>
            <w:noWrap/>
            <w:vAlign w:val="bottom"/>
          </w:tcPr>
          <w:p w:rsidR="00701D47" w:rsidRPr="002D72A4" w:rsidRDefault="00701D47" w:rsidP="002D72A4">
            <w:pPr>
              <w:rPr>
                <w:color w:val="000000"/>
              </w:rPr>
            </w:pPr>
            <w:r w:rsidRPr="002D72A4">
              <w:rPr>
                <w:color w:val="000000"/>
              </w:rPr>
              <w:t> </w:t>
            </w:r>
          </w:p>
        </w:tc>
        <w:tc>
          <w:tcPr>
            <w:tcW w:w="7158" w:type="dxa"/>
            <w:gridSpan w:val="5"/>
            <w:tcBorders>
              <w:top w:val="single" w:sz="4" w:space="0" w:color="auto"/>
              <w:left w:val="nil"/>
              <w:bottom w:val="nil"/>
              <w:right w:val="single" w:sz="4" w:space="0" w:color="000000"/>
            </w:tcBorders>
            <w:noWrap/>
            <w:vAlign w:val="bottom"/>
          </w:tcPr>
          <w:p w:rsidR="00701D47" w:rsidRPr="002D72A4" w:rsidRDefault="00701D47" w:rsidP="002D72A4">
            <w:pPr>
              <w:rPr>
                <w:b/>
                <w:bCs/>
                <w:color w:val="000000"/>
              </w:rPr>
            </w:pPr>
            <w:r>
              <w:rPr>
                <w:b/>
                <w:bCs/>
                <w:color w:val="000000"/>
              </w:rPr>
              <w:t xml:space="preserve">2012/2013 </w:t>
            </w:r>
            <w:r w:rsidRPr="002D72A4">
              <w:rPr>
                <w:b/>
                <w:bCs/>
                <w:color w:val="000000"/>
              </w:rPr>
              <w:t>Community Septic Systems Work Orders</w:t>
            </w:r>
          </w:p>
        </w:tc>
      </w:tr>
      <w:tr w:rsidR="00701D47" w:rsidRPr="002D72A4" w:rsidTr="002D72A4">
        <w:trPr>
          <w:trHeight w:val="280"/>
        </w:trPr>
        <w:tc>
          <w:tcPr>
            <w:tcW w:w="1890" w:type="dxa"/>
            <w:tcBorders>
              <w:top w:val="single" w:sz="4" w:space="0" w:color="auto"/>
              <w:left w:val="single" w:sz="4" w:space="0" w:color="auto"/>
              <w:bottom w:val="single" w:sz="4" w:space="0" w:color="auto"/>
              <w:right w:val="nil"/>
            </w:tcBorders>
            <w:noWrap/>
            <w:vAlign w:val="bottom"/>
          </w:tcPr>
          <w:p w:rsidR="00701D47" w:rsidRPr="002D72A4" w:rsidRDefault="00701D47" w:rsidP="002D72A4">
            <w:pPr>
              <w:rPr>
                <w:b/>
                <w:bCs/>
                <w:color w:val="000000"/>
                <w:sz w:val="22"/>
                <w:szCs w:val="22"/>
              </w:rPr>
            </w:pPr>
            <w:r w:rsidRPr="002D72A4">
              <w:rPr>
                <w:b/>
                <w:bCs/>
                <w:color w:val="000000"/>
                <w:sz w:val="22"/>
                <w:szCs w:val="22"/>
              </w:rPr>
              <w:t>Sanitary System</w:t>
            </w:r>
          </w:p>
        </w:tc>
        <w:tc>
          <w:tcPr>
            <w:tcW w:w="1246" w:type="dxa"/>
            <w:tcBorders>
              <w:top w:val="single" w:sz="4" w:space="0" w:color="auto"/>
              <w:left w:val="nil"/>
              <w:bottom w:val="single" w:sz="4" w:space="0" w:color="auto"/>
              <w:right w:val="nil"/>
            </w:tcBorders>
            <w:noWrap/>
            <w:vAlign w:val="bottom"/>
          </w:tcPr>
          <w:p w:rsidR="00701D47" w:rsidRPr="002D72A4" w:rsidRDefault="00701D47" w:rsidP="002D72A4">
            <w:pPr>
              <w:rPr>
                <w:b/>
                <w:bCs/>
                <w:color w:val="000000"/>
                <w:sz w:val="22"/>
                <w:szCs w:val="22"/>
              </w:rPr>
            </w:pPr>
            <w:r w:rsidRPr="002D72A4">
              <w:rPr>
                <w:b/>
                <w:bCs/>
                <w:color w:val="000000"/>
                <w:sz w:val="22"/>
                <w:szCs w:val="22"/>
              </w:rPr>
              <w:t xml:space="preserve">Township </w:t>
            </w:r>
          </w:p>
        </w:tc>
        <w:tc>
          <w:tcPr>
            <w:tcW w:w="2138" w:type="dxa"/>
            <w:tcBorders>
              <w:top w:val="single" w:sz="4" w:space="0" w:color="auto"/>
              <w:left w:val="nil"/>
              <w:bottom w:val="single" w:sz="4" w:space="0" w:color="auto"/>
              <w:right w:val="nil"/>
            </w:tcBorders>
            <w:noWrap/>
            <w:vAlign w:val="bottom"/>
          </w:tcPr>
          <w:p w:rsidR="00701D47" w:rsidRPr="002D72A4" w:rsidRDefault="00701D47" w:rsidP="002D72A4">
            <w:pPr>
              <w:jc w:val="center"/>
              <w:rPr>
                <w:b/>
                <w:bCs/>
                <w:color w:val="000000"/>
                <w:sz w:val="22"/>
                <w:szCs w:val="22"/>
              </w:rPr>
            </w:pPr>
            <w:r w:rsidRPr="002D72A4">
              <w:rPr>
                <w:b/>
                <w:bCs/>
                <w:color w:val="000000"/>
                <w:sz w:val="22"/>
                <w:szCs w:val="22"/>
              </w:rPr>
              <w:t>Preventive maintenance</w:t>
            </w:r>
          </w:p>
        </w:tc>
        <w:tc>
          <w:tcPr>
            <w:tcW w:w="864" w:type="dxa"/>
            <w:tcBorders>
              <w:top w:val="single" w:sz="4" w:space="0" w:color="auto"/>
              <w:left w:val="nil"/>
              <w:bottom w:val="single" w:sz="4" w:space="0" w:color="auto"/>
              <w:right w:val="nil"/>
            </w:tcBorders>
            <w:noWrap/>
            <w:vAlign w:val="bottom"/>
          </w:tcPr>
          <w:p w:rsidR="00701D47" w:rsidRPr="002D72A4" w:rsidRDefault="00701D47" w:rsidP="002D72A4">
            <w:pPr>
              <w:jc w:val="center"/>
              <w:rPr>
                <w:b/>
                <w:bCs/>
                <w:color w:val="000000"/>
                <w:sz w:val="22"/>
                <w:szCs w:val="22"/>
              </w:rPr>
            </w:pPr>
            <w:r w:rsidRPr="002D72A4">
              <w:rPr>
                <w:b/>
                <w:bCs/>
                <w:color w:val="000000"/>
                <w:sz w:val="22"/>
                <w:szCs w:val="22"/>
              </w:rPr>
              <w:t>Repair</w:t>
            </w:r>
          </w:p>
        </w:tc>
        <w:tc>
          <w:tcPr>
            <w:tcW w:w="1279" w:type="dxa"/>
            <w:tcBorders>
              <w:top w:val="single" w:sz="4" w:space="0" w:color="auto"/>
              <w:left w:val="nil"/>
              <w:bottom w:val="single" w:sz="4" w:space="0" w:color="auto"/>
              <w:right w:val="nil"/>
            </w:tcBorders>
            <w:noWrap/>
            <w:vAlign w:val="bottom"/>
          </w:tcPr>
          <w:p w:rsidR="00701D47" w:rsidRPr="002D72A4" w:rsidRDefault="00701D47" w:rsidP="002D72A4">
            <w:pPr>
              <w:jc w:val="center"/>
              <w:rPr>
                <w:b/>
                <w:bCs/>
                <w:color w:val="000000"/>
                <w:sz w:val="22"/>
                <w:szCs w:val="22"/>
              </w:rPr>
            </w:pPr>
            <w:r w:rsidRPr="002D72A4">
              <w:rPr>
                <w:b/>
                <w:bCs/>
                <w:color w:val="000000"/>
                <w:sz w:val="22"/>
                <w:szCs w:val="22"/>
              </w:rPr>
              <w:t>Emergency</w:t>
            </w:r>
          </w:p>
        </w:tc>
        <w:tc>
          <w:tcPr>
            <w:tcW w:w="1631" w:type="dxa"/>
            <w:tcBorders>
              <w:top w:val="single" w:sz="4" w:space="0" w:color="auto"/>
              <w:left w:val="nil"/>
              <w:bottom w:val="single" w:sz="4" w:space="0" w:color="auto"/>
              <w:right w:val="single" w:sz="4" w:space="0" w:color="auto"/>
            </w:tcBorders>
            <w:noWrap/>
            <w:vAlign w:val="bottom"/>
          </w:tcPr>
          <w:p w:rsidR="00701D47" w:rsidRPr="002D72A4" w:rsidRDefault="00701D47" w:rsidP="002D72A4">
            <w:pPr>
              <w:jc w:val="center"/>
              <w:rPr>
                <w:b/>
                <w:bCs/>
                <w:color w:val="000000"/>
                <w:sz w:val="22"/>
                <w:szCs w:val="22"/>
              </w:rPr>
            </w:pPr>
            <w:r w:rsidRPr="002D72A4">
              <w:rPr>
                <w:b/>
                <w:bCs/>
                <w:color w:val="000000"/>
                <w:sz w:val="22"/>
                <w:szCs w:val="22"/>
              </w:rPr>
              <w:t>Miss Digg Staking</w:t>
            </w:r>
          </w:p>
        </w:tc>
      </w:tr>
      <w:tr w:rsidR="00701D47" w:rsidRPr="002D72A4" w:rsidTr="002D72A4">
        <w:trPr>
          <w:trHeight w:val="280"/>
        </w:trPr>
        <w:tc>
          <w:tcPr>
            <w:tcW w:w="1890" w:type="dxa"/>
            <w:tcBorders>
              <w:top w:val="nil"/>
              <w:left w:val="single" w:sz="4" w:space="0" w:color="auto"/>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Deer Creek</w:t>
            </w:r>
          </w:p>
        </w:tc>
        <w:tc>
          <w:tcPr>
            <w:tcW w:w="1246" w:type="dxa"/>
            <w:tcBorders>
              <w:top w:val="nil"/>
              <w:left w:val="nil"/>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Brighton</w:t>
            </w:r>
          </w:p>
        </w:tc>
        <w:tc>
          <w:tcPr>
            <w:tcW w:w="2138"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18</w:t>
            </w:r>
          </w:p>
        </w:tc>
        <w:tc>
          <w:tcPr>
            <w:tcW w:w="864"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2</w:t>
            </w:r>
          </w:p>
        </w:tc>
        <w:tc>
          <w:tcPr>
            <w:tcW w:w="1279"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10</w:t>
            </w:r>
          </w:p>
        </w:tc>
        <w:tc>
          <w:tcPr>
            <w:tcW w:w="1631" w:type="dxa"/>
            <w:tcBorders>
              <w:top w:val="nil"/>
              <w:left w:val="nil"/>
              <w:bottom w:val="nil"/>
              <w:right w:val="single" w:sz="4" w:space="0" w:color="auto"/>
            </w:tcBorders>
            <w:noWrap/>
            <w:vAlign w:val="bottom"/>
          </w:tcPr>
          <w:p w:rsidR="00701D47" w:rsidRPr="002D72A4" w:rsidRDefault="00701D47" w:rsidP="002D72A4">
            <w:pPr>
              <w:jc w:val="center"/>
              <w:rPr>
                <w:color w:val="000000"/>
                <w:sz w:val="20"/>
                <w:szCs w:val="20"/>
              </w:rPr>
            </w:pPr>
            <w:r w:rsidRPr="002D72A4">
              <w:rPr>
                <w:color w:val="000000"/>
                <w:sz w:val="20"/>
                <w:szCs w:val="20"/>
              </w:rPr>
              <w:t>10</w:t>
            </w:r>
          </w:p>
        </w:tc>
      </w:tr>
      <w:tr w:rsidR="00701D47" w:rsidRPr="002D72A4" w:rsidTr="002D72A4">
        <w:trPr>
          <w:trHeight w:val="280"/>
        </w:trPr>
        <w:tc>
          <w:tcPr>
            <w:tcW w:w="1890" w:type="dxa"/>
            <w:tcBorders>
              <w:top w:val="nil"/>
              <w:left w:val="single" w:sz="4" w:space="0" w:color="auto"/>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Eagle Ravine</w:t>
            </w:r>
          </w:p>
        </w:tc>
        <w:tc>
          <w:tcPr>
            <w:tcW w:w="1246" w:type="dxa"/>
            <w:tcBorders>
              <w:top w:val="nil"/>
              <w:left w:val="nil"/>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Brighton</w:t>
            </w:r>
          </w:p>
        </w:tc>
        <w:tc>
          <w:tcPr>
            <w:tcW w:w="2138"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16</w:t>
            </w:r>
          </w:p>
        </w:tc>
        <w:tc>
          <w:tcPr>
            <w:tcW w:w="864" w:type="dxa"/>
            <w:tcBorders>
              <w:top w:val="nil"/>
              <w:left w:val="nil"/>
              <w:bottom w:val="nil"/>
              <w:right w:val="nil"/>
            </w:tcBorders>
            <w:noWrap/>
            <w:vAlign w:val="bottom"/>
          </w:tcPr>
          <w:p w:rsidR="00701D47" w:rsidRPr="002D72A4" w:rsidRDefault="00701D47" w:rsidP="002D72A4">
            <w:pPr>
              <w:jc w:val="center"/>
              <w:rPr>
                <w:color w:val="000000"/>
                <w:sz w:val="20"/>
                <w:szCs w:val="20"/>
              </w:rPr>
            </w:pPr>
          </w:p>
        </w:tc>
        <w:tc>
          <w:tcPr>
            <w:tcW w:w="1279"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0</w:t>
            </w:r>
          </w:p>
        </w:tc>
        <w:tc>
          <w:tcPr>
            <w:tcW w:w="1631" w:type="dxa"/>
            <w:tcBorders>
              <w:top w:val="nil"/>
              <w:left w:val="nil"/>
              <w:bottom w:val="nil"/>
              <w:right w:val="single" w:sz="4" w:space="0" w:color="auto"/>
            </w:tcBorders>
            <w:noWrap/>
            <w:vAlign w:val="bottom"/>
          </w:tcPr>
          <w:p w:rsidR="00701D47" w:rsidRPr="002D72A4" w:rsidRDefault="00701D47" w:rsidP="002D72A4">
            <w:pPr>
              <w:jc w:val="center"/>
              <w:rPr>
                <w:color w:val="000000"/>
                <w:sz w:val="20"/>
                <w:szCs w:val="20"/>
              </w:rPr>
            </w:pPr>
            <w:r w:rsidRPr="002D72A4">
              <w:rPr>
                <w:color w:val="000000"/>
                <w:sz w:val="20"/>
                <w:szCs w:val="20"/>
              </w:rPr>
              <w:t>0</w:t>
            </w:r>
          </w:p>
        </w:tc>
      </w:tr>
      <w:tr w:rsidR="00701D47" w:rsidRPr="002D72A4" w:rsidTr="002D72A4">
        <w:trPr>
          <w:trHeight w:val="280"/>
        </w:trPr>
        <w:tc>
          <w:tcPr>
            <w:tcW w:w="1890" w:type="dxa"/>
            <w:tcBorders>
              <w:top w:val="nil"/>
              <w:left w:val="single" w:sz="4" w:space="0" w:color="auto"/>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Greenock Hills</w:t>
            </w:r>
          </w:p>
        </w:tc>
        <w:tc>
          <w:tcPr>
            <w:tcW w:w="1246" w:type="dxa"/>
            <w:tcBorders>
              <w:top w:val="nil"/>
              <w:left w:val="nil"/>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Green Oak</w:t>
            </w:r>
          </w:p>
        </w:tc>
        <w:tc>
          <w:tcPr>
            <w:tcW w:w="2138"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41</w:t>
            </w:r>
          </w:p>
        </w:tc>
        <w:tc>
          <w:tcPr>
            <w:tcW w:w="864"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4</w:t>
            </w:r>
          </w:p>
        </w:tc>
        <w:tc>
          <w:tcPr>
            <w:tcW w:w="1279"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10</w:t>
            </w:r>
          </w:p>
        </w:tc>
        <w:tc>
          <w:tcPr>
            <w:tcW w:w="1631" w:type="dxa"/>
            <w:tcBorders>
              <w:top w:val="nil"/>
              <w:left w:val="nil"/>
              <w:bottom w:val="nil"/>
              <w:right w:val="single" w:sz="4" w:space="0" w:color="auto"/>
            </w:tcBorders>
            <w:noWrap/>
            <w:vAlign w:val="bottom"/>
          </w:tcPr>
          <w:p w:rsidR="00701D47" w:rsidRPr="002D72A4" w:rsidRDefault="00701D47" w:rsidP="002D72A4">
            <w:pPr>
              <w:jc w:val="center"/>
              <w:rPr>
                <w:color w:val="000000"/>
                <w:sz w:val="20"/>
                <w:szCs w:val="20"/>
              </w:rPr>
            </w:pPr>
            <w:r w:rsidRPr="002D72A4">
              <w:rPr>
                <w:color w:val="000000"/>
                <w:sz w:val="20"/>
                <w:szCs w:val="20"/>
              </w:rPr>
              <w:t>1</w:t>
            </w:r>
          </w:p>
        </w:tc>
      </w:tr>
      <w:tr w:rsidR="00701D47" w:rsidRPr="002D72A4" w:rsidTr="002D72A4">
        <w:trPr>
          <w:trHeight w:val="297"/>
        </w:trPr>
        <w:tc>
          <w:tcPr>
            <w:tcW w:w="1890" w:type="dxa"/>
            <w:tcBorders>
              <w:top w:val="nil"/>
              <w:left w:val="single" w:sz="4" w:space="0" w:color="auto"/>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Highland Hills</w:t>
            </w:r>
          </w:p>
        </w:tc>
        <w:tc>
          <w:tcPr>
            <w:tcW w:w="1246" w:type="dxa"/>
            <w:tcBorders>
              <w:top w:val="nil"/>
              <w:left w:val="nil"/>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Oceola</w:t>
            </w:r>
          </w:p>
        </w:tc>
        <w:tc>
          <w:tcPr>
            <w:tcW w:w="2138"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16</w:t>
            </w:r>
          </w:p>
        </w:tc>
        <w:tc>
          <w:tcPr>
            <w:tcW w:w="864" w:type="dxa"/>
            <w:tcBorders>
              <w:top w:val="nil"/>
              <w:left w:val="nil"/>
              <w:bottom w:val="nil"/>
              <w:right w:val="nil"/>
            </w:tcBorders>
            <w:noWrap/>
            <w:vAlign w:val="bottom"/>
          </w:tcPr>
          <w:p w:rsidR="00701D47" w:rsidRPr="002D72A4" w:rsidRDefault="00701D47" w:rsidP="002D72A4">
            <w:pPr>
              <w:jc w:val="center"/>
              <w:rPr>
                <w:color w:val="000000"/>
                <w:sz w:val="20"/>
                <w:szCs w:val="20"/>
              </w:rPr>
            </w:pPr>
          </w:p>
        </w:tc>
        <w:tc>
          <w:tcPr>
            <w:tcW w:w="1279"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5</w:t>
            </w:r>
          </w:p>
        </w:tc>
        <w:tc>
          <w:tcPr>
            <w:tcW w:w="1631" w:type="dxa"/>
            <w:tcBorders>
              <w:top w:val="nil"/>
              <w:left w:val="nil"/>
              <w:bottom w:val="nil"/>
              <w:right w:val="single" w:sz="4" w:space="0" w:color="auto"/>
            </w:tcBorders>
            <w:noWrap/>
            <w:vAlign w:val="bottom"/>
          </w:tcPr>
          <w:p w:rsidR="00701D47" w:rsidRPr="002D72A4" w:rsidRDefault="00701D47" w:rsidP="002D72A4">
            <w:pPr>
              <w:jc w:val="center"/>
              <w:rPr>
                <w:color w:val="000000"/>
                <w:sz w:val="20"/>
                <w:szCs w:val="20"/>
              </w:rPr>
            </w:pPr>
            <w:r w:rsidRPr="002D72A4">
              <w:rPr>
                <w:color w:val="000000"/>
                <w:sz w:val="20"/>
                <w:szCs w:val="20"/>
              </w:rPr>
              <w:t>0</w:t>
            </w:r>
          </w:p>
        </w:tc>
      </w:tr>
      <w:tr w:rsidR="00701D47" w:rsidRPr="002D72A4" w:rsidTr="002D72A4">
        <w:trPr>
          <w:trHeight w:val="280"/>
        </w:trPr>
        <w:tc>
          <w:tcPr>
            <w:tcW w:w="1890" w:type="dxa"/>
            <w:tcBorders>
              <w:top w:val="nil"/>
              <w:left w:val="single" w:sz="4" w:space="0" w:color="auto"/>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Long Lake Pines</w:t>
            </w:r>
          </w:p>
        </w:tc>
        <w:tc>
          <w:tcPr>
            <w:tcW w:w="1246" w:type="dxa"/>
            <w:tcBorders>
              <w:top w:val="nil"/>
              <w:left w:val="nil"/>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Hartland</w:t>
            </w:r>
          </w:p>
        </w:tc>
        <w:tc>
          <w:tcPr>
            <w:tcW w:w="2138"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20</w:t>
            </w:r>
          </w:p>
        </w:tc>
        <w:tc>
          <w:tcPr>
            <w:tcW w:w="864" w:type="dxa"/>
            <w:tcBorders>
              <w:top w:val="nil"/>
              <w:left w:val="nil"/>
              <w:bottom w:val="nil"/>
              <w:right w:val="nil"/>
            </w:tcBorders>
            <w:noWrap/>
            <w:vAlign w:val="bottom"/>
          </w:tcPr>
          <w:p w:rsidR="00701D47" w:rsidRPr="002D72A4" w:rsidRDefault="00701D47" w:rsidP="002D72A4">
            <w:pPr>
              <w:jc w:val="center"/>
              <w:rPr>
                <w:color w:val="000000"/>
                <w:sz w:val="20"/>
                <w:szCs w:val="20"/>
              </w:rPr>
            </w:pPr>
          </w:p>
        </w:tc>
        <w:tc>
          <w:tcPr>
            <w:tcW w:w="1279"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11</w:t>
            </w:r>
          </w:p>
        </w:tc>
        <w:tc>
          <w:tcPr>
            <w:tcW w:w="1631" w:type="dxa"/>
            <w:tcBorders>
              <w:top w:val="nil"/>
              <w:left w:val="nil"/>
              <w:bottom w:val="nil"/>
              <w:right w:val="single" w:sz="4" w:space="0" w:color="auto"/>
            </w:tcBorders>
            <w:noWrap/>
            <w:vAlign w:val="bottom"/>
          </w:tcPr>
          <w:p w:rsidR="00701D47" w:rsidRPr="002D72A4" w:rsidRDefault="00701D47" w:rsidP="002D72A4">
            <w:pPr>
              <w:jc w:val="center"/>
              <w:rPr>
                <w:color w:val="000000"/>
                <w:sz w:val="20"/>
                <w:szCs w:val="20"/>
              </w:rPr>
            </w:pPr>
            <w:r w:rsidRPr="002D72A4">
              <w:rPr>
                <w:color w:val="000000"/>
                <w:sz w:val="20"/>
                <w:szCs w:val="20"/>
              </w:rPr>
              <w:t>10</w:t>
            </w:r>
          </w:p>
        </w:tc>
      </w:tr>
      <w:tr w:rsidR="00701D47" w:rsidRPr="002D72A4" w:rsidTr="002D72A4">
        <w:trPr>
          <w:trHeight w:val="280"/>
        </w:trPr>
        <w:tc>
          <w:tcPr>
            <w:tcW w:w="1890" w:type="dxa"/>
            <w:tcBorders>
              <w:top w:val="nil"/>
              <w:left w:val="single" w:sz="4" w:space="0" w:color="auto"/>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Oaks at Beach Lake</w:t>
            </w:r>
          </w:p>
        </w:tc>
        <w:tc>
          <w:tcPr>
            <w:tcW w:w="1246" w:type="dxa"/>
            <w:tcBorders>
              <w:top w:val="nil"/>
              <w:left w:val="nil"/>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Brighton</w:t>
            </w:r>
          </w:p>
        </w:tc>
        <w:tc>
          <w:tcPr>
            <w:tcW w:w="2138"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23</w:t>
            </w:r>
          </w:p>
        </w:tc>
        <w:tc>
          <w:tcPr>
            <w:tcW w:w="864" w:type="dxa"/>
            <w:tcBorders>
              <w:top w:val="nil"/>
              <w:left w:val="nil"/>
              <w:bottom w:val="nil"/>
              <w:right w:val="nil"/>
            </w:tcBorders>
            <w:noWrap/>
            <w:vAlign w:val="bottom"/>
          </w:tcPr>
          <w:p w:rsidR="00701D47" w:rsidRPr="002D72A4" w:rsidRDefault="00701D47" w:rsidP="002D72A4">
            <w:pPr>
              <w:jc w:val="center"/>
              <w:rPr>
                <w:color w:val="000000"/>
                <w:sz w:val="20"/>
                <w:szCs w:val="20"/>
              </w:rPr>
            </w:pPr>
          </w:p>
        </w:tc>
        <w:tc>
          <w:tcPr>
            <w:tcW w:w="1279"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6</w:t>
            </w:r>
          </w:p>
        </w:tc>
        <w:tc>
          <w:tcPr>
            <w:tcW w:w="1631" w:type="dxa"/>
            <w:tcBorders>
              <w:top w:val="nil"/>
              <w:left w:val="nil"/>
              <w:bottom w:val="nil"/>
              <w:right w:val="single" w:sz="4" w:space="0" w:color="auto"/>
            </w:tcBorders>
            <w:noWrap/>
            <w:vAlign w:val="bottom"/>
          </w:tcPr>
          <w:p w:rsidR="00701D47" w:rsidRPr="002D72A4" w:rsidRDefault="00701D47" w:rsidP="002D72A4">
            <w:pPr>
              <w:jc w:val="center"/>
              <w:rPr>
                <w:color w:val="000000"/>
                <w:sz w:val="20"/>
                <w:szCs w:val="20"/>
              </w:rPr>
            </w:pPr>
            <w:r w:rsidRPr="002D72A4">
              <w:rPr>
                <w:color w:val="000000"/>
                <w:sz w:val="20"/>
                <w:szCs w:val="20"/>
              </w:rPr>
              <w:t>1</w:t>
            </w:r>
          </w:p>
        </w:tc>
      </w:tr>
      <w:tr w:rsidR="00701D47" w:rsidRPr="002D72A4" w:rsidTr="002D72A4">
        <w:trPr>
          <w:trHeight w:val="280"/>
        </w:trPr>
        <w:tc>
          <w:tcPr>
            <w:tcW w:w="1890" w:type="dxa"/>
            <w:tcBorders>
              <w:top w:val="nil"/>
              <w:left w:val="single" w:sz="4" w:space="0" w:color="auto"/>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Orchard Estates</w:t>
            </w:r>
          </w:p>
        </w:tc>
        <w:tc>
          <w:tcPr>
            <w:tcW w:w="1246" w:type="dxa"/>
            <w:tcBorders>
              <w:top w:val="nil"/>
              <w:left w:val="nil"/>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Brighton</w:t>
            </w:r>
          </w:p>
        </w:tc>
        <w:tc>
          <w:tcPr>
            <w:tcW w:w="2138"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28</w:t>
            </w:r>
          </w:p>
        </w:tc>
        <w:tc>
          <w:tcPr>
            <w:tcW w:w="864" w:type="dxa"/>
            <w:tcBorders>
              <w:top w:val="nil"/>
              <w:left w:val="nil"/>
              <w:bottom w:val="nil"/>
              <w:right w:val="nil"/>
            </w:tcBorders>
            <w:noWrap/>
            <w:vAlign w:val="bottom"/>
          </w:tcPr>
          <w:p w:rsidR="00701D47" w:rsidRPr="002D72A4" w:rsidRDefault="00701D47" w:rsidP="002D72A4">
            <w:pPr>
              <w:jc w:val="center"/>
              <w:rPr>
                <w:color w:val="000000"/>
                <w:sz w:val="20"/>
                <w:szCs w:val="20"/>
              </w:rPr>
            </w:pPr>
          </w:p>
        </w:tc>
        <w:tc>
          <w:tcPr>
            <w:tcW w:w="1279"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9</w:t>
            </w:r>
          </w:p>
        </w:tc>
        <w:tc>
          <w:tcPr>
            <w:tcW w:w="1631" w:type="dxa"/>
            <w:tcBorders>
              <w:top w:val="nil"/>
              <w:left w:val="nil"/>
              <w:bottom w:val="nil"/>
              <w:right w:val="single" w:sz="4" w:space="0" w:color="auto"/>
            </w:tcBorders>
            <w:noWrap/>
            <w:vAlign w:val="bottom"/>
          </w:tcPr>
          <w:p w:rsidR="00701D47" w:rsidRPr="002D72A4" w:rsidRDefault="00701D47" w:rsidP="002D72A4">
            <w:pPr>
              <w:jc w:val="center"/>
              <w:rPr>
                <w:color w:val="000000"/>
                <w:sz w:val="20"/>
                <w:szCs w:val="20"/>
              </w:rPr>
            </w:pPr>
            <w:r w:rsidRPr="002D72A4">
              <w:rPr>
                <w:color w:val="000000"/>
                <w:sz w:val="20"/>
                <w:szCs w:val="20"/>
              </w:rPr>
              <w:t>0</w:t>
            </w:r>
          </w:p>
        </w:tc>
      </w:tr>
      <w:tr w:rsidR="00701D47" w:rsidRPr="002D72A4" w:rsidTr="002D72A4">
        <w:trPr>
          <w:trHeight w:val="280"/>
        </w:trPr>
        <w:tc>
          <w:tcPr>
            <w:tcW w:w="1890" w:type="dxa"/>
            <w:tcBorders>
              <w:top w:val="nil"/>
              <w:left w:val="single" w:sz="4" w:space="0" w:color="auto"/>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Portage Bay</w:t>
            </w:r>
          </w:p>
        </w:tc>
        <w:tc>
          <w:tcPr>
            <w:tcW w:w="1246" w:type="dxa"/>
            <w:tcBorders>
              <w:top w:val="nil"/>
              <w:left w:val="nil"/>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Putnam</w:t>
            </w:r>
          </w:p>
        </w:tc>
        <w:tc>
          <w:tcPr>
            <w:tcW w:w="2138"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18</w:t>
            </w:r>
          </w:p>
        </w:tc>
        <w:tc>
          <w:tcPr>
            <w:tcW w:w="864"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1</w:t>
            </w:r>
          </w:p>
        </w:tc>
        <w:tc>
          <w:tcPr>
            <w:tcW w:w="1279"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7</w:t>
            </w:r>
          </w:p>
        </w:tc>
        <w:tc>
          <w:tcPr>
            <w:tcW w:w="1631" w:type="dxa"/>
            <w:tcBorders>
              <w:top w:val="nil"/>
              <w:left w:val="nil"/>
              <w:bottom w:val="nil"/>
              <w:right w:val="single" w:sz="4" w:space="0" w:color="auto"/>
            </w:tcBorders>
            <w:noWrap/>
            <w:vAlign w:val="bottom"/>
          </w:tcPr>
          <w:p w:rsidR="00701D47" w:rsidRPr="002D72A4" w:rsidRDefault="00701D47" w:rsidP="002D72A4">
            <w:pPr>
              <w:jc w:val="center"/>
              <w:rPr>
                <w:color w:val="000000"/>
                <w:sz w:val="20"/>
                <w:szCs w:val="20"/>
              </w:rPr>
            </w:pPr>
            <w:r w:rsidRPr="002D72A4">
              <w:rPr>
                <w:color w:val="000000"/>
                <w:sz w:val="20"/>
                <w:szCs w:val="20"/>
              </w:rPr>
              <w:t>7</w:t>
            </w:r>
          </w:p>
        </w:tc>
      </w:tr>
      <w:tr w:rsidR="00701D47" w:rsidRPr="002D72A4" w:rsidTr="002D72A4">
        <w:trPr>
          <w:trHeight w:val="280"/>
        </w:trPr>
        <w:tc>
          <w:tcPr>
            <w:tcW w:w="1890" w:type="dxa"/>
            <w:tcBorders>
              <w:top w:val="nil"/>
              <w:left w:val="single" w:sz="4" w:space="0" w:color="auto"/>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Sandy Creek</w:t>
            </w:r>
          </w:p>
        </w:tc>
        <w:tc>
          <w:tcPr>
            <w:tcW w:w="1246" w:type="dxa"/>
            <w:tcBorders>
              <w:top w:val="nil"/>
              <w:left w:val="nil"/>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Green Oak</w:t>
            </w:r>
          </w:p>
        </w:tc>
        <w:tc>
          <w:tcPr>
            <w:tcW w:w="2138"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34</w:t>
            </w:r>
          </w:p>
        </w:tc>
        <w:tc>
          <w:tcPr>
            <w:tcW w:w="864"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6</w:t>
            </w:r>
          </w:p>
        </w:tc>
        <w:tc>
          <w:tcPr>
            <w:tcW w:w="1279"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7</w:t>
            </w:r>
          </w:p>
        </w:tc>
        <w:tc>
          <w:tcPr>
            <w:tcW w:w="1631" w:type="dxa"/>
            <w:tcBorders>
              <w:top w:val="nil"/>
              <w:left w:val="nil"/>
              <w:bottom w:val="nil"/>
              <w:right w:val="single" w:sz="4" w:space="0" w:color="auto"/>
            </w:tcBorders>
            <w:noWrap/>
            <w:vAlign w:val="bottom"/>
          </w:tcPr>
          <w:p w:rsidR="00701D47" w:rsidRPr="002D72A4" w:rsidRDefault="00701D47" w:rsidP="002D72A4">
            <w:pPr>
              <w:jc w:val="center"/>
              <w:rPr>
                <w:color w:val="000000"/>
                <w:sz w:val="20"/>
                <w:szCs w:val="20"/>
              </w:rPr>
            </w:pPr>
            <w:r w:rsidRPr="002D72A4">
              <w:rPr>
                <w:color w:val="000000"/>
                <w:sz w:val="20"/>
                <w:szCs w:val="20"/>
              </w:rPr>
              <w:t>2</w:t>
            </w:r>
          </w:p>
        </w:tc>
      </w:tr>
      <w:tr w:rsidR="00701D47" w:rsidRPr="002D72A4" w:rsidTr="002D72A4">
        <w:trPr>
          <w:trHeight w:val="280"/>
        </w:trPr>
        <w:tc>
          <w:tcPr>
            <w:tcW w:w="1890" w:type="dxa"/>
            <w:tcBorders>
              <w:top w:val="nil"/>
              <w:left w:val="single" w:sz="4" w:space="0" w:color="auto"/>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Tyrone Lake</w:t>
            </w:r>
          </w:p>
        </w:tc>
        <w:tc>
          <w:tcPr>
            <w:tcW w:w="1246" w:type="dxa"/>
            <w:tcBorders>
              <w:top w:val="nil"/>
              <w:left w:val="nil"/>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Hartland &amp; Tyrone</w:t>
            </w:r>
          </w:p>
        </w:tc>
        <w:tc>
          <w:tcPr>
            <w:tcW w:w="2138"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231</w:t>
            </w:r>
          </w:p>
        </w:tc>
        <w:tc>
          <w:tcPr>
            <w:tcW w:w="864"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25</w:t>
            </w:r>
          </w:p>
        </w:tc>
        <w:tc>
          <w:tcPr>
            <w:tcW w:w="1279" w:type="dxa"/>
            <w:tcBorders>
              <w:top w:val="nil"/>
              <w:left w:val="nil"/>
              <w:bottom w:val="nil"/>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127</w:t>
            </w:r>
          </w:p>
        </w:tc>
        <w:tc>
          <w:tcPr>
            <w:tcW w:w="1631" w:type="dxa"/>
            <w:tcBorders>
              <w:top w:val="nil"/>
              <w:left w:val="nil"/>
              <w:bottom w:val="nil"/>
              <w:right w:val="single" w:sz="4" w:space="0" w:color="auto"/>
            </w:tcBorders>
            <w:noWrap/>
            <w:vAlign w:val="bottom"/>
          </w:tcPr>
          <w:p w:rsidR="00701D47" w:rsidRPr="002D72A4" w:rsidRDefault="00701D47" w:rsidP="002D72A4">
            <w:pPr>
              <w:jc w:val="center"/>
              <w:rPr>
                <w:color w:val="000000"/>
                <w:sz w:val="20"/>
                <w:szCs w:val="20"/>
              </w:rPr>
            </w:pPr>
            <w:r w:rsidRPr="002D72A4">
              <w:rPr>
                <w:color w:val="000000"/>
                <w:sz w:val="20"/>
                <w:szCs w:val="20"/>
              </w:rPr>
              <w:t>25</w:t>
            </w:r>
          </w:p>
        </w:tc>
      </w:tr>
      <w:tr w:rsidR="00701D47" w:rsidRPr="002D72A4" w:rsidTr="002D72A4">
        <w:trPr>
          <w:trHeight w:val="280"/>
        </w:trPr>
        <w:tc>
          <w:tcPr>
            <w:tcW w:w="1890" w:type="dxa"/>
            <w:tcBorders>
              <w:top w:val="nil"/>
              <w:left w:val="single" w:sz="4" w:space="0" w:color="auto"/>
              <w:bottom w:val="nil"/>
              <w:right w:val="nil"/>
            </w:tcBorders>
            <w:noWrap/>
            <w:vAlign w:val="bottom"/>
          </w:tcPr>
          <w:p w:rsidR="00701D47" w:rsidRPr="002D72A4" w:rsidRDefault="00701D47" w:rsidP="002D72A4">
            <w:pPr>
              <w:rPr>
                <w:color w:val="000000"/>
                <w:sz w:val="20"/>
                <w:szCs w:val="20"/>
              </w:rPr>
            </w:pPr>
            <w:r w:rsidRPr="002D72A4">
              <w:rPr>
                <w:color w:val="000000"/>
                <w:sz w:val="20"/>
                <w:szCs w:val="20"/>
              </w:rPr>
              <w:t> </w:t>
            </w:r>
          </w:p>
        </w:tc>
        <w:tc>
          <w:tcPr>
            <w:tcW w:w="1246" w:type="dxa"/>
            <w:tcBorders>
              <w:top w:val="nil"/>
              <w:left w:val="nil"/>
              <w:bottom w:val="nil"/>
              <w:right w:val="nil"/>
            </w:tcBorders>
            <w:noWrap/>
            <w:vAlign w:val="bottom"/>
          </w:tcPr>
          <w:p w:rsidR="00701D47" w:rsidRPr="002D72A4" w:rsidRDefault="00701D47" w:rsidP="002D72A4">
            <w:pPr>
              <w:rPr>
                <w:color w:val="000000"/>
                <w:sz w:val="20"/>
                <w:szCs w:val="20"/>
              </w:rPr>
            </w:pPr>
          </w:p>
        </w:tc>
        <w:tc>
          <w:tcPr>
            <w:tcW w:w="2138" w:type="dxa"/>
            <w:tcBorders>
              <w:top w:val="nil"/>
              <w:left w:val="nil"/>
              <w:bottom w:val="nil"/>
              <w:right w:val="nil"/>
            </w:tcBorders>
            <w:noWrap/>
            <w:vAlign w:val="bottom"/>
          </w:tcPr>
          <w:p w:rsidR="00701D47" w:rsidRPr="002D72A4" w:rsidRDefault="00701D47" w:rsidP="002D72A4">
            <w:pPr>
              <w:jc w:val="center"/>
              <w:rPr>
                <w:color w:val="000000"/>
                <w:sz w:val="20"/>
                <w:szCs w:val="20"/>
              </w:rPr>
            </w:pPr>
          </w:p>
        </w:tc>
        <w:tc>
          <w:tcPr>
            <w:tcW w:w="864" w:type="dxa"/>
            <w:tcBorders>
              <w:top w:val="nil"/>
              <w:left w:val="nil"/>
              <w:bottom w:val="nil"/>
              <w:right w:val="nil"/>
            </w:tcBorders>
            <w:noWrap/>
            <w:vAlign w:val="bottom"/>
          </w:tcPr>
          <w:p w:rsidR="00701D47" w:rsidRPr="002D72A4" w:rsidRDefault="00701D47" w:rsidP="002D72A4">
            <w:pPr>
              <w:jc w:val="center"/>
              <w:rPr>
                <w:color w:val="000000"/>
                <w:sz w:val="20"/>
                <w:szCs w:val="20"/>
              </w:rPr>
            </w:pPr>
          </w:p>
        </w:tc>
        <w:tc>
          <w:tcPr>
            <w:tcW w:w="1279" w:type="dxa"/>
            <w:tcBorders>
              <w:top w:val="nil"/>
              <w:left w:val="nil"/>
              <w:bottom w:val="nil"/>
              <w:right w:val="nil"/>
            </w:tcBorders>
            <w:noWrap/>
            <w:vAlign w:val="bottom"/>
          </w:tcPr>
          <w:p w:rsidR="00701D47" w:rsidRPr="002D72A4" w:rsidRDefault="00701D47" w:rsidP="002D72A4">
            <w:pPr>
              <w:jc w:val="center"/>
              <w:rPr>
                <w:color w:val="000000"/>
                <w:sz w:val="20"/>
                <w:szCs w:val="20"/>
              </w:rPr>
            </w:pPr>
          </w:p>
        </w:tc>
        <w:tc>
          <w:tcPr>
            <w:tcW w:w="1631" w:type="dxa"/>
            <w:tcBorders>
              <w:top w:val="nil"/>
              <w:left w:val="nil"/>
              <w:bottom w:val="nil"/>
              <w:right w:val="single" w:sz="4" w:space="0" w:color="auto"/>
            </w:tcBorders>
            <w:noWrap/>
            <w:vAlign w:val="bottom"/>
          </w:tcPr>
          <w:p w:rsidR="00701D47" w:rsidRPr="002D72A4" w:rsidRDefault="00701D47" w:rsidP="002D72A4">
            <w:pPr>
              <w:jc w:val="center"/>
              <w:rPr>
                <w:color w:val="000000"/>
                <w:sz w:val="20"/>
                <w:szCs w:val="20"/>
              </w:rPr>
            </w:pPr>
            <w:r w:rsidRPr="002D72A4">
              <w:rPr>
                <w:color w:val="000000"/>
                <w:sz w:val="20"/>
                <w:szCs w:val="20"/>
              </w:rPr>
              <w:t> </w:t>
            </w:r>
          </w:p>
        </w:tc>
      </w:tr>
      <w:tr w:rsidR="00701D47" w:rsidRPr="002D72A4" w:rsidTr="002D72A4">
        <w:trPr>
          <w:trHeight w:val="280"/>
        </w:trPr>
        <w:tc>
          <w:tcPr>
            <w:tcW w:w="1890" w:type="dxa"/>
            <w:tcBorders>
              <w:top w:val="single" w:sz="4" w:space="0" w:color="auto"/>
              <w:left w:val="single" w:sz="4" w:space="0" w:color="auto"/>
              <w:bottom w:val="single" w:sz="4" w:space="0" w:color="auto"/>
              <w:right w:val="nil"/>
            </w:tcBorders>
            <w:noWrap/>
            <w:vAlign w:val="bottom"/>
          </w:tcPr>
          <w:p w:rsidR="00701D47" w:rsidRPr="002D72A4" w:rsidRDefault="00701D47" w:rsidP="002D72A4">
            <w:pPr>
              <w:rPr>
                <w:color w:val="000000"/>
                <w:sz w:val="20"/>
                <w:szCs w:val="20"/>
              </w:rPr>
            </w:pPr>
            <w:r w:rsidRPr="002D72A4">
              <w:rPr>
                <w:color w:val="000000"/>
                <w:sz w:val="20"/>
                <w:szCs w:val="20"/>
              </w:rPr>
              <w:t>Totals</w:t>
            </w:r>
          </w:p>
        </w:tc>
        <w:tc>
          <w:tcPr>
            <w:tcW w:w="1246" w:type="dxa"/>
            <w:tcBorders>
              <w:top w:val="single" w:sz="4" w:space="0" w:color="auto"/>
              <w:left w:val="nil"/>
              <w:bottom w:val="single" w:sz="4" w:space="0" w:color="auto"/>
              <w:right w:val="nil"/>
            </w:tcBorders>
            <w:noWrap/>
            <w:vAlign w:val="bottom"/>
          </w:tcPr>
          <w:p w:rsidR="00701D47" w:rsidRPr="002D72A4" w:rsidRDefault="00701D47" w:rsidP="002D72A4">
            <w:pPr>
              <w:rPr>
                <w:color w:val="000000"/>
                <w:sz w:val="20"/>
                <w:szCs w:val="20"/>
              </w:rPr>
            </w:pPr>
            <w:r w:rsidRPr="002D72A4">
              <w:rPr>
                <w:color w:val="000000"/>
                <w:sz w:val="20"/>
                <w:szCs w:val="20"/>
              </w:rPr>
              <w:t> </w:t>
            </w:r>
          </w:p>
        </w:tc>
        <w:tc>
          <w:tcPr>
            <w:tcW w:w="2138" w:type="dxa"/>
            <w:tcBorders>
              <w:top w:val="single" w:sz="4" w:space="0" w:color="auto"/>
              <w:left w:val="nil"/>
              <w:bottom w:val="single" w:sz="4" w:space="0" w:color="auto"/>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445</w:t>
            </w:r>
          </w:p>
        </w:tc>
        <w:tc>
          <w:tcPr>
            <w:tcW w:w="864" w:type="dxa"/>
            <w:tcBorders>
              <w:top w:val="single" w:sz="4" w:space="0" w:color="auto"/>
              <w:left w:val="nil"/>
              <w:bottom w:val="single" w:sz="4" w:space="0" w:color="auto"/>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38</w:t>
            </w:r>
          </w:p>
        </w:tc>
        <w:tc>
          <w:tcPr>
            <w:tcW w:w="1279" w:type="dxa"/>
            <w:tcBorders>
              <w:top w:val="single" w:sz="4" w:space="0" w:color="auto"/>
              <w:left w:val="nil"/>
              <w:bottom w:val="single" w:sz="4" w:space="0" w:color="auto"/>
              <w:right w:val="nil"/>
            </w:tcBorders>
            <w:noWrap/>
            <w:vAlign w:val="bottom"/>
          </w:tcPr>
          <w:p w:rsidR="00701D47" w:rsidRPr="002D72A4" w:rsidRDefault="00701D47" w:rsidP="002D72A4">
            <w:pPr>
              <w:jc w:val="center"/>
              <w:rPr>
                <w:color w:val="000000"/>
                <w:sz w:val="20"/>
                <w:szCs w:val="20"/>
              </w:rPr>
            </w:pPr>
            <w:r w:rsidRPr="002D72A4">
              <w:rPr>
                <w:color w:val="000000"/>
                <w:sz w:val="20"/>
                <w:szCs w:val="20"/>
              </w:rPr>
              <w:t>192</w:t>
            </w:r>
          </w:p>
        </w:tc>
        <w:tc>
          <w:tcPr>
            <w:tcW w:w="1631" w:type="dxa"/>
            <w:tcBorders>
              <w:top w:val="single" w:sz="4" w:space="0" w:color="auto"/>
              <w:left w:val="nil"/>
              <w:bottom w:val="single" w:sz="4" w:space="0" w:color="auto"/>
              <w:right w:val="single" w:sz="4" w:space="0" w:color="auto"/>
            </w:tcBorders>
            <w:noWrap/>
            <w:vAlign w:val="bottom"/>
          </w:tcPr>
          <w:p w:rsidR="00701D47" w:rsidRPr="002D72A4" w:rsidRDefault="00701D47" w:rsidP="002D72A4">
            <w:pPr>
              <w:jc w:val="center"/>
              <w:rPr>
                <w:color w:val="000000"/>
                <w:sz w:val="20"/>
                <w:szCs w:val="20"/>
              </w:rPr>
            </w:pPr>
            <w:r w:rsidRPr="002D72A4">
              <w:rPr>
                <w:color w:val="000000"/>
                <w:sz w:val="20"/>
                <w:szCs w:val="20"/>
              </w:rPr>
              <w:t>56</w:t>
            </w:r>
          </w:p>
        </w:tc>
      </w:tr>
    </w:tbl>
    <w:p w:rsidR="00701D47" w:rsidRPr="00CA178C" w:rsidRDefault="00701D47" w:rsidP="004226B3">
      <w:pPr>
        <w:ind w:left="720"/>
        <w:rPr>
          <w:highlight w:val="yellow"/>
        </w:rPr>
      </w:pPr>
    </w:p>
    <w:p w:rsidR="00701D47" w:rsidRPr="00C314B8" w:rsidRDefault="00701D47" w:rsidP="00C314B8">
      <w:pPr>
        <w:numPr>
          <w:ilvl w:val="0"/>
          <w:numId w:val="40"/>
        </w:numPr>
      </w:pPr>
      <w:r w:rsidRPr="00C314B8">
        <w:rPr>
          <w:u w:val="single"/>
        </w:rPr>
        <w:t>Develop procedures for proper handling and disposal of waste:</w:t>
      </w:r>
      <w:r w:rsidRPr="00C314B8">
        <w:t xml:space="preserve">  Various wastes that are generated during normal O&amp;M operations are disposed of properly and according to all applicable rules and regulations.</w:t>
      </w:r>
    </w:p>
    <w:p w:rsidR="00701D47" w:rsidRPr="00C314B8" w:rsidRDefault="00701D47" w:rsidP="004226B3">
      <w:pPr>
        <w:ind w:left="360"/>
      </w:pPr>
    </w:p>
    <w:p w:rsidR="00701D47" w:rsidRPr="00C314B8" w:rsidRDefault="00701D47" w:rsidP="004226B3">
      <w:pPr>
        <w:rPr>
          <w:u w:val="single"/>
        </w:rPr>
      </w:pPr>
    </w:p>
    <w:p w:rsidR="00701D47" w:rsidRPr="00C314B8" w:rsidRDefault="00701D47" w:rsidP="004226B3">
      <w:pPr>
        <w:rPr>
          <w:u w:val="single"/>
        </w:rPr>
      </w:pPr>
      <w:r w:rsidRPr="00C314B8">
        <w:rPr>
          <w:u w:val="single"/>
        </w:rPr>
        <w:t>Activity #4:  Management of Vegetated Properties owned or operated by Permitee</w:t>
      </w:r>
    </w:p>
    <w:p w:rsidR="00701D47" w:rsidRPr="00C314B8" w:rsidRDefault="00701D47" w:rsidP="004226B3">
      <w:pPr>
        <w:rPr>
          <w:u w:val="single"/>
        </w:rPr>
      </w:pPr>
    </w:p>
    <w:p w:rsidR="00701D47" w:rsidRPr="00C314B8" w:rsidRDefault="00701D47" w:rsidP="00C314B8">
      <w:pPr>
        <w:numPr>
          <w:ilvl w:val="0"/>
          <w:numId w:val="42"/>
        </w:numPr>
        <w:rPr>
          <w:u w:val="single"/>
        </w:rPr>
      </w:pPr>
      <w:r w:rsidRPr="00C314B8">
        <w:rPr>
          <w:u w:val="single"/>
        </w:rPr>
        <w:t>Develop policy regarding soil testing and fertilizer use:</w:t>
      </w:r>
      <w:r w:rsidRPr="00C314B8">
        <w:t xml:space="preserve"> LCDC uses a single landscape contractor to maintain all owned/operated properties.  The standard contract language prohibits the use of fertilizers and other chemicals.  A copy of the contract language can be obtained upon request.  </w:t>
      </w:r>
    </w:p>
    <w:p w:rsidR="00701D47" w:rsidRPr="00C314B8" w:rsidRDefault="00701D47" w:rsidP="00C314B8">
      <w:pPr>
        <w:rPr>
          <w:u w:val="single"/>
        </w:rPr>
      </w:pPr>
    </w:p>
    <w:p w:rsidR="00701D47" w:rsidRPr="00C314B8" w:rsidRDefault="00701D47" w:rsidP="00C314B8">
      <w:pPr>
        <w:numPr>
          <w:ilvl w:val="0"/>
          <w:numId w:val="42"/>
        </w:numPr>
        <w:rPr>
          <w:u w:val="single"/>
        </w:rPr>
      </w:pPr>
      <w:r w:rsidRPr="00C314B8">
        <w:rPr>
          <w:u w:val="single"/>
        </w:rPr>
        <w:t>Use existing training materials for employees and contractors regarding storage, handling, and use of pesticides, herbicides, and fertilizers:</w:t>
      </w:r>
      <w:r w:rsidRPr="00C314B8">
        <w:t xml:space="preserve"> The training provided in March 2011 (see PEP#5: Municipal Operations) specifically addressed good housekeeping on municipal properties.  Additional printed and web-based resources are available to LCDC employees.  </w:t>
      </w:r>
    </w:p>
    <w:p w:rsidR="00701D47" w:rsidRPr="00C314B8" w:rsidRDefault="00701D47" w:rsidP="00C314B8">
      <w:pPr>
        <w:rPr>
          <w:u w:val="single"/>
        </w:rPr>
      </w:pPr>
    </w:p>
    <w:p w:rsidR="00701D47" w:rsidRPr="00C314B8" w:rsidRDefault="00701D47" w:rsidP="00C314B8">
      <w:pPr>
        <w:numPr>
          <w:ilvl w:val="0"/>
          <w:numId w:val="42"/>
        </w:numPr>
        <w:rPr>
          <w:u w:val="single"/>
        </w:rPr>
      </w:pPr>
      <w:r w:rsidRPr="00C314B8">
        <w:rPr>
          <w:u w:val="single"/>
        </w:rPr>
        <w:t>Develop a program to minimize SW impacts from vegetated properties:</w:t>
      </w:r>
      <w:r w:rsidRPr="00C314B8">
        <w:t xml:space="preserve"> LCDC uses a single landscape contractor to maintain all owned/operated properties.  The standard contract language prohibits the use of fertilizers and other chemicals.  A copy of the contract language can be obtained upon request.    </w:t>
      </w:r>
    </w:p>
    <w:p w:rsidR="00701D47" w:rsidRPr="00C314B8" w:rsidRDefault="00701D47" w:rsidP="00C314B8">
      <w:pPr>
        <w:rPr>
          <w:u w:val="single"/>
        </w:rPr>
      </w:pPr>
    </w:p>
    <w:p w:rsidR="00701D47" w:rsidRPr="00C314B8" w:rsidRDefault="00701D47" w:rsidP="00C314B8">
      <w:pPr>
        <w:numPr>
          <w:ilvl w:val="0"/>
          <w:numId w:val="42"/>
        </w:numPr>
        <w:rPr>
          <w:u w:val="single"/>
        </w:rPr>
      </w:pPr>
      <w:r w:rsidRPr="00C314B8">
        <w:rPr>
          <w:u w:val="single"/>
        </w:rPr>
        <w:t>Certified operator:</w:t>
      </w:r>
      <w:r w:rsidRPr="00C314B8">
        <w:t xml:space="preserve"> The following LCDC employees are certified industrial stormwater operators: Matt Bolang #11359, Darrin Burns #11343, and Steve Hasbrouck #11367.  All expire July 1, 2016.  </w:t>
      </w:r>
    </w:p>
    <w:p w:rsidR="00701D47" w:rsidRDefault="00701D47" w:rsidP="004226B3">
      <w:pPr>
        <w:rPr>
          <w:highlight w:val="yellow"/>
          <w:u w:val="single"/>
        </w:rPr>
      </w:pPr>
    </w:p>
    <w:p w:rsidR="00701D47" w:rsidRDefault="00701D47" w:rsidP="004226B3">
      <w:pPr>
        <w:rPr>
          <w:highlight w:val="yellow"/>
          <w:u w:val="single"/>
        </w:rPr>
      </w:pPr>
    </w:p>
    <w:p w:rsidR="00701D47" w:rsidRPr="00C314B8" w:rsidRDefault="00701D47" w:rsidP="004226B3">
      <w:r w:rsidRPr="00C314B8">
        <w:rPr>
          <w:u w:val="single"/>
        </w:rPr>
        <w:t>Activity #5:  Fleet Maintenance and Storage Yard/Facilities:</w:t>
      </w:r>
      <w:r w:rsidRPr="00C314B8">
        <w:t xml:space="preserve"> LCDC did not develop a SWPPP for the one property it operates that meets the definition of a fleet maintenance or storage yard facility, North Street Garage.  Building is currently owned by the Livingston County Road Commission; however, LCDC does house some equipment on site and some raw material.  </w:t>
      </w:r>
    </w:p>
    <w:p w:rsidR="00701D47" w:rsidRDefault="00701D47" w:rsidP="004226B3">
      <w:pPr>
        <w:rPr>
          <w:highlight w:val="yellow"/>
          <w:u w:val="single"/>
        </w:rPr>
      </w:pPr>
    </w:p>
    <w:p w:rsidR="00701D47" w:rsidRPr="00C314B8" w:rsidRDefault="00701D47" w:rsidP="004226B3">
      <w:pPr>
        <w:rPr>
          <w:u w:val="single"/>
        </w:rPr>
      </w:pPr>
    </w:p>
    <w:p w:rsidR="00701D47" w:rsidRPr="00C314B8" w:rsidRDefault="00701D47" w:rsidP="004226B3">
      <w:pPr>
        <w:rPr>
          <w:u w:val="single"/>
        </w:rPr>
      </w:pPr>
      <w:r w:rsidRPr="00C314B8">
        <w:rPr>
          <w:u w:val="single"/>
        </w:rPr>
        <w:t>Activity #6:  Parking Lots, Roadways, Bridges owned by permitee</w:t>
      </w:r>
    </w:p>
    <w:p w:rsidR="00701D47" w:rsidRPr="00C314B8" w:rsidRDefault="00701D47" w:rsidP="004226B3">
      <w:pPr>
        <w:rPr>
          <w:u w:val="single"/>
        </w:rPr>
      </w:pPr>
    </w:p>
    <w:p w:rsidR="00701D47" w:rsidRPr="00F435AC" w:rsidRDefault="00701D47" w:rsidP="00C314B8">
      <w:pPr>
        <w:numPr>
          <w:ilvl w:val="0"/>
          <w:numId w:val="43"/>
        </w:numPr>
        <w:rPr>
          <w:u w:val="single"/>
        </w:rPr>
      </w:pPr>
      <w:r w:rsidRPr="00C314B8">
        <w:rPr>
          <w:u w:val="single"/>
        </w:rPr>
        <w:t xml:space="preserve">Implement BMPs to reduce pollutant discharges: </w:t>
      </w:r>
      <w:r w:rsidRPr="00C314B8">
        <w:t>LCDC does not own parking lots, roadways, or bridges, however, LCDC does clean out catch basins as appropriate in parking areas.</w:t>
      </w:r>
    </w:p>
    <w:p w:rsidR="00701D47" w:rsidRPr="00C314B8" w:rsidRDefault="00701D47" w:rsidP="00F435AC">
      <w:pPr>
        <w:rPr>
          <w:u w:val="single"/>
        </w:rPr>
      </w:pPr>
      <w:bookmarkStart w:id="6" w:name="_GoBack"/>
      <w:bookmarkEnd w:id="6"/>
    </w:p>
    <w:p w:rsidR="00701D47" w:rsidRPr="00C314B8" w:rsidRDefault="00701D47" w:rsidP="00C314B8">
      <w:pPr>
        <w:numPr>
          <w:ilvl w:val="0"/>
          <w:numId w:val="43"/>
        </w:numPr>
      </w:pPr>
      <w:r w:rsidRPr="00C314B8">
        <w:rPr>
          <w:u w:val="single"/>
        </w:rPr>
        <w:t>Proper salt storage and management</w:t>
      </w:r>
      <w:r w:rsidRPr="00C314B8">
        <w:t>: LCDC does not store salt.</w:t>
      </w:r>
    </w:p>
    <w:p w:rsidR="00701D47" w:rsidRPr="00C314B8" w:rsidRDefault="00701D47" w:rsidP="00C314B8"/>
    <w:p w:rsidR="00701D47" w:rsidRPr="00C314B8" w:rsidRDefault="00701D47" w:rsidP="00C314B8">
      <w:pPr>
        <w:numPr>
          <w:ilvl w:val="0"/>
          <w:numId w:val="43"/>
        </w:numPr>
      </w:pPr>
      <w:r w:rsidRPr="00C314B8">
        <w:rPr>
          <w:u w:val="single"/>
        </w:rPr>
        <w:t>Reduce TSS runoff from paved surfaces to the maximum extent practicable</w:t>
      </w:r>
      <w:r w:rsidRPr="00C314B8">
        <w:t xml:space="preserve">: LCDC will investigate ways to reduce any possible offload of TSS from parking areas.  </w:t>
      </w:r>
    </w:p>
    <w:p w:rsidR="00701D47" w:rsidRDefault="00701D47" w:rsidP="001A6FC7"/>
    <w:p w:rsidR="00701D47" w:rsidRDefault="00701D47" w:rsidP="001A6FC7"/>
    <w:p w:rsidR="00701D47" w:rsidRPr="00FC5C8C" w:rsidRDefault="00701D47" w:rsidP="001A6FC7">
      <w:pPr>
        <w:rPr>
          <w:b/>
          <w:sz w:val="28"/>
        </w:rPr>
      </w:pPr>
      <w:r>
        <w:rPr>
          <w:b/>
          <w:sz w:val="28"/>
        </w:rPr>
        <w:t>II.</w:t>
      </w:r>
      <w:r>
        <w:rPr>
          <w:b/>
          <w:sz w:val="28"/>
        </w:rPr>
        <w:tab/>
        <w:t>Water Quality Data, Assessment and Stressor Update</w:t>
      </w:r>
    </w:p>
    <w:p w:rsidR="00701D47" w:rsidRDefault="00701D47" w:rsidP="003966C6"/>
    <w:p w:rsidR="00701D47" w:rsidRPr="00F46AB2" w:rsidRDefault="00701D47" w:rsidP="001A6FC7">
      <w:pPr>
        <w:rPr>
          <w:bCs/>
        </w:rPr>
      </w:pPr>
      <w:r>
        <w:t xml:space="preserve">Permittees within the Huron Chain of Lakes Watershed agreed to work with the HRWC to develop and conduct a water quality monitoring program to collect data and assess the water quality within the river and tributaries. There are two stormwater related TMDLs in the HCOL watershed. While the permit does not specifically require reporting on TMDLs, </w:t>
      </w:r>
      <w:r w:rsidRPr="00ED2DCC">
        <w:rPr>
          <w:highlight w:val="yellow"/>
        </w:rPr>
        <w:t>Permittee</w:t>
      </w:r>
      <w:r>
        <w:t xml:space="preserve"> and watershed partners have funded monitoring to determine progress toward meeting each TMDL. This monitoring program is also used determine status and trends of water quality within the HCOL watershed affected by storm water discharges. HRWC submitted a plan for this monitoring as an appendix to SWPPIs submitted by permittees within the watershed. That plan was titled “</w:t>
      </w:r>
      <w:r>
        <w:rPr>
          <w:bCs/>
        </w:rPr>
        <w:t>Huron Chain of Lakes</w:t>
      </w:r>
      <w:r w:rsidRPr="00F46AB2">
        <w:rPr>
          <w:bCs/>
        </w:rPr>
        <w:t xml:space="preserve"> Stormwater Plan for Addressing Total</w:t>
      </w:r>
    </w:p>
    <w:p w:rsidR="00701D47" w:rsidRDefault="00701D47" w:rsidP="001A6FC7">
      <w:pPr>
        <w:rPr>
          <w:bCs/>
        </w:rPr>
      </w:pPr>
      <w:r w:rsidRPr="00F46AB2">
        <w:rPr>
          <w:bCs/>
        </w:rPr>
        <w:t>Maximum Daily Loads (TMDLs)</w:t>
      </w:r>
      <w:r>
        <w:rPr>
          <w:bCs/>
        </w:rPr>
        <w:t>.”</w:t>
      </w:r>
    </w:p>
    <w:p w:rsidR="00701D47" w:rsidRDefault="00701D47" w:rsidP="001A6FC7">
      <w:pPr>
        <w:rPr>
          <w:bCs/>
        </w:rPr>
      </w:pPr>
    </w:p>
    <w:p w:rsidR="00701D47" w:rsidRDefault="00701D47" w:rsidP="002F3FEA">
      <w:r>
        <w:t xml:space="preserve">Subsequently, HRWC had conducted water quality monitoring each year between April and September, beginning in 2008, with significant expansion of sites and effort in August 2010. Monitoring continued at sites throughout the watershed from April through September in 2011 and 2012. No monitoring was conducted in 2013. They will report the results of this monitoring following the inclusion of results through September. Their initial report was released in November 2011 and the 2012 results were discussed in a subsequent report. Both are linked to the WAG website at </w:t>
      </w:r>
      <w:hyperlink r:id="rId40" w:history="1">
        <w:r w:rsidRPr="006B25A3">
          <w:rPr>
            <w:rStyle w:val="Hyperlink"/>
          </w:rPr>
          <w:t>www.hrwc.org/livingston-wag/</w:t>
        </w:r>
      </w:hyperlink>
      <w:r>
        <w:t xml:space="preserve">. </w:t>
      </w:r>
    </w:p>
    <w:p w:rsidR="00701D47" w:rsidRDefault="00701D47" w:rsidP="002F3FEA"/>
    <w:p w:rsidR="00701D47" w:rsidRDefault="00701D47" w:rsidP="002F3FEA">
      <w:r>
        <w:t>Much of this data analysis was also included in the evaluation of two water quality threats within the watershed. Based on this analysis and discussion with the WAG, implementation plans were developed and submitted to MDEQ for each of the following two TMDLs:</w:t>
      </w:r>
    </w:p>
    <w:p w:rsidR="00701D47" w:rsidRDefault="00701D47" w:rsidP="00720B82">
      <w:pPr>
        <w:numPr>
          <w:ilvl w:val="0"/>
          <w:numId w:val="3"/>
        </w:numPr>
      </w:pPr>
      <w:r>
        <w:t>Brighton Lake – impaired for excessive phosphorus</w:t>
      </w:r>
    </w:p>
    <w:p w:rsidR="00701D47" w:rsidRDefault="00701D47" w:rsidP="00720B82">
      <w:pPr>
        <w:numPr>
          <w:ilvl w:val="0"/>
          <w:numId w:val="3"/>
        </w:numPr>
      </w:pPr>
      <w:r>
        <w:t>Strawberry Lake – threatened by excessive phosphorus</w:t>
      </w:r>
    </w:p>
    <w:p w:rsidR="00701D47" w:rsidRDefault="00701D47" w:rsidP="002F3FEA"/>
    <w:p w:rsidR="00701D47" w:rsidRDefault="00701D47" w:rsidP="002F3FEA">
      <w:r>
        <w:t xml:space="preserve">Those plans were finalized and distributed in October 2011. The plans are posted on the WAG website at </w:t>
      </w:r>
      <w:hyperlink r:id="rId41" w:history="1">
        <w:r w:rsidRPr="006B25A3">
          <w:rPr>
            <w:rStyle w:val="Hyperlink"/>
          </w:rPr>
          <w:t>www.hrwc.org/livingston-wag/</w:t>
        </w:r>
      </w:hyperlink>
      <w:r>
        <w:t xml:space="preserve">. </w:t>
      </w:r>
    </w:p>
    <w:p w:rsidR="00701D47" w:rsidRDefault="00701D47" w:rsidP="002F3FEA"/>
    <w:p w:rsidR="00701D47" w:rsidRDefault="00701D47" w:rsidP="002F3FEA">
      <w:r>
        <w:t>No additional watershed stressors beyond those listed above and others originally listed in the WMP have been identified.</w:t>
      </w:r>
    </w:p>
    <w:p w:rsidR="00701D47" w:rsidRDefault="00701D47" w:rsidP="000B4C59"/>
    <w:p w:rsidR="00701D47" w:rsidRDefault="00701D47" w:rsidP="000B4C59">
      <w:r w:rsidRPr="003A418F">
        <w:rPr>
          <w:highlight w:val="yellow"/>
        </w:rPr>
        <w:t>[Permittees can add monitoring activities they have engaged outside of the program developed by HRWC.]</w:t>
      </w:r>
    </w:p>
    <w:p w:rsidR="00701D47" w:rsidRDefault="00701D47" w:rsidP="003966C6"/>
    <w:p w:rsidR="00701D47" w:rsidRDefault="00701D47" w:rsidP="003966C6"/>
    <w:p w:rsidR="00701D47" w:rsidRPr="003966C6" w:rsidRDefault="00701D47" w:rsidP="001A6FC7">
      <w:pPr>
        <w:rPr>
          <w:b/>
          <w:sz w:val="28"/>
        </w:rPr>
      </w:pPr>
      <w:r>
        <w:rPr>
          <w:b/>
          <w:sz w:val="28"/>
        </w:rPr>
        <w:t>III.</w:t>
      </w:r>
      <w:r>
        <w:rPr>
          <w:b/>
          <w:sz w:val="28"/>
        </w:rPr>
        <w:tab/>
        <w:t>Upcoming Activities and Changes</w:t>
      </w:r>
    </w:p>
    <w:p w:rsidR="00701D47" w:rsidRDefault="00701D47" w:rsidP="001A6FC7">
      <w:pPr>
        <w:rPr>
          <w:highlight w:val="yellow"/>
        </w:rPr>
      </w:pPr>
      <w:r w:rsidRPr="003A418F">
        <w:rPr>
          <w:highlight w:val="yellow"/>
        </w:rPr>
        <w:t>[</w:t>
      </w:r>
      <w:r>
        <w:rPr>
          <w:highlight w:val="yellow"/>
        </w:rPr>
        <w:t>The permittee should make sure to address the following in this section or within previous sections:</w:t>
      </w:r>
    </w:p>
    <w:p w:rsidR="00701D47" w:rsidRDefault="00701D47" w:rsidP="001A6FC7">
      <w:pPr>
        <w:rPr>
          <w:highlight w:val="yellow"/>
        </w:rPr>
      </w:pPr>
    </w:p>
    <w:p w:rsidR="00701D47" w:rsidRPr="00A26586" w:rsidRDefault="00701D47" w:rsidP="00720B82">
      <w:pPr>
        <w:numPr>
          <w:ilvl w:val="0"/>
          <w:numId w:val="1"/>
        </w:numPr>
      </w:pPr>
      <w:r>
        <w:rPr>
          <w:highlight w:val="yellow"/>
        </w:rPr>
        <w:t>Upcoming activities – provide a summary of activities for the upcoming year.</w:t>
      </w:r>
    </w:p>
    <w:p w:rsidR="00701D47" w:rsidRPr="00A26586" w:rsidRDefault="00701D47" w:rsidP="00720B82">
      <w:pPr>
        <w:numPr>
          <w:ilvl w:val="0"/>
          <w:numId w:val="1"/>
        </w:numPr>
      </w:pPr>
      <w:r>
        <w:rPr>
          <w:highlight w:val="yellow"/>
        </w:rPr>
        <w:t>BMP or Goal Changes – describe if there are any changes</w:t>
      </w:r>
    </w:p>
    <w:p w:rsidR="00701D47" w:rsidRPr="00A26586" w:rsidRDefault="00701D47" w:rsidP="00720B82">
      <w:pPr>
        <w:numPr>
          <w:ilvl w:val="0"/>
          <w:numId w:val="1"/>
        </w:numPr>
      </w:pPr>
      <w:r>
        <w:rPr>
          <w:highlight w:val="yellow"/>
        </w:rPr>
        <w:t>Notice of changes in reliance on permitted drainage system operators</w:t>
      </w:r>
    </w:p>
    <w:p w:rsidR="00701D47" w:rsidRDefault="00701D47" w:rsidP="00720B82">
      <w:pPr>
        <w:numPr>
          <w:ilvl w:val="0"/>
          <w:numId w:val="1"/>
        </w:numPr>
      </w:pPr>
      <w:r>
        <w:rPr>
          <w:highlight w:val="yellow"/>
        </w:rPr>
        <w:t>Storm water drainage system changes</w:t>
      </w:r>
    </w:p>
    <w:p w:rsidR="00701D47" w:rsidRDefault="00701D47" w:rsidP="003966C6">
      <w:pPr>
        <w:ind w:left="720" w:hanging="720"/>
      </w:pPr>
    </w:p>
    <w:p w:rsidR="00701D47" w:rsidRDefault="00701D47" w:rsidP="003966C6">
      <w:pPr>
        <w:ind w:left="720" w:hanging="720"/>
      </w:pPr>
    </w:p>
    <w:p w:rsidR="00701D47" w:rsidRDefault="00701D47">
      <w:pPr>
        <w:pStyle w:val="Heading2"/>
        <w:ind w:left="0"/>
        <w:jc w:val="left"/>
        <w:rPr>
          <w:i w:val="0"/>
          <w:szCs w:val="24"/>
          <w:u w:val="none"/>
        </w:rPr>
      </w:pPr>
    </w:p>
    <w:p w:rsidR="00701D47" w:rsidRDefault="00701D47"/>
    <w:sectPr w:rsidR="00701D47" w:rsidSect="00E407B4">
      <w:footerReference w:type="default" r:id="rId42"/>
      <w:pgSz w:w="12240" w:h="15840" w:code="1"/>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Ric Lawson" w:date="1924-03-29T07:36:00Z" w:initials="RL">
    <w:p w:rsidR="00701D47" w:rsidRDefault="00701D47">
      <w:pPr>
        <w:pStyle w:val="CommentText"/>
      </w:pPr>
      <w:r>
        <w:rPr>
          <w:rStyle w:val="CommentReference"/>
          <w:szCs w:val="16"/>
        </w:rPr>
        <w:annotationRef/>
      </w:r>
      <w:r>
        <w:t>Check the date of your last report and start there.</w:t>
      </w:r>
    </w:p>
  </w:comment>
  <w:comment w:id="1" w:author="Ric Lawson" w:date="1924-03-29T07:24:00Z" w:initials="RL">
    <w:p w:rsidR="00701D47" w:rsidRDefault="00701D47">
      <w:pPr>
        <w:pStyle w:val="CommentText"/>
      </w:pPr>
      <w:r>
        <w:rPr>
          <w:rStyle w:val="CommentReference"/>
          <w:szCs w:val="16"/>
        </w:rPr>
        <w:annotationRef/>
      </w:r>
      <w:r>
        <w:t>Watershed</w:t>
      </w:r>
    </w:p>
  </w:comment>
  <w:comment w:id="2" w:author="Ric Lawson" w:date="1924-03-29T07:24:00Z" w:initials="RL">
    <w:p w:rsidR="00701D47" w:rsidRDefault="00701D47">
      <w:pPr>
        <w:pStyle w:val="CommentText"/>
      </w:pPr>
      <w:r>
        <w:rPr>
          <w:rStyle w:val="CommentReference"/>
          <w:szCs w:val="16"/>
        </w:rPr>
        <w:annotationRef/>
      </w:r>
      <w:r>
        <w:t>Jurisdictional</w:t>
      </w:r>
    </w:p>
  </w:comment>
  <w:comment w:id="3" w:author="Pam Labadie" w:date="2013-10-04T10:14:00Z" w:initials="MSOffice">
    <w:p w:rsidR="00701D47" w:rsidRPr="000635DB" w:rsidRDefault="00701D47" w:rsidP="009963F5">
      <w:r>
        <w:rPr>
          <w:rStyle w:val="CommentReference"/>
          <w:szCs w:val="16"/>
        </w:rPr>
        <w:annotationRef/>
      </w:r>
      <w:r>
        <w:t>Permittees should report here their use of materials. Include  quantity and distribution method such as at municipal offices, events, or direct mailed. Include materials for the target audiences of residents, visitors, public employees, businesses, industries, construction contractors and developers.</w:t>
      </w:r>
    </w:p>
    <w:p w:rsidR="00701D47" w:rsidRDefault="00701D47" w:rsidP="009963F5">
      <w:pPr>
        <w:pStyle w:val="CommentText"/>
      </w:pPr>
    </w:p>
    <w:p w:rsidR="00701D47" w:rsidRDefault="00701D47" w:rsidP="009963F5">
      <w:pPr>
        <w:pStyle w:val="CommentText"/>
      </w:pPr>
    </w:p>
  </w:comment>
  <w:comment w:id="4" w:author="Pam Labadie" w:date="2013-10-04T10:14:00Z" w:initials="MSOffice">
    <w:p w:rsidR="00701D47" w:rsidRDefault="00701D47" w:rsidP="009963F5">
      <w:pPr>
        <w:pStyle w:val="CommentText"/>
      </w:pPr>
      <w:r>
        <w:rPr>
          <w:rStyle w:val="CommentReference"/>
          <w:szCs w:val="16"/>
        </w:rPr>
        <w:annotationRef/>
      </w:r>
      <w:r>
        <w:t>Permittees should report out their use of HRWC inserts, pdfs or tips or their use of similar information in community newsletters or websites.</w:t>
      </w:r>
    </w:p>
    <w:p w:rsidR="00701D47" w:rsidRDefault="00701D47" w:rsidP="009963F5">
      <w:pPr>
        <w:pStyle w:val="CommentText"/>
      </w:pPr>
    </w:p>
  </w:comment>
  <w:comment w:id="5" w:author="Pam Labadie" w:date="2013-10-04T10:14:00Z" w:initials="MSOffice">
    <w:p w:rsidR="00701D47" w:rsidRDefault="00701D47" w:rsidP="009963F5">
      <w:pPr>
        <w:pStyle w:val="CommentText"/>
      </w:pPr>
      <w:r>
        <w:rPr>
          <w:rStyle w:val="CommentReference"/>
          <w:szCs w:val="16"/>
        </w:rPr>
        <w:annotationRef/>
      </w:r>
      <w:r>
        <w:t>Permittees should indicate if they are currently distributing or have distributed a riparian brochure in 2011, 2012 and 2013.</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D47" w:rsidRDefault="00701D47">
      <w:r>
        <w:separator/>
      </w:r>
    </w:p>
  </w:endnote>
  <w:endnote w:type="continuationSeparator" w:id="0">
    <w:p w:rsidR="00701D47" w:rsidRDefault="00701D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D47" w:rsidRDefault="00701D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1D47" w:rsidRDefault="00701D4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D47" w:rsidRDefault="00701D47" w:rsidP="00522A9F">
    <w:pPr>
      <w:pStyle w:val="Footer"/>
      <w:ind w:right="360"/>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D47" w:rsidRDefault="00701D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1D47" w:rsidRDefault="00701D47">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D47" w:rsidRDefault="00701D47" w:rsidP="00522A9F">
    <w:pPr>
      <w:pStyle w:val="Footer"/>
      <w:ind w:right="360"/>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D47" w:rsidRDefault="00701D47" w:rsidP="00522A9F">
    <w:pPr>
      <w:pStyle w:val="Footer"/>
      <w:ind w:right="360"/>
      <w:rPr>
        <w:sz w:val="20"/>
      </w:rPr>
    </w:pPr>
    <w:r>
      <w:rPr>
        <w:sz w:val="20"/>
      </w:rPr>
      <w:t>[Permittee Name]</w:t>
    </w:r>
  </w:p>
  <w:p w:rsidR="00701D47" w:rsidRDefault="00701D47" w:rsidP="00522A9F">
    <w:pPr>
      <w:pStyle w:val="Footer"/>
      <w:ind w:right="360"/>
      <w:rPr>
        <w:sz w:val="20"/>
      </w:rPr>
    </w:pPr>
    <w:r>
      <w:rPr>
        <w:sz w:val="20"/>
      </w:rPr>
      <w:t>2013 Storm Water Progress Report</w:t>
    </w:r>
    <w:r>
      <w:rPr>
        <w:sz w:val="20"/>
      </w:rPr>
      <w:tab/>
    </w:r>
    <w:r w:rsidRPr="00191647">
      <w:rPr>
        <w:sz w:val="20"/>
      </w:rPr>
      <w:fldChar w:fldCharType="begin"/>
    </w:r>
    <w:r w:rsidRPr="00191647">
      <w:rPr>
        <w:sz w:val="20"/>
      </w:rPr>
      <w:instrText xml:space="preserve"> PAGE   \* MERGEFORMAT </w:instrText>
    </w:r>
    <w:r w:rsidRPr="00191647">
      <w:rPr>
        <w:sz w:val="20"/>
      </w:rPr>
      <w:fldChar w:fldCharType="separate"/>
    </w:r>
    <w:r>
      <w:rPr>
        <w:noProof/>
        <w:sz w:val="20"/>
      </w:rPr>
      <w:t>26</w:t>
    </w:r>
    <w:r w:rsidRPr="00191647">
      <w:rPr>
        <w:sz w:val="20"/>
      </w:rPr>
      <w:fldChar w:fldCharType="end"/>
    </w:r>
    <w:r>
      <w:rPr>
        <w:sz w:val="20"/>
      </w:rPr>
      <w:tab/>
      <w:t>November 1,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D47" w:rsidRDefault="00701D47">
      <w:r>
        <w:separator/>
      </w:r>
    </w:p>
  </w:footnote>
  <w:footnote w:type="continuationSeparator" w:id="0">
    <w:p w:rsidR="00701D47" w:rsidRDefault="00701D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7070"/>
    <w:multiLevelType w:val="multilevel"/>
    <w:tmpl w:val="006211D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03242084"/>
    <w:multiLevelType w:val="hybridMultilevel"/>
    <w:tmpl w:val="A148CB3A"/>
    <w:lvl w:ilvl="0" w:tplc="0409000F">
      <w:start w:val="1"/>
      <w:numFmt w:val="decimal"/>
      <w:lvlText w:val="%1."/>
      <w:lvlJc w:val="left"/>
      <w:pPr>
        <w:tabs>
          <w:tab w:val="num" w:pos="720"/>
        </w:tabs>
        <w:ind w:left="720" w:hanging="360"/>
      </w:pPr>
      <w:rPr>
        <w:rFonts w:cs="Times New Roman" w:hint="default"/>
      </w:rPr>
    </w:lvl>
    <w:lvl w:ilvl="1" w:tplc="253014EE">
      <w:start w:val="2"/>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36D0E58"/>
    <w:multiLevelType w:val="hybridMultilevel"/>
    <w:tmpl w:val="0A0CCB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47D69FC"/>
    <w:multiLevelType w:val="hybridMultilevel"/>
    <w:tmpl w:val="91EC9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3F60C8"/>
    <w:multiLevelType w:val="hybridMultilevel"/>
    <w:tmpl w:val="2E9ED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45211F"/>
    <w:multiLevelType w:val="multilevel"/>
    <w:tmpl w:val="8E42128A"/>
    <w:lvl w:ilvl="0">
      <w:start w:val="1"/>
      <w:numFmt w:val="decimal"/>
      <w:lvlText w:val="%1."/>
      <w:lvlJc w:val="left"/>
      <w:pPr>
        <w:tabs>
          <w:tab w:val="num" w:pos="720"/>
        </w:tabs>
        <w:ind w:left="720" w:hanging="360"/>
      </w:pPr>
      <w:rPr>
        <w:rFonts w:cs="Times New Roman" w:hint="default"/>
        <w:u w:val="none"/>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075B654E"/>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nsid w:val="09925592"/>
    <w:multiLevelType w:val="hybridMultilevel"/>
    <w:tmpl w:val="14BE3AA2"/>
    <w:lvl w:ilvl="0" w:tplc="04090001">
      <w:start w:val="1"/>
      <w:numFmt w:val="bullet"/>
      <w:lvlText w:val=""/>
      <w:lvlJc w:val="left"/>
      <w:pPr>
        <w:ind w:left="720" w:hanging="360"/>
      </w:pPr>
      <w:rPr>
        <w:rFonts w:ascii="Symbol" w:hAnsi="Symbol" w:hint="default"/>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0DC1554B"/>
    <w:multiLevelType w:val="hybridMultilevel"/>
    <w:tmpl w:val="AFAE12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FC81310"/>
    <w:multiLevelType w:val="multilevel"/>
    <w:tmpl w:val="5D2E0696"/>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1AF71BD8"/>
    <w:multiLevelType w:val="hybridMultilevel"/>
    <w:tmpl w:val="BA90BE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1B2B6A72"/>
    <w:multiLevelType w:val="multilevel"/>
    <w:tmpl w:val="B94AF6D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1C174935"/>
    <w:multiLevelType w:val="hybridMultilevel"/>
    <w:tmpl w:val="7B502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000609"/>
    <w:multiLevelType w:val="hybridMultilevel"/>
    <w:tmpl w:val="7B2CB578"/>
    <w:lvl w:ilvl="0" w:tplc="0409000F">
      <w:start w:val="1"/>
      <w:numFmt w:val="decimal"/>
      <w:lvlText w:val="%1."/>
      <w:lvlJc w:val="left"/>
      <w:pPr>
        <w:tabs>
          <w:tab w:val="num" w:pos="720"/>
        </w:tabs>
        <w:ind w:left="720" w:hanging="360"/>
      </w:pPr>
      <w:rPr>
        <w:rFonts w:cs="Times New Roman" w:hint="default"/>
        <w:u w:val="none"/>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1061A39"/>
    <w:multiLevelType w:val="multilevel"/>
    <w:tmpl w:val="5D2E0696"/>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23C860B9"/>
    <w:multiLevelType w:val="hybridMultilevel"/>
    <w:tmpl w:val="D96C995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26827649"/>
    <w:multiLevelType w:val="hybridMultilevel"/>
    <w:tmpl w:val="1C8C9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FB1D91"/>
    <w:multiLevelType w:val="hybridMultilevel"/>
    <w:tmpl w:val="D4C053C0"/>
    <w:lvl w:ilvl="0" w:tplc="04090001">
      <w:start w:val="1"/>
      <w:numFmt w:val="bullet"/>
      <w:lvlText w:val=""/>
      <w:lvlJc w:val="left"/>
      <w:pPr>
        <w:ind w:left="720" w:hanging="360"/>
      </w:pPr>
      <w:rPr>
        <w:rFonts w:ascii="Symbol" w:hAnsi="Symbol" w:hint="default"/>
      </w:rPr>
    </w:lvl>
    <w:lvl w:ilvl="1" w:tplc="253014EE">
      <w:start w:val="2"/>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2DD8796B"/>
    <w:multiLevelType w:val="hybridMultilevel"/>
    <w:tmpl w:val="7C2C494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2ECA4532"/>
    <w:multiLevelType w:val="hybridMultilevel"/>
    <w:tmpl w:val="B76E96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36E649BD"/>
    <w:multiLevelType w:val="hybridMultilevel"/>
    <w:tmpl w:val="006211D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38380ABC"/>
    <w:multiLevelType w:val="hybridMultilevel"/>
    <w:tmpl w:val="E72C24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3C85730E"/>
    <w:multiLevelType w:val="hybridMultilevel"/>
    <w:tmpl w:val="D52CAF5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1872C0A"/>
    <w:multiLevelType w:val="hybridMultilevel"/>
    <w:tmpl w:val="49F23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CE2230"/>
    <w:multiLevelType w:val="hybridMultilevel"/>
    <w:tmpl w:val="9F3E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D12345"/>
    <w:multiLevelType w:val="hybridMultilevel"/>
    <w:tmpl w:val="93606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DF5A23"/>
    <w:multiLevelType w:val="multilevel"/>
    <w:tmpl w:val="2716D83A"/>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4A54314E"/>
    <w:multiLevelType w:val="hybridMultilevel"/>
    <w:tmpl w:val="8E42128A"/>
    <w:lvl w:ilvl="0" w:tplc="7BEA3FD6">
      <w:start w:val="1"/>
      <w:numFmt w:val="decimal"/>
      <w:lvlText w:val="%1."/>
      <w:lvlJc w:val="left"/>
      <w:pPr>
        <w:tabs>
          <w:tab w:val="num" w:pos="720"/>
        </w:tabs>
        <w:ind w:left="720" w:hanging="360"/>
      </w:pPr>
      <w:rPr>
        <w:rFonts w:cs="Times New Roman" w:hint="default"/>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4ACB23FE"/>
    <w:multiLevelType w:val="multilevel"/>
    <w:tmpl w:val="B7360266"/>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4DAC0B4F"/>
    <w:multiLevelType w:val="hybridMultilevel"/>
    <w:tmpl w:val="07048040"/>
    <w:lvl w:ilvl="0" w:tplc="04090001">
      <w:start w:val="1"/>
      <w:numFmt w:val="bullet"/>
      <w:lvlText w:val=""/>
      <w:lvlJc w:val="left"/>
      <w:pPr>
        <w:ind w:left="720" w:hanging="360"/>
      </w:pPr>
      <w:rPr>
        <w:rFonts w:ascii="Symbol" w:hAnsi="Symbol" w:hint="default"/>
      </w:rPr>
    </w:lvl>
    <w:lvl w:ilvl="1" w:tplc="253014EE">
      <w:start w:val="2"/>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50F62732"/>
    <w:multiLevelType w:val="hybridMultilevel"/>
    <w:tmpl w:val="BE487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8A73EE"/>
    <w:multiLevelType w:val="multilevel"/>
    <w:tmpl w:val="F45C2CC4"/>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54921973"/>
    <w:multiLevelType w:val="hybridMultilevel"/>
    <w:tmpl w:val="0EB242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5C2C5A94"/>
    <w:multiLevelType w:val="hybridMultilevel"/>
    <w:tmpl w:val="2716D83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5F244031"/>
    <w:multiLevelType w:val="hybridMultilevel"/>
    <w:tmpl w:val="CEE2492C"/>
    <w:lvl w:ilvl="0" w:tplc="04090001">
      <w:start w:val="1"/>
      <w:numFmt w:val="bullet"/>
      <w:lvlText w:val=""/>
      <w:lvlJc w:val="left"/>
      <w:pPr>
        <w:ind w:left="720" w:hanging="360"/>
      </w:pPr>
      <w:rPr>
        <w:rFonts w:ascii="Symbol" w:hAnsi="Symbol" w:hint="default"/>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629A0C57"/>
    <w:multiLevelType w:val="hybridMultilevel"/>
    <w:tmpl w:val="3E5CC5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657F1157"/>
    <w:multiLevelType w:val="hybridMultilevel"/>
    <w:tmpl w:val="F45C2CC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66E94057"/>
    <w:multiLevelType w:val="hybridMultilevel"/>
    <w:tmpl w:val="20DAB0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6B056F44"/>
    <w:multiLevelType w:val="multilevel"/>
    <w:tmpl w:val="A148CB3A"/>
    <w:lvl w:ilvl="0">
      <w:start w:val="1"/>
      <w:numFmt w:val="decimal"/>
      <w:lvlText w:val="%1."/>
      <w:lvlJc w:val="left"/>
      <w:pPr>
        <w:tabs>
          <w:tab w:val="num" w:pos="720"/>
        </w:tabs>
        <w:ind w:left="720" w:hanging="360"/>
      </w:pPr>
      <w:rPr>
        <w:rFonts w:cs="Times New Roman" w:hint="default"/>
      </w:rPr>
    </w:lvl>
    <w:lvl w:ilvl="1">
      <w:start w:val="2"/>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6FD17EDE"/>
    <w:multiLevelType w:val="hybridMultilevel"/>
    <w:tmpl w:val="B736026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71D00CE0"/>
    <w:multiLevelType w:val="multilevel"/>
    <w:tmpl w:val="D52CAF5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nsid w:val="767829B8"/>
    <w:multiLevelType w:val="hybridMultilevel"/>
    <w:tmpl w:val="B94AF6D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7C2E408E"/>
    <w:multiLevelType w:val="hybridMultilevel"/>
    <w:tmpl w:val="A1AC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E966CE"/>
    <w:multiLevelType w:val="hybridMultilevel"/>
    <w:tmpl w:val="5D2E069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42"/>
  </w:num>
  <w:num w:numId="3">
    <w:abstractNumId w:val="25"/>
  </w:num>
  <w:num w:numId="4">
    <w:abstractNumId w:val="15"/>
  </w:num>
  <w:num w:numId="5">
    <w:abstractNumId w:val="24"/>
  </w:num>
  <w:num w:numId="6">
    <w:abstractNumId w:val="4"/>
  </w:num>
  <w:num w:numId="7">
    <w:abstractNumId w:val="23"/>
  </w:num>
  <w:num w:numId="8">
    <w:abstractNumId w:val="33"/>
  </w:num>
  <w:num w:numId="9">
    <w:abstractNumId w:val="36"/>
  </w:num>
  <w:num w:numId="10">
    <w:abstractNumId w:val="41"/>
  </w:num>
  <w:num w:numId="11">
    <w:abstractNumId w:val="39"/>
  </w:num>
  <w:num w:numId="12">
    <w:abstractNumId w:val="20"/>
  </w:num>
  <w:num w:numId="13">
    <w:abstractNumId w:val="27"/>
  </w:num>
  <w:num w:numId="14">
    <w:abstractNumId w:val="18"/>
  </w:num>
  <w:num w:numId="15">
    <w:abstractNumId w:val="22"/>
  </w:num>
  <w:num w:numId="16">
    <w:abstractNumId w:val="43"/>
  </w:num>
  <w:num w:numId="17">
    <w:abstractNumId w:val="1"/>
  </w:num>
  <w:num w:numId="18">
    <w:abstractNumId w:val="13"/>
  </w:num>
  <w:num w:numId="19">
    <w:abstractNumId w:val="16"/>
  </w:num>
  <w:num w:numId="20">
    <w:abstractNumId w:val="35"/>
  </w:num>
  <w:num w:numId="21">
    <w:abstractNumId w:val="7"/>
  </w:num>
  <w:num w:numId="22">
    <w:abstractNumId w:val="26"/>
  </w:num>
  <w:num w:numId="23">
    <w:abstractNumId w:val="17"/>
  </w:num>
  <w:num w:numId="24">
    <w:abstractNumId w:val="31"/>
  </w:num>
  <w:num w:numId="25">
    <w:abstractNumId w:val="21"/>
  </w:num>
  <w:num w:numId="26">
    <w:abstractNumId w:val="11"/>
  </w:num>
  <w:num w:numId="27">
    <w:abstractNumId w:val="37"/>
  </w:num>
  <w:num w:numId="28">
    <w:abstractNumId w:val="28"/>
  </w:num>
  <w:num w:numId="29">
    <w:abstractNumId w:val="8"/>
  </w:num>
  <w:num w:numId="30">
    <w:abstractNumId w:val="0"/>
  </w:num>
  <w:num w:numId="31">
    <w:abstractNumId w:val="32"/>
  </w:num>
  <w:num w:numId="32">
    <w:abstractNumId w:val="5"/>
  </w:num>
  <w:num w:numId="33">
    <w:abstractNumId w:val="34"/>
  </w:num>
  <w:num w:numId="34">
    <w:abstractNumId w:val="12"/>
  </w:num>
  <w:num w:numId="35">
    <w:abstractNumId w:val="40"/>
  </w:num>
  <w:num w:numId="36">
    <w:abstractNumId w:val="10"/>
  </w:num>
  <w:num w:numId="37">
    <w:abstractNumId w:val="14"/>
  </w:num>
  <w:num w:numId="38">
    <w:abstractNumId w:val="19"/>
  </w:num>
  <w:num w:numId="39">
    <w:abstractNumId w:val="9"/>
  </w:num>
  <w:num w:numId="40">
    <w:abstractNumId w:val="2"/>
  </w:num>
  <w:num w:numId="41">
    <w:abstractNumId w:val="38"/>
  </w:num>
  <w:num w:numId="42">
    <w:abstractNumId w:val="29"/>
  </w:num>
  <w:num w:numId="43">
    <w:abstractNumId w:val="30"/>
  </w:num>
  <w:num w:numId="44">
    <w:abstractNumId w:val="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embedSystemFonts/>
  <w:stylePaneFormatFilter w:val="3F01"/>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2ECD"/>
    <w:rsid w:val="00006F91"/>
    <w:rsid w:val="00011B74"/>
    <w:rsid w:val="00022D94"/>
    <w:rsid w:val="00034A8C"/>
    <w:rsid w:val="000635DB"/>
    <w:rsid w:val="00063C72"/>
    <w:rsid w:val="00066CE2"/>
    <w:rsid w:val="000B457B"/>
    <w:rsid w:val="000B4C59"/>
    <w:rsid w:val="000B51B7"/>
    <w:rsid w:val="000C6FA0"/>
    <w:rsid w:val="000F2BE6"/>
    <w:rsid w:val="000F4C7B"/>
    <w:rsid w:val="00112594"/>
    <w:rsid w:val="0011342F"/>
    <w:rsid w:val="0011369C"/>
    <w:rsid w:val="00120DD1"/>
    <w:rsid w:val="001258FC"/>
    <w:rsid w:val="001340AC"/>
    <w:rsid w:val="0014344A"/>
    <w:rsid w:val="001507EC"/>
    <w:rsid w:val="00170440"/>
    <w:rsid w:val="0019096C"/>
    <w:rsid w:val="00191647"/>
    <w:rsid w:val="001925B3"/>
    <w:rsid w:val="001A058D"/>
    <w:rsid w:val="001A2ECD"/>
    <w:rsid w:val="001A6FC7"/>
    <w:rsid w:val="001C0029"/>
    <w:rsid w:val="001C7466"/>
    <w:rsid w:val="001E537D"/>
    <w:rsid w:val="001F53B7"/>
    <w:rsid w:val="001F6C0A"/>
    <w:rsid w:val="00206E18"/>
    <w:rsid w:val="002156A8"/>
    <w:rsid w:val="0022740A"/>
    <w:rsid w:val="00245817"/>
    <w:rsid w:val="002635EF"/>
    <w:rsid w:val="0027175D"/>
    <w:rsid w:val="002849B9"/>
    <w:rsid w:val="002A1160"/>
    <w:rsid w:val="002A5A4F"/>
    <w:rsid w:val="002A69EB"/>
    <w:rsid w:val="002C00C5"/>
    <w:rsid w:val="002D72A4"/>
    <w:rsid w:val="002E2E8E"/>
    <w:rsid w:val="002F3FEA"/>
    <w:rsid w:val="0030525A"/>
    <w:rsid w:val="00311766"/>
    <w:rsid w:val="00324D4B"/>
    <w:rsid w:val="00343E7E"/>
    <w:rsid w:val="00356516"/>
    <w:rsid w:val="00362B57"/>
    <w:rsid w:val="00376CA3"/>
    <w:rsid w:val="0038288C"/>
    <w:rsid w:val="003966C6"/>
    <w:rsid w:val="003A418F"/>
    <w:rsid w:val="003C2E6A"/>
    <w:rsid w:val="003F17E5"/>
    <w:rsid w:val="004226B3"/>
    <w:rsid w:val="00422A7B"/>
    <w:rsid w:val="00431747"/>
    <w:rsid w:val="00435163"/>
    <w:rsid w:val="004706D6"/>
    <w:rsid w:val="00477369"/>
    <w:rsid w:val="00480F2E"/>
    <w:rsid w:val="00482198"/>
    <w:rsid w:val="0048649A"/>
    <w:rsid w:val="004A5F26"/>
    <w:rsid w:val="004C443B"/>
    <w:rsid w:val="004F0305"/>
    <w:rsid w:val="00510F1D"/>
    <w:rsid w:val="00522A9F"/>
    <w:rsid w:val="00527580"/>
    <w:rsid w:val="005304BF"/>
    <w:rsid w:val="0053347C"/>
    <w:rsid w:val="005334EC"/>
    <w:rsid w:val="005477EB"/>
    <w:rsid w:val="00556CCF"/>
    <w:rsid w:val="00561B34"/>
    <w:rsid w:val="00562C74"/>
    <w:rsid w:val="00566DA3"/>
    <w:rsid w:val="00575B07"/>
    <w:rsid w:val="005A1479"/>
    <w:rsid w:val="005C770A"/>
    <w:rsid w:val="005E38EF"/>
    <w:rsid w:val="005F3896"/>
    <w:rsid w:val="005F4307"/>
    <w:rsid w:val="005F566D"/>
    <w:rsid w:val="005F5CAB"/>
    <w:rsid w:val="005F7DCA"/>
    <w:rsid w:val="006031C6"/>
    <w:rsid w:val="006047B6"/>
    <w:rsid w:val="006265AA"/>
    <w:rsid w:val="00657E1C"/>
    <w:rsid w:val="00677AD7"/>
    <w:rsid w:val="006A0954"/>
    <w:rsid w:val="006A1C07"/>
    <w:rsid w:val="006A2EFD"/>
    <w:rsid w:val="006A5124"/>
    <w:rsid w:val="006B25A3"/>
    <w:rsid w:val="006D135E"/>
    <w:rsid w:val="006D583F"/>
    <w:rsid w:val="006E2F35"/>
    <w:rsid w:val="006E304F"/>
    <w:rsid w:val="006F1BD9"/>
    <w:rsid w:val="006F503F"/>
    <w:rsid w:val="00701D47"/>
    <w:rsid w:val="007155A8"/>
    <w:rsid w:val="00720B82"/>
    <w:rsid w:val="007222CB"/>
    <w:rsid w:val="007302BB"/>
    <w:rsid w:val="00731350"/>
    <w:rsid w:val="0074394D"/>
    <w:rsid w:val="00750536"/>
    <w:rsid w:val="00794DA9"/>
    <w:rsid w:val="007B5F39"/>
    <w:rsid w:val="007D4D15"/>
    <w:rsid w:val="007E001A"/>
    <w:rsid w:val="00802D94"/>
    <w:rsid w:val="0080334F"/>
    <w:rsid w:val="00833FAC"/>
    <w:rsid w:val="00854560"/>
    <w:rsid w:val="00862508"/>
    <w:rsid w:val="008767D9"/>
    <w:rsid w:val="00890B6C"/>
    <w:rsid w:val="008B573E"/>
    <w:rsid w:val="008C789E"/>
    <w:rsid w:val="008D2C2C"/>
    <w:rsid w:val="008E06EF"/>
    <w:rsid w:val="008E3CCD"/>
    <w:rsid w:val="008E5B4F"/>
    <w:rsid w:val="008E6E59"/>
    <w:rsid w:val="00901907"/>
    <w:rsid w:val="009301D7"/>
    <w:rsid w:val="009650A0"/>
    <w:rsid w:val="00977961"/>
    <w:rsid w:val="00991854"/>
    <w:rsid w:val="00994D07"/>
    <w:rsid w:val="009963F5"/>
    <w:rsid w:val="009B3AB4"/>
    <w:rsid w:val="009E5ACC"/>
    <w:rsid w:val="009F02FD"/>
    <w:rsid w:val="00A10941"/>
    <w:rsid w:val="00A1339E"/>
    <w:rsid w:val="00A26586"/>
    <w:rsid w:val="00A3791A"/>
    <w:rsid w:val="00A5286E"/>
    <w:rsid w:val="00A53351"/>
    <w:rsid w:val="00A55851"/>
    <w:rsid w:val="00A64D2E"/>
    <w:rsid w:val="00A71242"/>
    <w:rsid w:val="00A826C1"/>
    <w:rsid w:val="00AA004F"/>
    <w:rsid w:val="00AA7572"/>
    <w:rsid w:val="00AE5527"/>
    <w:rsid w:val="00AF14E5"/>
    <w:rsid w:val="00AF3491"/>
    <w:rsid w:val="00AF5A97"/>
    <w:rsid w:val="00B13962"/>
    <w:rsid w:val="00B318F6"/>
    <w:rsid w:val="00B34F71"/>
    <w:rsid w:val="00B4241B"/>
    <w:rsid w:val="00B74FF6"/>
    <w:rsid w:val="00BA3850"/>
    <w:rsid w:val="00C1700B"/>
    <w:rsid w:val="00C314B8"/>
    <w:rsid w:val="00C403C9"/>
    <w:rsid w:val="00C46BA1"/>
    <w:rsid w:val="00C547E6"/>
    <w:rsid w:val="00C83C90"/>
    <w:rsid w:val="00C871ED"/>
    <w:rsid w:val="00C9032A"/>
    <w:rsid w:val="00CA060B"/>
    <w:rsid w:val="00CA0EDA"/>
    <w:rsid w:val="00CA178C"/>
    <w:rsid w:val="00CD7350"/>
    <w:rsid w:val="00CF0CAE"/>
    <w:rsid w:val="00D34255"/>
    <w:rsid w:val="00D41052"/>
    <w:rsid w:val="00D60A9C"/>
    <w:rsid w:val="00D67CAD"/>
    <w:rsid w:val="00D71DAD"/>
    <w:rsid w:val="00D92089"/>
    <w:rsid w:val="00DA6035"/>
    <w:rsid w:val="00DB5227"/>
    <w:rsid w:val="00DB5255"/>
    <w:rsid w:val="00DD06D9"/>
    <w:rsid w:val="00DE7479"/>
    <w:rsid w:val="00DF0D77"/>
    <w:rsid w:val="00E01C19"/>
    <w:rsid w:val="00E0228B"/>
    <w:rsid w:val="00E06E40"/>
    <w:rsid w:val="00E27F17"/>
    <w:rsid w:val="00E407B4"/>
    <w:rsid w:val="00E550BD"/>
    <w:rsid w:val="00E7497E"/>
    <w:rsid w:val="00EA3369"/>
    <w:rsid w:val="00EB5914"/>
    <w:rsid w:val="00ED2DCC"/>
    <w:rsid w:val="00ED3C3E"/>
    <w:rsid w:val="00EE2E14"/>
    <w:rsid w:val="00EF7AC0"/>
    <w:rsid w:val="00F049E4"/>
    <w:rsid w:val="00F13194"/>
    <w:rsid w:val="00F2452B"/>
    <w:rsid w:val="00F37EE9"/>
    <w:rsid w:val="00F435AC"/>
    <w:rsid w:val="00F46AB2"/>
    <w:rsid w:val="00F50D07"/>
    <w:rsid w:val="00F76B2C"/>
    <w:rsid w:val="00FA4070"/>
    <w:rsid w:val="00FB3797"/>
    <w:rsid w:val="00FC5C8C"/>
    <w:rsid w:val="00FD472E"/>
    <w:rsid w:val="00FF52F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7B4"/>
    <w:rPr>
      <w:sz w:val="24"/>
      <w:szCs w:val="24"/>
    </w:rPr>
  </w:style>
  <w:style w:type="paragraph" w:styleId="Heading1">
    <w:name w:val="heading 1"/>
    <w:basedOn w:val="Normal"/>
    <w:next w:val="Normal"/>
    <w:link w:val="Heading1Char"/>
    <w:uiPriority w:val="99"/>
    <w:qFormat/>
    <w:rsid w:val="00E407B4"/>
    <w:pPr>
      <w:keepNext/>
      <w:outlineLvl w:val="0"/>
    </w:pPr>
    <w:rPr>
      <w:b/>
      <w:szCs w:val="20"/>
    </w:rPr>
  </w:style>
  <w:style w:type="paragraph" w:styleId="Heading2">
    <w:name w:val="heading 2"/>
    <w:basedOn w:val="Normal"/>
    <w:next w:val="Normal"/>
    <w:link w:val="Heading2Char"/>
    <w:uiPriority w:val="99"/>
    <w:qFormat/>
    <w:rsid w:val="00E407B4"/>
    <w:pPr>
      <w:keepNext/>
      <w:ind w:left="720"/>
      <w:jc w:val="center"/>
      <w:outlineLvl w:val="1"/>
    </w:pPr>
    <w:rPr>
      <w:i/>
      <w:szCs w:val="20"/>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E4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3A1E44"/>
    <w:rPr>
      <w:rFonts w:asciiTheme="majorHAnsi" w:eastAsiaTheme="majorEastAsia" w:hAnsiTheme="majorHAnsi" w:cstheme="majorBidi"/>
      <w:b/>
      <w:bCs/>
      <w:i/>
      <w:iCs/>
      <w:sz w:val="28"/>
      <w:szCs w:val="28"/>
    </w:rPr>
  </w:style>
  <w:style w:type="paragraph" w:styleId="BodyText">
    <w:name w:val="Body Text"/>
    <w:basedOn w:val="Normal"/>
    <w:link w:val="BodyTextChar"/>
    <w:uiPriority w:val="99"/>
    <w:rsid w:val="00E407B4"/>
    <w:rPr>
      <w:b/>
      <w:szCs w:val="20"/>
    </w:rPr>
  </w:style>
  <w:style w:type="character" w:customStyle="1" w:styleId="BodyTextChar">
    <w:name w:val="Body Text Char"/>
    <w:basedOn w:val="DefaultParagraphFont"/>
    <w:link w:val="BodyText"/>
    <w:uiPriority w:val="99"/>
    <w:semiHidden/>
    <w:rsid w:val="003A1E44"/>
    <w:rPr>
      <w:sz w:val="24"/>
      <w:szCs w:val="24"/>
    </w:rPr>
  </w:style>
  <w:style w:type="paragraph" w:styleId="Title">
    <w:name w:val="Title"/>
    <w:basedOn w:val="Normal"/>
    <w:link w:val="TitleChar"/>
    <w:uiPriority w:val="99"/>
    <w:qFormat/>
    <w:rsid w:val="00E407B4"/>
    <w:pPr>
      <w:jc w:val="center"/>
    </w:pPr>
    <w:rPr>
      <w:sz w:val="28"/>
      <w:szCs w:val="20"/>
    </w:rPr>
  </w:style>
  <w:style w:type="character" w:customStyle="1" w:styleId="TitleChar">
    <w:name w:val="Title Char"/>
    <w:basedOn w:val="DefaultParagraphFont"/>
    <w:link w:val="Title"/>
    <w:uiPriority w:val="10"/>
    <w:rsid w:val="003A1E44"/>
    <w:rPr>
      <w:rFonts w:asciiTheme="majorHAnsi" w:eastAsiaTheme="majorEastAsia" w:hAnsiTheme="majorHAnsi" w:cstheme="majorBidi"/>
      <w:b/>
      <w:bCs/>
      <w:kern w:val="28"/>
      <w:sz w:val="32"/>
      <w:szCs w:val="32"/>
    </w:rPr>
  </w:style>
  <w:style w:type="paragraph" w:styleId="Header">
    <w:name w:val="header"/>
    <w:basedOn w:val="Normal"/>
    <w:link w:val="HeaderChar"/>
    <w:uiPriority w:val="99"/>
    <w:rsid w:val="00E407B4"/>
    <w:pPr>
      <w:tabs>
        <w:tab w:val="center" w:pos="4320"/>
        <w:tab w:val="right" w:pos="8640"/>
      </w:tabs>
    </w:pPr>
  </w:style>
  <w:style w:type="character" w:customStyle="1" w:styleId="HeaderChar">
    <w:name w:val="Header Char"/>
    <w:basedOn w:val="DefaultParagraphFont"/>
    <w:link w:val="Header"/>
    <w:uiPriority w:val="99"/>
    <w:semiHidden/>
    <w:rsid w:val="003A1E44"/>
    <w:rPr>
      <w:sz w:val="24"/>
      <w:szCs w:val="24"/>
    </w:rPr>
  </w:style>
  <w:style w:type="paragraph" w:styleId="Footer">
    <w:name w:val="footer"/>
    <w:basedOn w:val="Normal"/>
    <w:link w:val="FooterChar"/>
    <w:uiPriority w:val="99"/>
    <w:rsid w:val="00E407B4"/>
    <w:pPr>
      <w:tabs>
        <w:tab w:val="center" w:pos="4320"/>
        <w:tab w:val="right" w:pos="8640"/>
      </w:tabs>
    </w:pPr>
  </w:style>
  <w:style w:type="character" w:customStyle="1" w:styleId="FooterChar">
    <w:name w:val="Footer Char"/>
    <w:basedOn w:val="DefaultParagraphFont"/>
    <w:link w:val="Footer"/>
    <w:uiPriority w:val="99"/>
    <w:semiHidden/>
    <w:rsid w:val="003A1E44"/>
    <w:rPr>
      <w:sz w:val="24"/>
      <w:szCs w:val="24"/>
    </w:rPr>
  </w:style>
  <w:style w:type="paragraph" w:styleId="BodyTextIndent3">
    <w:name w:val="Body Text Indent 3"/>
    <w:basedOn w:val="Normal"/>
    <w:link w:val="BodyTextIndent3Char"/>
    <w:uiPriority w:val="99"/>
    <w:rsid w:val="00E407B4"/>
    <w:pPr>
      <w:ind w:left="720"/>
      <w:jc w:val="both"/>
    </w:pPr>
    <w:rPr>
      <w:szCs w:val="20"/>
    </w:rPr>
  </w:style>
  <w:style w:type="character" w:customStyle="1" w:styleId="BodyTextIndent3Char">
    <w:name w:val="Body Text Indent 3 Char"/>
    <w:basedOn w:val="DefaultParagraphFont"/>
    <w:link w:val="BodyTextIndent3"/>
    <w:uiPriority w:val="99"/>
    <w:semiHidden/>
    <w:rsid w:val="003A1E44"/>
    <w:rPr>
      <w:sz w:val="16"/>
      <w:szCs w:val="16"/>
    </w:rPr>
  </w:style>
  <w:style w:type="paragraph" w:styleId="BodyTextIndent2">
    <w:name w:val="Body Text Indent 2"/>
    <w:basedOn w:val="Normal"/>
    <w:link w:val="BodyTextIndent2Char"/>
    <w:uiPriority w:val="99"/>
    <w:rsid w:val="00E407B4"/>
    <w:pPr>
      <w:ind w:left="720"/>
    </w:pPr>
    <w:rPr>
      <w:i/>
      <w:szCs w:val="20"/>
    </w:rPr>
  </w:style>
  <w:style w:type="character" w:customStyle="1" w:styleId="BodyTextIndent2Char">
    <w:name w:val="Body Text Indent 2 Char"/>
    <w:basedOn w:val="DefaultParagraphFont"/>
    <w:link w:val="BodyTextIndent2"/>
    <w:uiPriority w:val="99"/>
    <w:semiHidden/>
    <w:rsid w:val="003A1E44"/>
    <w:rPr>
      <w:sz w:val="24"/>
      <w:szCs w:val="24"/>
    </w:rPr>
  </w:style>
  <w:style w:type="paragraph" w:styleId="BodyTextIndent">
    <w:name w:val="Body Text Indent"/>
    <w:basedOn w:val="Normal"/>
    <w:link w:val="BodyTextIndentChar"/>
    <w:uiPriority w:val="99"/>
    <w:rsid w:val="00E407B4"/>
    <w:pPr>
      <w:ind w:left="720"/>
    </w:pPr>
    <w:rPr>
      <w:szCs w:val="20"/>
    </w:rPr>
  </w:style>
  <w:style w:type="character" w:customStyle="1" w:styleId="BodyTextIndentChar">
    <w:name w:val="Body Text Indent Char"/>
    <w:basedOn w:val="DefaultParagraphFont"/>
    <w:link w:val="BodyTextIndent"/>
    <w:uiPriority w:val="99"/>
    <w:semiHidden/>
    <w:rsid w:val="003A1E44"/>
    <w:rPr>
      <w:sz w:val="24"/>
      <w:szCs w:val="24"/>
    </w:rPr>
  </w:style>
  <w:style w:type="paragraph" w:styleId="BodyText2">
    <w:name w:val="Body Text 2"/>
    <w:basedOn w:val="Normal"/>
    <w:link w:val="BodyText2Char"/>
    <w:uiPriority w:val="99"/>
    <w:rsid w:val="00E407B4"/>
    <w:pPr>
      <w:jc w:val="both"/>
    </w:pPr>
  </w:style>
  <w:style w:type="character" w:customStyle="1" w:styleId="BodyText2Char">
    <w:name w:val="Body Text 2 Char"/>
    <w:basedOn w:val="DefaultParagraphFont"/>
    <w:link w:val="BodyText2"/>
    <w:uiPriority w:val="99"/>
    <w:semiHidden/>
    <w:rsid w:val="003A1E44"/>
    <w:rPr>
      <w:sz w:val="24"/>
      <w:szCs w:val="24"/>
    </w:rPr>
  </w:style>
  <w:style w:type="character" w:styleId="PageNumber">
    <w:name w:val="page number"/>
    <w:basedOn w:val="DefaultParagraphFont"/>
    <w:uiPriority w:val="99"/>
    <w:rsid w:val="00E407B4"/>
    <w:rPr>
      <w:rFonts w:cs="Times New Roman"/>
    </w:rPr>
  </w:style>
  <w:style w:type="paragraph" w:styleId="BalloonText">
    <w:name w:val="Balloon Text"/>
    <w:basedOn w:val="Normal"/>
    <w:link w:val="BalloonTextChar"/>
    <w:uiPriority w:val="99"/>
    <w:rsid w:val="00B4241B"/>
    <w:rPr>
      <w:rFonts w:ascii="Tahoma" w:hAnsi="Tahoma"/>
      <w:sz w:val="16"/>
      <w:szCs w:val="16"/>
    </w:rPr>
  </w:style>
  <w:style w:type="character" w:customStyle="1" w:styleId="BalloonTextChar">
    <w:name w:val="Balloon Text Char"/>
    <w:basedOn w:val="DefaultParagraphFont"/>
    <w:link w:val="BalloonText"/>
    <w:uiPriority w:val="99"/>
    <w:locked/>
    <w:rsid w:val="00B4241B"/>
    <w:rPr>
      <w:rFonts w:ascii="Tahoma" w:hAnsi="Tahoma"/>
      <w:sz w:val="16"/>
    </w:rPr>
  </w:style>
  <w:style w:type="character" w:styleId="CommentReference">
    <w:name w:val="annotation reference"/>
    <w:basedOn w:val="DefaultParagraphFont"/>
    <w:uiPriority w:val="99"/>
    <w:rsid w:val="00D34255"/>
    <w:rPr>
      <w:rFonts w:cs="Times New Roman"/>
      <w:sz w:val="16"/>
    </w:rPr>
  </w:style>
  <w:style w:type="paragraph" w:styleId="CommentText">
    <w:name w:val="annotation text"/>
    <w:basedOn w:val="Normal"/>
    <w:link w:val="CommentTextChar"/>
    <w:uiPriority w:val="99"/>
    <w:rsid w:val="00D34255"/>
    <w:rPr>
      <w:sz w:val="20"/>
      <w:szCs w:val="20"/>
    </w:rPr>
  </w:style>
  <w:style w:type="character" w:customStyle="1" w:styleId="CommentTextChar">
    <w:name w:val="Comment Text Char"/>
    <w:basedOn w:val="DefaultParagraphFont"/>
    <w:link w:val="CommentText"/>
    <w:uiPriority w:val="99"/>
    <w:locked/>
    <w:rsid w:val="00D34255"/>
    <w:rPr>
      <w:rFonts w:cs="Times New Roman"/>
    </w:rPr>
  </w:style>
  <w:style w:type="paragraph" w:styleId="CommentSubject">
    <w:name w:val="annotation subject"/>
    <w:basedOn w:val="CommentText"/>
    <w:next w:val="CommentText"/>
    <w:link w:val="CommentSubjectChar"/>
    <w:uiPriority w:val="99"/>
    <w:rsid w:val="00D34255"/>
    <w:rPr>
      <w:b/>
      <w:bCs/>
    </w:rPr>
  </w:style>
  <w:style w:type="character" w:customStyle="1" w:styleId="CommentSubjectChar">
    <w:name w:val="Comment Subject Char"/>
    <w:basedOn w:val="CommentTextChar"/>
    <w:link w:val="CommentSubject"/>
    <w:uiPriority w:val="99"/>
    <w:locked/>
    <w:rsid w:val="00D34255"/>
    <w:rPr>
      <w:b/>
    </w:rPr>
  </w:style>
  <w:style w:type="character" w:styleId="Hyperlink">
    <w:name w:val="Hyperlink"/>
    <w:basedOn w:val="DefaultParagraphFont"/>
    <w:uiPriority w:val="99"/>
    <w:rsid w:val="006F1BD9"/>
    <w:rPr>
      <w:rFonts w:cs="Times New Roman"/>
      <w:color w:val="0000FF"/>
      <w:u w:val="single"/>
    </w:rPr>
  </w:style>
  <w:style w:type="paragraph" w:styleId="ListParagraph">
    <w:name w:val="List Paragraph"/>
    <w:basedOn w:val="Normal"/>
    <w:uiPriority w:val="99"/>
    <w:qFormat/>
    <w:rsid w:val="009963F5"/>
    <w:pPr>
      <w:spacing w:after="200" w:line="276" w:lineRule="auto"/>
      <w:ind w:left="720"/>
      <w:contextualSpacing/>
    </w:pPr>
    <w:rPr>
      <w:rFonts w:ascii="Calibri" w:hAnsi="Calibri"/>
      <w:sz w:val="22"/>
      <w:szCs w:val="22"/>
    </w:rPr>
  </w:style>
  <w:style w:type="character" w:styleId="FollowedHyperlink">
    <w:name w:val="FollowedHyperlink"/>
    <w:basedOn w:val="DefaultParagraphFont"/>
    <w:uiPriority w:val="99"/>
    <w:rsid w:val="00480F2E"/>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306547982">
      <w:marLeft w:val="0"/>
      <w:marRight w:val="0"/>
      <w:marTop w:val="0"/>
      <w:marBottom w:val="0"/>
      <w:divBdr>
        <w:top w:val="none" w:sz="0" w:space="0" w:color="auto"/>
        <w:left w:val="none" w:sz="0" w:space="0" w:color="auto"/>
        <w:bottom w:val="none" w:sz="0" w:space="0" w:color="auto"/>
        <w:right w:val="none" w:sz="0" w:space="0" w:color="auto"/>
      </w:divBdr>
    </w:div>
    <w:div w:id="1306547983">
      <w:marLeft w:val="0"/>
      <w:marRight w:val="0"/>
      <w:marTop w:val="0"/>
      <w:marBottom w:val="0"/>
      <w:divBdr>
        <w:top w:val="none" w:sz="0" w:space="0" w:color="auto"/>
        <w:left w:val="none" w:sz="0" w:space="0" w:color="auto"/>
        <w:bottom w:val="none" w:sz="0" w:space="0" w:color="auto"/>
        <w:right w:val="none" w:sz="0" w:space="0" w:color="auto"/>
      </w:divBdr>
    </w:div>
    <w:div w:id="1306547984">
      <w:marLeft w:val="0"/>
      <w:marRight w:val="0"/>
      <w:marTop w:val="0"/>
      <w:marBottom w:val="0"/>
      <w:divBdr>
        <w:top w:val="none" w:sz="0" w:space="0" w:color="auto"/>
        <w:left w:val="none" w:sz="0" w:space="0" w:color="auto"/>
        <w:bottom w:val="none" w:sz="0" w:space="0" w:color="auto"/>
        <w:right w:val="none" w:sz="0" w:space="0" w:color="auto"/>
      </w:divBdr>
    </w:div>
    <w:div w:id="1306547985">
      <w:marLeft w:val="0"/>
      <w:marRight w:val="0"/>
      <w:marTop w:val="0"/>
      <w:marBottom w:val="0"/>
      <w:divBdr>
        <w:top w:val="none" w:sz="0" w:space="0" w:color="auto"/>
        <w:left w:val="none" w:sz="0" w:space="0" w:color="auto"/>
        <w:bottom w:val="none" w:sz="0" w:space="0" w:color="auto"/>
        <w:right w:val="none" w:sz="0" w:space="0" w:color="auto"/>
      </w:divBdr>
    </w:div>
    <w:div w:id="1306547986">
      <w:marLeft w:val="0"/>
      <w:marRight w:val="0"/>
      <w:marTop w:val="0"/>
      <w:marBottom w:val="0"/>
      <w:divBdr>
        <w:top w:val="none" w:sz="0" w:space="0" w:color="auto"/>
        <w:left w:val="none" w:sz="0" w:space="0" w:color="auto"/>
        <w:bottom w:val="none" w:sz="0" w:space="0" w:color="auto"/>
        <w:right w:val="none" w:sz="0" w:space="0" w:color="auto"/>
      </w:divBdr>
    </w:div>
    <w:div w:id="1306547987">
      <w:marLeft w:val="0"/>
      <w:marRight w:val="0"/>
      <w:marTop w:val="0"/>
      <w:marBottom w:val="0"/>
      <w:divBdr>
        <w:top w:val="none" w:sz="0" w:space="0" w:color="auto"/>
        <w:left w:val="none" w:sz="0" w:space="0" w:color="auto"/>
        <w:bottom w:val="none" w:sz="0" w:space="0" w:color="auto"/>
        <w:right w:val="none" w:sz="0" w:space="0" w:color="auto"/>
      </w:divBdr>
    </w:div>
    <w:div w:id="1306547988">
      <w:marLeft w:val="0"/>
      <w:marRight w:val="0"/>
      <w:marTop w:val="0"/>
      <w:marBottom w:val="0"/>
      <w:divBdr>
        <w:top w:val="none" w:sz="0" w:space="0" w:color="auto"/>
        <w:left w:val="none" w:sz="0" w:space="0" w:color="auto"/>
        <w:bottom w:val="none" w:sz="0" w:space="0" w:color="auto"/>
        <w:right w:val="none" w:sz="0" w:space="0" w:color="auto"/>
      </w:divBdr>
    </w:div>
    <w:div w:id="1306547989">
      <w:marLeft w:val="0"/>
      <w:marRight w:val="0"/>
      <w:marTop w:val="0"/>
      <w:marBottom w:val="0"/>
      <w:divBdr>
        <w:top w:val="none" w:sz="0" w:space="0" w:color="auto"/>
        <w:left w:val="none" w:sz="0" w:space="0" w:color="auto"/>
        <w:bottom w:val="none" w:sz="0" w:space="0" w:color="auto"/>
        <w:right w:val="none" w:sz="0" w:space="0" w:color="auto"/>
      </w:divBdr>
    </w:div>
    <w:div w:id="1306547990">
      <w:marLeft w:val="0"/>
      <w:marRight w:val="0"/>
      <w:marTop w:val="0"/>
      <w:marBottom w:val="0"/>
      <w:divBdr>
        <w:top w:val="none" w:sz="0" w:space="0" w:color="auto"/>
        <w:left w:val="none" w:sz="0" w:space="0" w:color="auto"/>
        <w:bottom w:val="none" w:sz="0" w:space="0" w:color="auto"/>
        <w:right w:val="none" w:sz="0" w:space="0" w:color="auto"/>
      </w:divBdr>
    </w:div>
    <w:div w:id="1306547991">
      <w:marLeft w:val="0"/>
      <w:marRight w:val="0"/>
      <w:marTop w:val="0"/>
      <w:marBottom w:val="0"/>
      <w:divBdr>
        <w:top w:val="none" w:sz="0" w:space="0" w:color="auto"/>
        <w:left w:val="none" w:sz="0" w:space="0" w:color="auto"/>
        <w:bottom w:val="none" w:sz="0" w:space="0" w:color="auto"/>
        <w:right w:val="none" w:sz="0" w:space="0" w:color="auto"/>
      </w:divBdr>
    </w:div>
    <w:div w:id="130654799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mbolang@co.livingston.mi.us" TargetMode="External"/><Relationship Id="rId13" Type="http://schemas.openxmlformats.org/officeDocument/2006/relationships/comments" Target="comments.xml"/><Relationship Id="rId18" Type="http://schemas.openxmlformats.org/officeDocument/2006/relationships/hyperlink" Target="mailto:rlawson@hrwc.org" TargetMode="External"/><Relationship Id="rId26" Type="http://schemas.openxmlformats.org/officeDocument/2006/relationships/hyperlink" Target="http://www.hrwc.org/take-action/capture-rain" TargetMode="External"/><Relationship Id="rId39" Type="http://schemas.openxmlformats.org/officeDocument/2006/relationships/hyperlink" Target="http://www.livgov.com/drain/Pages/procedures.aspx" TargetMode="External"/><Relationship Id="rId3" Type="http://schemas.openxmlformats.org/officeDocument/2006/relationships/settings" Target="settings.xml"/><Relationship Id="rId21" Type="http://schemas.openxmlformats.org/officeDocument/2006/relationships/hyperlink" Target="http://www.hrwc.org/our-work/programs/livingston-wag/" TargetMode="External"/><Relationship Id="rId34" Type="http://schemas.openxmlformats.org/officeDocument/2006/relationships/hyperlink" Target="http://www.BePhosphorusSmart.msu.edu" TargetMode="External"/><Relationship Id="rId42"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www.hrwc.org/livingston-wag/" TargetMode="External"/><Relationship Id="rId25" Type="http://schemas.openxmlformats.org/officeDocument/2006/relationships/hyperlink" Target="http://www.hrwc.org/h2oheroes" TargetMode="External"/><Relationship Id="rId33" Type="http://schemas.openxmlformats.org/officeDocument/2006/relationships/hyperlink" Target="http://www.michigan.gov/mda-fertilizer" TargetMode="External"/><Relationship Id="rId38" Type="http://schemas.openxmlformats.org/officeDocument/2006/relationships/hyperlink" Target="http://www.livgov.com/drain/Pages/procedures.aspx" TargetMode="External"/><Relationship Id="rId2" Type="http://schemas.openxmlformats.org/officeDocument/2006/relationships/styles" Target="styles.xml"/><Relationship Id="rId16" Type="http://schemas.openxmlformats.org/officeDocument/2006/relationships/hyperlink" Target="http://www.hrwc.org/publications/watershed-management-plans/" TargetMode="External"/><Relationship Id="rId20" Type="http://schemas.openxmlformats.org/officeDocument/2006/relationships/image" Target="media/image4.jpeg"/><Relationship Id="rId29" Type="http://schemas.openxmlformats.org/officeDocument/2006/relationships/hyperlink" Target="http://www.livgov.com/health/eh/Pages/default.aspx" TargetMode="External"/><Relationship Id="rId41" Type="http://schemas.openxmlformats.org/officeDocument/2006/relationships/hyperlink" Target="http://www.hrwc.org/livingston-wa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hrwc.org/h2oheroes" TargetMode="External"/><Relationship Id="rId32" Type="http://schemas.openxmlformats.org/officeDocument/2006/relationships/image" Target="media/image5.jpeg"/><Relationship Id="rId37" Type="http://schemas.openxmlformats.org/officeDocument/2006/relationships/hyperlink" Target="http://www.hrwc.org/survey/" TargetMode="External"/><Relationship Id="rId40" Type="http://schemas.openxmlformats.org/officeDocument/2006/relationships/hyperlink" Target="http://www.hrwc.org/livingston-wag/" TargetMode="Externa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facebook.com/huronriver" TargetMode="External"/><Relationship Id="rId28" Type="http://schemas.openxmlformats.org/officeDocument/2006/relationships/hyperlink" Target="http://www.livgov.com/drain/Pages/phaseII.aspx" TargetMode="External"/><Relationship Id="rId36" Type="http://schemas.openxmlformats.org/officeDocument/2006/relationships/hyperlink" Target="http://livingstoncountycommunityalliance.org" TargetMode="External"/><Relationship Id="rId10" Type="http://schemas.openxmlformats.org/officeDocument/2006/relationships/image" Target="media/image3.png"/><Relationship Id="rId19" Type="http://schemas.openxmlformats.org/officeDocument/2006/relationships/hyperlink" Target="http://www.livgov.com/drain/Pages/phaseII.aspx" TargetMode="External"/><Relationship Id="rId31" Type="http://schemas.openxmlformats.org/officeDocument/2006/relationships/hyperlink" Target="http://www.hrwc.org/h2oheroes"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www.hrwc.org" TargetMode="External"/><Relationship Id="rId27" Type="http://schemas.openxmlformats.org/officeDocument/2006/relationships/hyperlink" Target="http://www.hrwc.org/take-action/water-pollution" TargetMode="External"/><Relationship Id="rId30" Type="http://schemas.openxmlformats.org/officeDocument/2006/relationships/hyperlink" Target="http://www.hrwc.org/our-work/programs/livingston-wag/" TargetMode="External"/><Relationship Id="rId35" Type="http://schemas.openxmlformats.org/officeDocument/2006/relationships/hyperlink" Target="http://www.lucyannlance.co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TotalTime>
  <Pages>27</Pages>
  <Words>7819</Words>
  <Characters>-32766</Characters>
  <Application>Microsoft Office Outlook</Application>
  <DocSecurity>0</DocSecurity>
  <Lines>0</Lines>
  <Paragraphs>0</Paragraphs>
  <ScaleCrop>false</ScaleCrop>
  <Company>Wayne County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Nmullett</dc:creator>
  <cp:keywords/>
  <dc:description/>
  <cp:lastModifiedBy>mattb</cp:lastModifiedBy>
  <cp:revision>4</cp:revision>
  <cp:lastPrinted>2006-04-30T18:24:00Z</cp:lastPrinted>
  <dcterms:created xsi:type="dcterms:W3CDTF">2013-10-24T20:48:00Z</dcterms:created>
  <dcterms:modified xsi:type="dcterms:W3CDTF">2013-10-25T13:34:00Z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